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0F2E5" w14:textId="639AB7BF" w:rsidR="002430F7" w:rsidRDefault="002430F7" w:rsidP="005D7448">
      <w:pPr>
        <w:spacing w:line="480" w:lineRule="auto"/>
        <w:rPr>
          <w:b/>
          <w:bCs/>
          <w:color w:val="000000" w:themeColor="text1"/>
        </w:rPr>
      </w:pPr>
      <w:bookmarkStart w:id="0" w:name="_Hlk89659674"/>
      <w:r w:rsidRPr="00423FEC">
        <w:rPr>
          <w:b/>
          <w:bCs/>
          <w:color w:val="000000" w:themeColor="text1"/>
        </w:rPr>
        <w:t xml:space="preserve">Evaluating combined effects of pesticide </w:t>
      </w:r>
      <w:r w:rsidRPr="005906E6">
        <w:rPr>
          <w:b/>
          <w:bCs/>
          <w:color w:val="000000" w:themeColor="text1"/>
        </w:rPr>
        <w:t>and crop nutrition (with N, P, K and Si) on weevil damage in East African Highland Bananas</w:t>
      </w:r>
    </w:p>
    <w:p w14:paraId="41880336" w14:textId="6F8471B9" w:rsidR="00A54D24" w:rsidRPr="005906E6" w:rsidRDefault="00CD0CD6" w:rsidP="005D7448">
      <w:pPr>
        <w:spacing w:line="480" w:lineRule="auto"/>
        <w:rPr>
          <w:b/>
          <w:bCs/>
          <w:color w:val="000000" w:themeColor="text1"/>
        </w:rPr>
      </w:pPr>
      <w:r>
        <w:rPr>
          <w:b/>
          <w:bCs/>
          <w:color w:val="000000" w:themeColor="text1"/>
        </w:rPr>
        <w:t xml:space="preserve">Short title: </w:t>
      </w:r>
      <w:r w:rsidR="00647924">
        <w:rPr>
          <w:b/>
          <w:bCs/>
          <w:color w:val="000000" w:themeColor="text1"/>
        </w:rPr>
        <w:t>Combining f</w:t>
      </w:r>
      <w:r w:rsidR="004E5E66">
        <w:rPr>
          <w:b/>
          <w:bCs/>
          <w:color w:val="000000" w:themeColor="text1"/>
        </w:rPr>
        <w:t xml:space="preserve">ertilisers </w:t>
      </w:r>
      <w:r w:rsidR="00647924">
        <w:rPr>
          <w:b/>
          <w:bCs/>
          <w:color w:val="000000" w:themeColor="text1"/>
        </w:rPr>
        <w:t xml:space="preserve">and pesticides </w:t>
      </w:r>
      <w:r w:rsidR="004E5E66">
        <w:rPr>
          <w:b/>
          <w:bCs/>
          <w:color w:val="000000" w:themeColor="text1"/>
        </w:rPr>
        <w:t>suppress</w:t>
      </w:r>
      <w:r w:rsidR="00647924">
        <w:rPr>
          <w:b/>
          <w:bCs/>
          <w:color w:val="000000" w:themeColor="text1"/>
        </w:rPr>
        <w:t>es</w:t>
      </w:r>
      <w:r w:rsidR="004E5E66">
        <w:rPr>
          <w:b/>
          <w:bCs/>
          <w:color w:val="000000" w:themeColor="text1"/>
        </w:rPr>
        <w:t xml:space="preserve"> </w:t>
      </w:r>
      <w:r w:rsidR="000C5E99">
        <w:rPr>
          <w:b/>
          <w:bCs/>
          <w:color w:val="000000" w:themeColor="text1"/>
        </w:rPr>
        <w:t xml:space="preserve">banana </w:t>
      </w:r>
      <w:r w:rsidR="004E5E66">
        <w:rPr>
          <w:b/>
          <w:bCs/>
          <w:color w:val="000000" w:themeColor="text1"/>
        </w:rPr>
        <w:t>weevil damage</w:t>
      </w:r>
    </w:p>
    <w:p w14:paraId="467CC5C9" w14:textId="45AE1AC2" w:rsidR="004E45C2" w:rsidRPr="00D7419E" w:rsidRDefault="004E45C2" w:rsidP="005D7448">
      <w:pPr>
        <w:pStyle w:val="Author"/>
        <w:spacing w:line="480" w:lineRule="auto"/>
        <w:jc w:val="both"/>
        <w:rPr>
          <w:rFonts w:ascii="Times New Roman" w:hAnsi="Times New Roman" w:cs="Times New Roman"/>
          <w:lang w:val="en-GB"/>
        </w:rPr>
      </w:pPr>
      <w:r w:rsidRPr="00D7419E">
        <w:rPr>
          <w:rFonts w:ascii="Times New Roman" w:hAnsi="Times New Roman" w:cs="Times New Roman"/>
          <w:lang w:val="en-GB"/>
        </w:rPr>
        <w:t>Hannington Bukomeko</w:t>
      </w:r>
      <w:r w:rsidR="0006633E" w:rsidRPr="0006633E">
        <w:rPr>
          <w:rFonts w:ascii="Times New Roman" w:hAnsi="Times New Roman" w:cs="Times New Roman"/>
          <w:vertAlign w:val="superscript"/>
          <w:lang w:val="en-GB"/>
        </w:rPr>
        <w:t>*</w:t>
      </w:r>
      <w:proofErr w:type="spellStart"/>
      <w:r>
        <w:rPr>
          <w:rFonts w:ascii="Times New Roman" w:hAnsi="Times New Roman" w:cs="Times New Roman"/>
          <w:vertAlign w:val="superscript"/>
          <w:lang w:val="en-GB"/>
        </w:rPr>
        <w:t>a</w:t>
      </w:r>
      <w:r w:rsidRPr="00D7419E">
        <w:rPr>
          <w:rFonts w:ascii="Times New Roman" w:hAnsi="Times New Roman" w:cs="Times New Roman"/>
          <w:vertAlign w:val="superscript"/>
          <w:lang w:val="en-GB"/>
        </w:rPr>
        <w:t>,</w:t>
      </w:r>
      <w:r>
        <w:rPr>
          <w:rFonts w:ascii="Times New Roman" w:hAnsi="Times New Roman" w:cs="Times New Roman"/>
          <w:vertAlign w:val="superscript"/>
          <w:lang w:val="en-GB"/>
        </w:rPr>
        <w:t>b</w:t>
      </w:r>
      <w:proofErr w:type="spellEnd"/>
      <w:r w:rsidRPr="00D7419E">
        <w:rPr>
          <w:rFonts w:ascii="Times New Roman" w:hAnsi="Times New Roman" w:cs="Times New Roman"/>
          <w:lang w:val="en-GB"/>
        </w:rPr>
        <w:t xml:space="preserve">, Godfrey </w:t>
      </w:r>
      <w:proofErr w:type="spellStart"/>
      <w:r w:rsidRPr="00D7419E">
        <w:rPr>
          <w:rFonts w:ascii="Times New Roman" w:hAnsi="Times New Roman" w:cs="Times New Roman"/>
          <w:lang w:val="en-GB"/>
        </w:rPr>
        <w:t>Taulya</w:t>
      </w:r>
      <w:r>
        <w:rPr>
          <w:rFonts w:ascii="Times New Roman" w:hAnsi="Times New Roman" w:cs="Times New Roman"/>
          <w:vertAlign w:val="superscript"/>
          <w:lang w:val="en-GB"/>
        </w:rPr>
        <w:t>b</w:t>
      </w:r>
      <w:proofErr w:type="spellEnd"/>
      <w:r w:rsidRPr="00D7419E">
        <w:rPr>
          <w:rFonts w:ascii="Times New Roman" w:hAnsi="Times New Roman" w:cs="Times New Roman"/>
          <w:lang w:val="en-GB"/>
        </w:rPr>
        <w:t>,</w:t>
      </w:r>
      <w:r>
        <w:rPr>
          <w:rFonts w:ascii="Times New Roman" w:hAnsi="Times New Roman" w:cs="Times New Roman"/>
          <w:lang w:val="en-GB"/>
        </w:rPr>
        <w:t xml:space="preserve"> </w:t>
      </w:r>
      <w:r w:rsidRPr="00D7419E">
        <w:rPr>
          <w:rFonts w:ascii="Times New Roman" w:hAnsi="Times New Roman" w:cs="Times New Roman"/>
          <w:lang w:val="en-GB"/>
        </w:rPr>
        <w:t>Antonius G.T. Schut</w:t>
      </w:r>
      <w:r>
        <w:rPr>
          <w:rFonts w:ascii="Times New Roman" w:hAnsi="Times New Roman" w:cs="Times New Roman"/>
          <w:vertAlign w:val="superscript"/>
          <w:lang w:val="en-GB"/>
        </w:rPr>
        <w:t>a</w:t>
      </w:r>
      <w:r>
        <w:rPr>
          <w:rFonts w:ascii="Times New Roman" w:hAnsi="Times New Roman" w:cs="Times New Roman"/>
          <w:lang w:val="en-GB"/>
        </w:rPr>
        <w:t xml:space="preserve">, </w:t>
      </w:r>
      <w:r w:rsidRPr="00D7419E">
        <w:rPr>
          <w:rFonts w:ascii="Times New Roman" w:hAnsi="Times New Roman" w:cs="Times New Roman"/>
          <w:vertAlign w:val="superscript"/>
          <w:lang w:val="en-GB"/>
        </w:rPr>
        <w:t xml:space="preserve"> </w:t>
      </w:r>
      <w:r w:rsidRPr="00D7419E">
        <w:rPr>
          <w:rFonts w:ascii="Times New Roman" w:hAnsi="Times New Roman" w:cs="Times New Roman"/>
          <w:lang w:val="en-GB"/>
        </w:rPr>
        <w:t xml:space="preserve">Gerrie </w:t>
      </w:r>
      <w:r>
        <w:rPr>
          <w:rFonts w:ascii="Times New Roman" w:hAnsi="Times New Roman" w:cs="Times New Roman"/>
          <w:lang w:val="en-GB"/>
        </w:rPr>
        <w:t xml:space="preserve">W.J. </w:t>
      </w:r>
      <w:r w:rsidRPr="00D7419E">
        <w:rPr>
          <w:rFonts w:ascii="Times New Roman" w:hAnsi="Times New Roman" w:cs="Times New Roman"/>
          <w:lang w:val="en-GB"/>
        </w:rPr>
        <w:t>van de Ven</w:t>
      </w:r>
      <w:r w:rsidRPr="005E5946">
        <w:rPr>
          <w:rFonts w:ascii="Times New Roman" w:hAnsi="Times New Roman" w:cs="Times New Roman"/>
          <w:vertAlign w:val="superscript"/>
          <w:lang w:val="en-GB"/>
        </w:rPr>
        <w:t>a</w:t>
      </w:r>
      <w:r w:rsidRPr="00D7419E">
        <w:rPr>
          <w:rFonts w:ascii="Times New Roman" w:hAnsi="Times New Roman" w:cs="Times New Roman"/>
          <w:lang w:val="en-GB"/>
        </w:rPr>
        <w:t>, Jerome Kubiriba</w:t>
      </w:r>
      <w:r>
        <w:rPr>
          <w:rFonts w:ascii="Times New Roman" w:hAnsi="Times New Roman" w:cs="Times New Roman"/>
          <w:vertAlign w:val="superscript"/>
          <w:lang w:val="en-GB"/>
        </w:rPr>
        <w:t>c</w:t>
      </w:r>
      <w:r w:rsidRPr="00D7419E">
        <w:rPr>
          <w:rFonts w:ascii="Times New Roman" w:hAnsi="Times New Roman" w:cs="Times New Roman"/>
          <w:lang w:val="en-GB"/>
        </w:rPr>
        <w:t>, &amp; Ken Giller</w:t>
      </w:r>
      <w:r>
        <w:rPr>
          <w:rFonts w:ascii="Times New Roman" w:hAnsi="Times New Roman" w:cs="Times New Roman"/>
          <w:vertAlign w:val="superscript"/>
          <w:lang w:val="en-GB"/>
        </w:rPr>
        <w:t>a</w:t>
      </w:r>
      <w:r w:rsidRPr="00D7419E">
        <w:rPr>
          <w:rFonts w:ascii="Times New Roman" w:hAnsi="Times New Roman" w:cs="Times New Roman"/>
          <w:vertAlign w:val="superscript"/>
          <w:lang w:val="en-GB"/>
        </w:rPr>
        <w:t xml:space="preserve"> </w:t>
      </w:r>
    </w:p>
    <w:p w14:paraId="3BBC8510" w14:textId="5F98C1FA" w:rsidR="004E45C2" w:rsidRPr="00D7419E" w:rsidRDefault="004E45C2" w:rsidP="005D7448">
      <w:pPr>
        <w:pStyle w:val="BodyText"/>
        <w:spacing w:line="480" w:lineRule="auto"/>
      </w:pPr>
      <w:proofErr w:type="spellStart"/>
      <w:r>
        <w:rPr>
          <w:vertAlign w:val="superscript"/>
        </w:rPr>
        <w:t>a</w:t>
      </w:r>
      <w:r w:rsidRPr="00D7419E">
        <w:t>Wageningen</w:t>
      </w:r>
      <w:proofErr w:type="spellEnd"/>
      <w:r w:rsidRPr="00D7419E">
        <w:t xml:space="preserve"> University and Research</w:t>
      </w:r>
      <w:r w:rsidR="008378A4">
        <w:t>, P</w:t>
      </w:r>
      <w:r w:rsidR="008F657C">
        <w:t>lant Production Systems</w:t>
      </w:r>
    </w:p>
    <w:p w14:paraId="4A4996DF" w14:textId="10945B49" w:rsidR="004E45C2" w:rsidRPr="00D7419E" w:rsidRDefault="004E45C2" w:rsidP="005D7448">
      <w:pPr>
        <w:pStyle w:val="BodyText"/>
        <w:spacing w:line="480" w:lineRule="auto"/>
      </w:pPr>
      <w:proofErr w:type="spellStart"/>
      <w:r>
        <w:rPr>
          <w:vertAlign w:val="superscript"/>
        </w:rPr>
        <w:t>b</w:t>
      </w:r>
      <w:r w:rsidRPr="00D7419E">
        <w:t>International</w:t>
      </w:r>
      <w:proofErr w:type="spellEnd"/>
      <w:r w:rsidRPr="00D7419E">
        <w:t xml:space="preserve"> institute of tropical Agriculture</w:t>
      </w:r>
      <w:r w:rsidR="0079463B">
        <w:t>, Uganda</w:t>
      </w:r>
    </w:p>
    <w:p w14:paraId="042DBD9C" w14:textId="34710758" w:rsidR="004E45C2" w:rsidRPr="00D7419E" w:rsidRDefault="004E45C2" w:rsidP="005D7448">
      <w:pPr>
        <w:pStyle w:val="BodyText"/>
        <w:spacing w:line="480" w:lineRule="auto"/>
      </w:pPr>
      <w:proofErr w:type="spellStart"/>
      <w:r>
        <w:rPr>
          <w:vertAlign w:val="superscript"/>
        </w:rPr>
        <w:t>c</w:t>
      </w:r>
      <w:r w:rsidRPr="00D7419E">
        <w:t>National</w:t>
      </w:r>
      <w:proofErr w:type="spellEnd"/>
      <w:r w:rsidRPr="00D7419E">
        <w:t xml:space="preserve"> Agricultural and Research Laboratories</w:t>
      </w:r>
      <w:r w:rsidR="0079463B">
        <w:t>, Uganda</w:t>
      </w:r>
    </w:p>
    <w:p w14:paraId="620287B1" w14:textId="706878A7" w:rsidR="004E45C2" w:rsidRPr="00934C11" w:rsidRDefault="0088382A" w:rsidP="005D7448">
      <w:pPr>
        <w:pStyle w:val="BodyText"/>
        <w:spacing w:line="480" w:lineRule="auto"/>
        <w:rPr>
          <w:b/>
          <w:bCs/>
        </w:rPr>
      </w:pPr>
      <w:r w:rsidRPr="0088382A">
        <w:rPr>
          <w:b/>
          <w:bCs/>
          <w:vertAlign w:val="superscript"/>
        </w:rPr>
        <w:t>*</w:t>
      </w:r>
      <w:r w:rsidR="004E45C2" w:rsidRPr="00934C11">
        <w:rPr>
          <w:b/>
          <w:bCs/>
        </w:rPr>
        <w:t>Corresponding author</w:t>
      </w:r>
    </w:p>
    <w:p w14:paraId="161C6BAB" w14:textId="77777777" w:rsidR="004E45C2" w:rsidRDefault="004E45C2" w:rsidP="005D7448">
      <w:pPr>
        <w:pStyle w:val="BodyText"/>
        <w:spacing w:line="480" w:lineRule="auto"/>
      </w:pPr>
      <w:r>
        <w:t>Name: Hannington Bukomeko</w:t>
      </w:r>
    </w:p>
    <w:p w14:paraId="5B5B34D8" w14:textId="7D4D3D67" w:rsidR="004E45C2" w:rsidRDefault="004E45C2" w:rsidP="005D7448">
      <w:pPr>
        <w:pStyle w:val="BodyText"/>
        <w:spacing w:line="480" w:lineRule="auto"/>
      </w:pPr>
      <w:r>
        <w:t xml:space="preserve">Primary email: </w:t>
      </w:r>
      <w:hyperlink r:id="rId11" w:history="1">
        <w:r w:rsidR="00CE6028" w:rsidRPr="001722F3">
          <w:rPr>
            <w:rStyle w:val="Hyperlink"/>
          </w:rPr>
          <w:t>hannington.bukomeko@wur.nl</w:t>
        </w:r>
      </w:hyperlink>
      <w:r>
        <w:t xml:space="preserve"> </w:t>
      </w:r>
    </w:p>
    <w:p w14:paraId="1D62553D" w14:textId="17398AFC" w:rsidR="004E45C2" w:rsidRPr="001A0B70" w:rsidRDefault="004E45C2" w:rsidP="005D7448">
      <w:pPr>
        <w:pStyle w:val="BodyText"/>
        <w:spacing w:line="480" w:lineRule="auto"/>
        <w:rPr>
          <w:color w:val="0000FF"/>
          <w:u w:val="single"/>
        </w:rPr>
      </w:pPr>
      <w:r>
        <w:t>Secondary email</w:t>
      </w:r>
      <w:r w:rsidR="00D713DB">
        <w:t>s</w:t>
      </w:r>
      <w:r>
        <w:t xml:space="preserve">: </w:t>
      </w:r>
      <w:hyperlink r:id="rId12" w:history="1">
        <w:r w:rsidR="00CE6028" w:rsidRPr="002A7B6A">
          <w:rPr>
            <w:rStyle w:val="Hyperlink"/>
          </w:rPr>
          <w:t>B.Hannington@cgiar.org</w:t>
        </w:r>
      </w:hyperlink>
      <w:r w:rsidR="00CE6028">
        <w:t xml:space="preserve"> </w:t>
      </w:r>
      <w:r w:rsidR="00BB0B5E">
        <w:t xml:space="preserve">and </w:t>
      </w:r>
      <w:hyperlink r:id="rId13" w:history="1">
        <w:r w:rsidR="00BB0B5E" w:rsidRPr="00726228">
          <w:rPr>
            <w:rStyle w:val="Hyperlink"/>
          </w:rPr>
          <w:t>hbukomeko@gmail.com</w:t>
        </w:r>
      </w:hyperlink>
      <w:r w:rsidR="00BB0B5E">
        <w:t xml:space="preserve"> </w:t>
      </w:r>
      <w:r>
        <w:rPr>
          <w:b/>
          <w:bCs/>
        </w:rPr>
        <w:br w:type="page"/>
      </w:r>
    </w:p>
    <w:p w14:paraId="108C2439" w14:textId="47EE55E7" w:rsidR="002430F7" w:rsidRPr="005906E6" w:rsidRDefault="002430F7" w:rsidP="005D7448">
      <w:pPr>
        <w:pStyle w:val="Heading1"/>
        <w:spacing w:line="480" w:lineRule="auto"/>
      </w:pPr>
      <w:r w:rsidRPr="005906E6">
        <w:lastRenderedPageBreak/>
        <w:t>Abstract</w:t>
      </w:r>
    </w:p>
    <w:p w14:paraId="6B565301" w14:textId="77777777" w:rsidR="002430F7" w:rsidRPr="005906E6" w:rsidRDefault="002430F7" w:rsidP="005D7448">
      <w:pPr>
        <w:spacing w:line="480" w:lineRule="auto"/>
      </w:pPr>
      <w:r w:rsidRPr="005906E6">
        <w:t>Banana weevil (</w:t>
      </w:r>
      <w:r w:rsidRPr="005906E6">
        <w:rPr>
          <w:i/>
        </w:rPr>
        <w:t>Cosmopolites sordidus</w:t>
      </w:r>
      <w:r w:rsidRPr="005906E6">
        <w:t xml:space="preserve"> (Germar)) is a major pest in East African Highland Banana. The influence of crop nutritional status on weevil damage is poorly understood. Nutrient availability affects the nutritional quality of plants for weevils and may affect weevil damage. Here, we evaluate the effect of insecticides alone and in combination with fertilisers (N, P, K and Si) on weevil damage using data from two experiments in central and southwest Uganda. In the first experiment, chlorpyrifos and application rates of N, P and K were varied. In the second experiment, application rates of K and Si were varied. Treatment effects were analysed using generalised linear mixed models with a negative binomial distribution. In the first experiment, chlorpyrifos reduced and N increased weevil damage, while P and K had no significant effect. In the second experiment, high application rates of K or Si reduced weevil damage when compared with the control. We conclude that the combined application of chlorpyrifos with K and Si fertilisers contributes to weevil damage control on sites with low nutrient availability and should form part of integrated weevil management in bananas.</w:t>
      </w:r>
    </w:p>
    <w:p w14:paraId="69BB4552" w14:textId="77777777" w:rsidR="002430F7" w:rsidRPr="005906E6" w:rsidRDefault="002430F7" w:rsidP="005D7448">
      <w:pPr>
        <w:spacing w:line="480" w:lineRule="auto"/>
        <w:rPr>
          <w:color w:val="000000" w:themeColor="text1"/>
        </w:rPr>
      </w:pPr>
      <w:r w:rsidRPr="005906E6">
        <w:rPr>
          <w:b/>
          <w:bCs/>
          <w:color w:val="000000" w:themeColor="text1"/>
        </w:rPr>
        <w:t>Keywords</w:t>
      </w:r>
      <w:r w:rsidRPr="005906E6">
        <w:rPr>
          <w:color w:val="000000" w:themeColor="text1"/>
        </w:rPr>
        <w:t xml:space="preserve">: Banana weevil, </w:t>
      </w:r>
      <w:r w:rsidRPr="005906E6">
        <w:rPr>
          <w:i/>
          <w:color w:val="000000" w:themeColor="text1"/>
        </w:rPr>
        <w:t>Cosmopolites sordidus</w:t>
      </w:r>
      <w:r w:rsidRPr="005906E6">
        <w:rPr>
          <w:color w:val="000000" w:themeColor="text1"/>
        </w:rPr>
        <w:t xml:space="preserve">, Integrated pest management, Fertiliser, Insecticide, Uganda </w:t>
      </w:r>
    </w:p>
    <w:p w14:paraId="505F53A6" w14:textId="77777777" w:rsidR="002430F7" w:rsidRPr="005906E6" w:rsidRDefault="002430F7" w:rsidP="005D7448">
      <w:pPr>
        <w:spacing w:after="160" w:line="480" w:lineRule="auto"/>
        <w:jc w:val="left"/>
        <w:rPr>
          <w:color w:val="000000" w:themeColor="text1"/>
        </w:rPr>
      </w:pPr>
      <w:r w:rsidRPr="005906E6">
        <w:rPr>
          <w:color w:val="000000" w:themeColor="text1"/>
        </w:rPr>
        <w:br w:type="page"/>
      </w:r>
    </w:p>
    <w:p w14:paraId="0BE2580A" w14:textId="77777777" w:rsidR="00941865" w:rsidRPr="00343F01" w:rsidRDefault="002430F7" w:rsidP="005D7448">
      <w:pPr>
        <w:pStyle w:val="Heading1"/>
        <w:spacing w:line="480" w:lineRule="auto"/>
      </w:pPr>
      <w:r w:rsidRPr="00343F01">
        <w:lastRenderedPageBreak/>
        <w:t>Introduction</w:t>
      </w:r>
    </w:p>
    <w:p w14:paraId="78FE0595" w14:textId="18A670E3" w:rsidR="00F27F12" w:rsidRPr="00941865" w:rsidRDefault="00F27F12" w:rsidP="005D7448">
      <w:pPr>
        <w:pStyle w:val="Heading1"/>
        <w:numPr>
          <w:ilvl w:val="0"/>
          <w:numId w:val="0"/>
        </w:numPr>
        <w:spacing w:line="480" w:lineRule="auto"/>
        <w:rPr>
          <w:b w:val="0"/>
          <w:bCs w:val="0"/>
        </w:rPr>
      </w:pPr>
      <w:r w:rsidRPr="00941865">
        <w:rPr>
          <w:b w:val="0"/>
          <w:bCs w:val="0"/>
        </w:rPr>
        <w:t>The productivity of East African Highland Bananas (EAHBs) in Uganda is 10 to 20 t ha</w:t>
      </w:r>
      <w:r w:rsidRPr="00783ECB">
        <w:rPr>
          <w:b w:val="0"/>
          <w:bCs w:val="0"/>
          <w:vertAlign w:val="superscript"/>
        </w:rPr>
        <w:t>-1</w:t>
      </w:r>
      <w:r w:rsidRPr="00941865">
        <w:rPr>
          <w:b w:val="0"/>
          <w:bCs w:val="0"/>
        </w:rPr>
        <w:t xml:space="preserve"> yr</w:t>
      </w:r>
      <w:r w:rsidRPr="00783ECB">
        <w:rPr>
          <w:b w:val="0"/>
          <w:bCs w:val="0"/>
          <w:vertAlign w:val="superscript"/>
        </w:rPr>
        <w:t>-1</w:t>
      </w:r>
      <w:r w:rsidRPr="00941865">
        <w:rPr>
          <w:b w:val="0"/>
          <w:bCs w:val="0"/>
        </w:rPr>
        <w:t xml:space="preserve"> </w:t>
      </w:r>
      <w:r w:rsidR="0037279F" w:rsidRPr="00941865">
        <w:rPr>
          <w:b w:val="0"/>
          <w:bCs w:val="0"/>
        </w:rPr>
        <w:fldChar w:fldCharType="begin" w:fldLock="1"/>
      </w:r>
      <w:r w:rsidR="00190208">
        <w:rPr>
          <w:b w:val="0"/>
          <w:bCs w:val="0"/>
        </w:rPr>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37279F" w:rsidRPr="00941865">
        <w:rPr>
          <w:b w:val="0"/>
          <w:bCs w:val="0"/>
        </w:rPr>
        <w:fldChar w:fldCharType="separate"/>
      </w:r>
      <w:r w:rsidR="00190208" w:rsidRPr="00190208">
        <w:rPr>
          <w:b w:val="0"/>
          <w:bCs w:val="0"/>
          <w:noProof/>
        </w:rPr>
        <w:t>(1)</w:t>
      </w:r>
      <w:r w:rsidR="0037279F" w:rsidRPr="00941865">
        <w:rPr>
          <w:b w:val="0"/>
          <w:bCs w:val="0"/>
        </w:rPr>
        <w:fldChar w:fldCharType="end"/>
      </w:r>
      <w:r w:rsidRPr="00941865">
        <w:rPr>
          <w:b w:val="0"/>
          <w:bCs w:val="0"/>
        </w:rPr>
        <w:t xml:space="preserve"> barely a third of the attainable yield of 60-70 t </w:t>
      </w:r>
      <w:r w:rsidR="00783ECB" w:rsidRPr="00941865">
        <w:rPr>
          <w:b w:val="0"/>
          <w:bCs w:val="0"/>
        </w:rPr>
        <w:t>ha</w:t>
      </w:r>
      <w:r w:rsidR="00783ECB" w:rsidRPr="00783ECB">
        <w:rPr>
          <w:b w:val="0"/>
          <w:bCs w:val="0"/>
          <w:vertAlign w:val="superscript"/>
        </w:rPr>
        <w:t>-1</w:t>
      </w:r>
      <w:r w:rsidR="00783ECB" w:rsidRPr="00941865">
        <w:rPr>
          <w:b w:val="0"/>
          <w:bCs w:val="0"/>
        </w:rPr>
        <w:t xml:space="preserve"> yr</w:t>
      </w:r>
      <w:r w:rsidR="00783ECB" w:rsidRPr="00783ECB">
        <w:rPr>
          <w:b w:val="0"/>
          <w:bCs w:val="0"/>
          <w:vertAlign w:val="superscript"/>
        </w:rPr>
        <w:t>-1</w:t>
      </w:r>
      <w:r w:rsidR="00783ECB">
        <w:rPr>
          <w:b w:val="0"/>
          <w:bCs w:val="0"/>
          <w:vertAlign w:val="superscript"/>
        </w:rPr>
        <w:t xml:space="preserve"> </w:t>
      </w:r>
      <w:r w:rsidR="00CF3A96" w:rsidRPr="00941865">
        <w:rPr>
          <w:b w:val="0"/>
          <w:bCs w:val="0"/>
        </w:rPr>
        <w:fldChar w:fldCharType="begin" w:fldLock="1"/>
      </w:r>
      <w:r w:rsidR="00190208">
        <w:rPr>
          <w:b w:val="0"/>
          <w:bCs w:val="0"/>
        </w:rPr>
        <w:instrText>ADDIN CSL_CITATION {"citationItems":[{"id":"ITEM-1","itemData":{"author":[{"dropping-particle":"","family":"Asten","given":"PJA","non-dropping-particle":"van","parse-names":false,"suffix":""},{"dropping-particle":"","family":"Gold","given":"C. CS","non-dropping-particle":"","parse-names":false,"suffix":""},{"dropping-particle":"","family":"Wendt","given":"J.","non-dropping-particle":"","parse-names":false,"suffix":""},{"dropping-particle":"","family":"Waele","given":"D","non-dropping-particle":"De","parse-names":false,"suffix":""},{"dropping-particle":"","family":"Okech","given":"SHO","non-dropping-particle":"","parse-names":false,"suffix":""},{"dropping-particle":"","family":"Ssali","given":"H.","non-dropping-particle":"","parse-names":false,"suffix":""},{"dropping-particle":"","family":"Tushmereirwe","given":"WK","non-dropping-particle":"","parse-names":false,"suffix":""}],"container-title":"Proceedings of the workshop on farmer-participatory testing of IPM options for sustainable banana production in Eastern Africa","id":"ITEM-1","issued":{"date-parts":[["2005"]]},"page":"110-115","publisher":"CGSpace","publisher-place":"Montpellier","title":"The contribution of soil quality to banana yield problems and its relation with other banana yield loss factors","type":"paper-conference"},"uris":["http://www.mendeley.com/documents/?uuid=8c5945c9-d02b-48be-b66a-c91664f76982"]}],"mendeley":{"formattedCitation":"(2)","plainTextFormattedCitation":"(2)","previouslyFormattedCitation":"(van Asten &lt;i&gt;et al.&lt;/i&gt;, 2005)"},"properties":{"noteIndex":0},"schema":"https://github.com/citation-style-language/schema/raw/master/csl-citation.json"}</w:instrText>
      </w:r>
      <w:r w:rsidR="00CF3A96" w:rsidRPr="00941865">
        <w:rPr>
          <w:b w:val="0"/>
          <w:bCs w:val="0"/>
        </w:rPr>
        <w:fldChar w:fldCharType="separate"/>
      </w:r>
      <w:r w:rsidR="00190208" w:rsidRPr="00190208">
        <w:rPr>
          <w:b w:val="0"/>
          <w:bCs w:val="0"/>
          <w:noProof/>
        </w:rPr>
        <w:t>(2)</w:t>
      </w:r>
      <w:r w:rsidR="00CF3A96" w:rsidRPr="00941865">
        <w:rPr>
          <w:b w:val="0"/>
          <w:bCs w:val="0"/>
        </w:rPr>
        <w:fldChar w:fldCharType="end"/>
      </w:r>
      <w:r w:rsidR="004229C5" w:rsidRPr="00941865">
        <w:rPr>
          <w:b w:val="0"/>
          <w:bCs w:val="0"/>
        </w:rPr>
        <w:t>.</w:t>
      </w:r>
      <w:r w:rsidRPr="00941865">
        <w:rPr>
          <w:b w:val="0"/>
          <w:bCs w:val="0"/>
        </w:rPr>
        <w:t xml:space="preserve"> </w:t>
      </w:r>
      <w:r w:rsidR="00AF0BA0" w:rsidRPr="00941865">
        <w:rPr>
          <w:b w:val="0"/>
          <w:bCs w:val="0"/>
        </w:rPr>
        <w:t>Y</w:t>
      </w:r>
      <w:r w:rsidRPr="00941865">
        <w:rPr>
          <w:b w:val="0"/>
          <w:bCs w:val="0"/>
        </w:rPr>
        <w:t xml:space="preserve">ield </w:t>
      </w:r>
      <w:r w:rsidR="00AF0BA0" w:rsidRPr="00941865">
        <w:rPr>
          <w:b w:val="0"/>
          <w:bCs w:val="0"/>
        </w:rPr>
        <w:t xml:space="preserve">is mostly </w:t>
      </w:r>
      <w:r w:rsidRPr="00941865">
        <w:rPr>
          <w:b w:val="0"/>
          <w:bCs w:val="0"/>
        </w:rPr>
        <w:t>constrain</w:t>
      </w:r>
      <w:r w:rsidR="00AF0BA0" w:rsidRPr="00941865">
        <w:rPr>
          <w:b w:val="0"/>
          <w:bCs w:val="0"/>
        </w:rPr>
        <w:t>ed by</w:t>
      </w:r>
      <w:r w:rsidRPr="00941865">
        <w:rPr>
          <w:b w:val="0"/>
          <w:bCs w:val="0"/>
        </w:rPr>
        <w:t xml:space="preserve"> drought, nutrient limitations and pest damage</w:t>
      </w:r>
      <w:r w:rsidR="00EB017F">
        <w:rPr>
          <w:b w:val="0"/>
          <w:bCs w:val="0"/>
        </w:rPr>
        <w:t xml:space="preserve"> </w:t>
      </w:r>
      <w:r w:rsidR="000E1A37" w:rsidRPr="00941865">
        <w:rPr>
          <w:b w:val="0"/>
          <w:bCs w:val="0"/>
        </w:rPr>
        <w:fldChar w:fldCharType="begin" w:fldLock="1"/>
      </w:r>
      <w:r w:rsidR="00190208">
        <w:rPr>
          <w:b w:val="0"/>
          <w:bCs w:val="0"/>
        </w:rPr>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0E1A37" w:rsidRPr="00941865">
        <w:rPr>
          <w:b w:val="0"/>
          <w:bCs w:val="0"/>
        </w:rPr>
        <w:fldChar w:fldCharType="separate"/>
      </w:r>
      <w:r w:rsidR="00190208" w:rsidRPr="00190208">
        <w:rPr>
          <w:b w:val="0"/>
          <w:bCs w:val="0"/>
          <w:noProof/>
        </w:rPr>
        <w:t>(1)</w:t>
      </w:r>
      <w:r w:rsidR="000E1A37" w:rsidRPr="00941865">
        <w:rPr>
          <w:b w:val="0"/>
          <w:bCs w:val="0"/>
        </w:rPr>
        <w:fldChar w:fldCharType="end"/>
      </w:r>
      <w:r w:rsidRPr="00941865">
        <w:rPr>
          <w:b w:val="0"/>
          <w:bCs w:val="0"/>
        </w:rPr>
        <w:t xml:space="preserve">. Banana weevil (Cosmopolites sordidus (Germar)) is a major banana pest that can cause up to 44% yield loss by the third cycle </w:t>
      </w:r>
      <w:r w:rsidR="001A498A" w:rsidRPr="00941865">
        <w:rPr>
          <w:b w:val="0"/>
          <w:bCs w:val="0"/>
        </w:rPr>
        <w:fldChar w:fldCharType="begin" w:fldLock="1"/>
      </w:r>
      <w:r w:rsidR="00190208">
        <w:rPr>
          <w:b w:val="0"/>
          <w:bCs w:val="0"/>
        </w:rPr>
        <w:instrText>ADDIN CSL_CITATION {"citationItems":[{"id":"ITEM-1","itemData":{"DOI":"10.1016/S0261-2194(98)00056-8","ISSN":"02612194","abstract":"Yield loss in highland banana caused by the banana weevil, Cosmopolites sordidus, was studied in field trials in Uganda. Weevils were released at the base of banana mats 9 months after planting. Weevil populations, corm damage, plant growth and yield were assessed over four crop cycles. The effect of damage was greater on bunch weight than on plant growth and rate of development. Yield loss increased with crop cycle and ranged from 5% in the first cycle to 44% in the fourth cycle. The cumulative effect of heavy damage sustained over several crop cycles resulted in greater reduction in bunch weight than that inflicted by similar levels of damage in a single cycle. The data suggest that C. sordidus damage is a leading cause of highland banana decline and disappearance in central Uganda.","author":[{"dropping-particle":"","family":"Rukazambuga","given":"N. D.T.M.","non-dropping-particle":"","parse-names":false,"suffix":""},{"dropping-particle":"","family":"Gold","given":"C. S.","non-dropping-particle":"","parse-names":false,"suffix":""},{"dropping-particle":"","family":"Gowen","given":"S. R.","non-dropping-particle":"","parse-names":false,"suffix":""}],"container-title":"Crop Protection","id":"ITEM-1","issue":"7","issued":{"date-parts":[["1998"]]},"page":"581-589","title":"Yield loss in East African highland banana (Musa spp., AAA-EA group) caused by the banana weevil, Cosmopolites sordidus Germar","type":"article-journal","volume":"17"},"uris":["http://www.mendeley.com/documents/?uuid=c649b635-872a-4df2-858f-e4e4514ed5fe"]}],"mendeley":{"formattedCitation":"(3)","plainTextFormattedCitation":"(3)","previouslyFormattedCitation":"(Rukazambuga, Gold and Gowen, 1998)"},"properties":{"noteIndex":0},"schema":"https://github.com/citation-style-language/schema/raw/master/csl-citation.json"}</w:instrText>
      </w:r>
      <w:r w:rsidR="001A498A" w:rsidRPr="00941865">
        <w:rPr>
          <w:b w:val="0"/>
          <w:bCs w:val="0"/>
        </w:rPr>
        <w:fldChar w:fldCharType="separate"/>
      </w:r>
      <w:r w:rsidR="00190208" w:rsidRPr="00190208">
        <w:rPr>
          <w:b w:val="0"/>
          <w:bCs w:val="0"/>
          <w:noProof/>
        </w:rPr>
        <w:t>(3)</w:t>
      </w:r>
      <w:r w:rsidR="001A498A" w:rsidRPr="00941865">
        <w:rPr>
          <w:b w:val="0"/>
          <w:bCs w:val="0"/>
        </w:rPr>
        <w:fldChar w:fldCharType="end"/>
      </w:r>
      <w:r w:rsidRPr="00941865">
        <w:rPr>
          <w:b w:val="0"/>
          <w:bCs w:val="0"/>
        </w:rPr>
        <w:t xml:space="preserve">. Weevil larvae damage the corm and, hence, interfere with nutrient uptake and transport, worsening nutrient shortages </w:t>
      </w:r>
      <w:r w:rsidR="00B95ADA" w:rsidRPr="00941865">
        <w:rPr>
          <w:b w:val="0"/>
          <w:bCs w:val="0"/>
        </w:rPr>
        <w:fldChar w:fldCharType="begin" w:fldLock="1"/>
      </w:r>
      <w:r w:rsidR="00190208">
        <w:rPr>
          <w:b w:val="0"/>
          <w:bCs w:val="0"/>
        </w:rPr>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B95ADA" w:rsidRPr="00941865">
        <w:rPr>
          <w:b w:val="0"/>
          <w:bCs w:val="0"/>
        </w:rPr>
        <w:fldChar w:fldCharType="separate"/>
      </w:r>
      <w:r w:rsidR="00190208" w:rsidRPr="00190208">
        <w:rPr>
          <w:b w:val="0"/>
          <w:bCs w:val="0"/>
          <w:noProof/>
        </w:rPr>
        <w:t>(4)</w:t>
      </w:r>
      <w:r w:rsidR="00B95ADA" w:rsidRPr="00941865">
        <w:rPr>
          <w:b w:val="0"/>
          <w:bCs w:val="0"/>
        </w:rPr>
        <w:fldChar w:fldCharType="end"/>
      </w:r>
      <w:r w:rsidRPr="00941865">
        <w:rPr>
          <w:b w:val="0"/>
          <w:bCs w:val="0"/>
        </w:rPr>
        <w:t>. Sometimes, EAHBs may not even respond to fertilizers without controlling weevil damage first</w:t>
      </w:r>
      <w:r w:rsidR="006A2C51" w:rsidRPr="00941865">
        <w:rPr>
          <w:b w:val="0"/>
          <w:bCs w:val="0"/>
        </w:rPr>
        <w:fldChar w:fldCharType="begin" w:fldLock="1"/>
      </w:r>
      <w:r w:rsidR="00190208">
        <w:rPr>
          <w:b w:val="0"/>
          <w:bCs w:val="0"/>
        </w:rPr>
        <w:instrText>ADDIN CSL_CITATION {"citationItems":[{"id":"ITEM-1","itemData":{"DOI":"10.1023/A:1014462923539","ISBN":"1385-1314","ISSN":"13851314","abstract":"Banana (Musa AAA) production is declining in central Uganda. A decline in soil fertility is often cited as one of the causes of the declining production. From 1996 to 1998, we studied banana yield responses to N and K fertilization at three sites in Uganda, where plantations ranged in age from 8 to 50 years. Phosphorus was applied to all treatments at 25 kg ha-1, while N and K were applied (kg ha-1) at 0N-0K, 0N-100K, 100N-0K, 100N- 100K, and 100N-200K. Fresh fruit yields ranged from 4 to 67 Mg ha-1 yr-1. At one site the yield response to 100N-100K fertilization was significant (p &lt; 0.01). The other sites showed positive but non-significant yield responses to N or NK fertilization. Economic analysis indicated that fertilizer use would be profitable only at the single site with significant yield increases. This site had negligible banana weevil (Cosmopolites sordidus (Germar)) and nematode (Radopholus similis; Helicotylenchus multicinctus) populations whereas the other sites were characterized by either severe nematode or weevil pressure. Fertilizer did not affect the damage caused by either nematodes or weevils. The best predictor of yield (p&lt; 0.001, r2 = 0.75) was the number of functional leaves during anthesis. Measured soil nutrient parameters were highly variable but fell within sufficiency ranges. Foliar N contents were near diagnostic norms, but K levels fell below them, even when yields were satisfactory, suggesting that norms developed from other regions may not be suitable for Uganda. We conclude that in established plantations soil nutrient status is but one, and often a secondary, factor in the decline of banana yields in the central region of Uganda. Pest and disease infestations that result in reduced plantation productivity will need to be addressed before fertilizer use is likely to make a significant improvement in banana fruit yields.","author":[{"dropping-particle":"","family":"Smithson","given":"P.C. C.","non-dropping-particle":"","parse-names":false,"suffix":""},{"dropping-particle":"","family":"Mcintyre","given":"B.D. D.","non-dropping-particle":"","parse-names":false,"suffix":""},{"dropping-particle":"","family":"Gold","given":"Clifford S.","non-dropping-particle":"","parse-names":false,"suffix":""},{"dropping-particle":"","family":"Ssali","given":"H.","non-dropping-particle":"","parse-names":false,"suffix":""},{"dropping-particle":"","family":"Kashaija","given":"I.N. N.","non-dropping-particle":"","parse-names":false,"suffix":""}],"container-title":"Nutrient Cycling in Agroecosystems","id":"ITEM-1","issue":"3","issued":{"date-parts":[["2001"]]},"page":"239-250","publisher":"Kluwer Academic Publishers","publisher-place":"Dordrecht","title":"Nitrogen and potassium fertilizer vs. nematode and weevil effects on yield and foliar nutrient status of banana in Uganda","type":"article-journal","volume":"59"},"uris":["http://www.mendeley.com/documents/?uuid=31ba468b-970a-4413-9d04-16207007e35e"]}],"mendeley":{"formattedCitation":"(5)","plainTextFormattedCitation":"(5)","previouslyFormattedCitation":"(Smithson &lt;i&gt;et al.&lt;/i&gt;, 2001)"},"properties":{"noteIndex":0},"schema":"https://github.com/citation-style-language/schema/raw/master/csl-citation.json"}</w:instrText>
      </w:r>
      <w:r w:rsidR="006A2C51" w:rsidRPr="00941865">
        <w:rPr>
          <w:b w:val="0"/>
          <w:bCs w:val="0"/>
        </w:rPr>
        <w:fldChar w:fldCharType="separate"/>
      </w:r>
      <w:r w:rsidR="00190208" w:rsidRPr="00190208">
        <w:rPr>
          <w:b w:val="0"/>
          <w:bCs w:val="0"/>
          <w:noProof/>
        </w:rPr>
        <w:t>(5)</w:t>
      </w:r>
      <w:r w:rsidR="006A2C51" w:rsidRPr="00941865">
        <w:rPr>
          <w:b w:val="0"/>
          <w:bCs w:val="0"/>
        </w:rPr>
        <w:fldChar w:fldCharType="end"/>
      </w:r>
      <w:r w:rsidRPr="00941865">
        <w:rPr>
          <w:b w:val="0"/>
          <w:bCs w:val="0"/>
        </w:rPr>
        <w:t>.</w:t>
      </w:r>
    </w:p>
    <w:p w14:paraId="79BF7A83" w14:textId="2FCC714B" w:rsidR="00F27F12" w:rsidRDefault="00F27F12" w:rsidP="005D7448">
      <w:pPr>
        <w:spacing w:line="480" w:lineRule="auto"/>
      </w:pPr>
      <w:r>
        <w:t>Weevil damage control options include chemical control, cultural control practices (e.g. crop sanitation and clean planting materials) and other agronomic practices like good nutritional management</w:t>
      </w:r>
      <w:r w:rsidR="00C6120E">
        <w:fldChar w:fldCharType="begin" w:fldLock="1"/>
      </w:r>
      <w:r w:rsidR="00190208">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C6120E">
        <w:fldChar w:fldCharType="separate"/>
      </w:r>
      <w:r w:rsidR="00190208" w:rsidRPr="00190208">
        <w:rPr>
          <w:noProof/>
        </w:rPr>
        <w:t>(4)</w:t>
      </w:r>
      <w:r w:rsidR="00C6120E">
        <w:fldChar w:fldCharType="end"/>
      </w:r>
      <w:r>
        <w:t>. None of these methods is completely effective, hence the advice for integrated pest management—a mix of options that complement each other to augment weevil damage control</w:t>
      </w:r>
      <w:r w:rsidR="00CE1851">
        <w:fldChar w:fldCharType="begin" w:fldLock="1"/>
      </w:r>
      <w:r w:rsidR="00190208">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CE1851">
        <w:fldChar w:fldCharType="separate"/>
      </w:r>
      <w:r w:rsidR="00190208" w:rsidRPr="00190208">
        <w:rPr>
          <w:noProof/>
        </w:rPr>
        <w:t>(4)</w:t>
      </w:r>
      <w:r w:rsidR="00CE1851">
        <w:fldChar w:fldCharType="end"/>
      </w:r>
      <w:r w:rsidR="00CE1851">
        <w:t xml:space="preserve">. </w:t>
      </w:r>
      <w:r>
        <w:t xml:space="preserve">Using a combination of fertilisers and insecticides, </w:t>
      </w:r>
      <w:r w:rsidR="00D23336">
        <w:fldChar w:fldCharType="begin" w:fldLock="1"/>
      </w:r>
      <w:r w:rsidR="00190208">
        <w:instrText>ADDIN CSL_CITATION {"citationItems":[{"id":"ITEM-1","itemData":{"ISSN":"1021-9730","abstract":"A study of the effect of plant population, fertilizer application, number of suckers retained per stool and desuckering time on the 5th and 6th banana ratoons was conducted on Kibuzi (AAA-EA) plantation in Uganda from October 2000 to December 2002. The plantation had earlier (October 1999 to October 2000) received poor management which resulted in high infestation by weevils and nematodes, small bunches and low yields. The study was accomplished in two experiments. In the first experiment, the original spacings of 2.5x2.5 m (1600 plants ha-1), 3x3 m (1111 plants ha-1) and 3.75x3.75 m (711 plants ha-1) were maintained in main plots, with the sub-plots containing N/K fertilizers applied at the rates of 0/0, 50/100 and 100/200 kg ha-1 year-1 in two splits since these nutrients were limiting. P was applied as a blanket cover at 75 kg ha-1 year-1. Three suckers were maintained per stool and extra suckers were removed using a hand hoe giving a population of 4800, 3333 and 2133 plants ha-1 at 2.5x2.5 m, 3x3 m and 3.75x3.75 m, respectively. The second experiment originally at a spacing of 3x3 m had a split plot design with 2 and 3 suckers per stool maintained in the main plots and extra suckers removed at time intervals of 1, 2 and 3 months in the sub-plots. Curaterr 5G (carbofuran) and Agro-chlordi (chlorpyrifos/dimethoate mixture) were applied in all the sub-plots at the beginning of both experiments (October 2000) to control banana weevils and nematodes. Results of effect of plant population and fertilizer application showed that in the 5th ratoon, plant population had no significant influence on the growth characters of flowering plants, but flowering to harvesting duration and yield ha-1 significantly (P&lt;0.05) decreased with decrease in plant population. The 6th ratoon had a significant (P&lt;0.05) decrease in growth characters of plant height and flowering to harvesting duration, and a significant (P&lt;0.05) increase in yield components of hands per bunch and finger girth with decrease in plant population. Despite fertilizer application at N50K100 and N100K200, there was a remarkable decline in the 6th ratoon due to toppling and snapping following windy weather. Results of number of suckers retained per stool and desuckering time indicated higher growth parameters in the 5th than the 6th ratoon due to population reduction owing to high mat, weevil and nematode infected plants being vulnerable to wind damage. Unlike the 5th ratoon, the 6th ratoon had significan…","author":[{"dropping-particle":"","family":"Kagoda","given":"F.","non-dropping-particle":"","parse-names":false,"suffix":""},{"dropping-particle":"","family":"Rubaihayo","given":"P.R. R","non-dropping-particle":"","parse-names":false,"suffix":""},{"dropping-particle":"","family":"Tenywa","given":"M.M. M","non-dropping-particle":"","parse-names":false,"suffix":""}],"container-title":"African Crop Science Journal","id":"ITEM-1","issue":"1","issued":{"date-parts":[["2005"]]},"page":"71-81","publisher-place":"Kampala","title":"The potential of cultural and chemical control practices for enhancing productivity of banana ratoons.","type":"article-journal","volume":"13"},"uris":["http://www.mendeley.com/documents/?uuid=5d850f30-5ea1-49b2-8e80-12c40baba10a"]}],"mendeley":{"formattedCitation":"(6)","manualFormatting":"Kagoda et al., (2005)","plainTextFormattedCitation":"(6)","previouslyFormattedCitation":"(Kagoda, Rubaihayo and Tenywa, 2005)"},"properties":{"noteIndex":0},"schema":"https://github.com/citation-style-language/schema/raw/master/csl-citation.json"}</w:instrText>
      </w:r>
      <w:r w:rsidR="00D23336">
        <w:fldChar w:fldCharType="separate"/>
      </w:r>
      <w:r w:rsidR="00941865" w:rsidRPr="00941865">
        <w:rPr>
          <w:noProof/>
        </w:rPr>
        <w:t xml:space="preserve">Kagoda et al., </w:t>
      </w:r>
      <w:r w:rsidR="002216C8">
        <w:rPr>
          <w:noProof/>
        </w:rPr>
        <w:t>(</w:t>
      </w:r>
      <w:r w:rsidR="00941865" w:rsidRPr="00941865">
        <w:rPr>
          <w:noProof/>
        </w:rPr>
        <w:t>2005)</w:t>
      </w:r>
      <w:r w:rsidR="00D23336">
        <w:fldChar w:fldCharType="end"/>
      </w:r>
      <w:r w:rsidR="002216C8">
        <w:t xml:space="preserve"> </w:t>
      </w:r>
      <w:r>
        <w:t>attempted to rehabilitate a heavily weevil infested plantation but failed because the weevil control interventions started too late (beyond the 5th cycle) and instead recommended replanting rather than rehabilitation. It, therefore, remains to be seen if the combined application of insecticide and fertiliser can contribute to weevil control.</w:t>
      </w:r>
    </w:p>
    <w:p w14:paraId="469F9826" w14:textId="4DBDC803" w:rsidR="00F27F12" w:rsidRDefault="00F27F12" w:rsidP="005D7448">
      <w:pPr>
        <w:spacing w:line="480" w:lineRule="auto"/>
      </w:pPr>
      <w:r>
        <w:t xml:space="preserve">Fertilizer applications and water management affect pest damage by altering the nutritional quality of plants to pests. For example, drought stress enhances pest survival among boring insects but deters free-living chewing insects </w:t>
      </w:r>
      <w:r w:rsidR="0042443D">
        <w:fldChar w:fldCharType="begin" w:fldLock="1"/>
      </w:r>
      <w:r w:rsidR="00190208">
        <w:instrText>ADDIN CSL_CITATION {"citationItems":[{"id":"ITEM-1","itemData":{"DOI":"10.1890/03-0352","ISSN":"00129658","abstract":"Traditionally, herbivorous insects are thought to exhibit enhanced performance and outbreak dynamics on water-stressed host plants due to induced changes in plant physiology. Recent experimental studies, however, provide mixed support for this historical view. To test the plant-stress hypothesis (PSH), we employed two methods (the traditional vote-counting approach and meta-analysis) to assess published studies that investigated insect responses to experimentally induced water-deficit in plants. For insects, we examined how water deficit affects survivorship, fecundity, density, relative growth rate, and oviposition preference. Responses were analyzed by major feeding guild (sap-feeding insects and chewing insects) and for the subguilds of sap-feeders (phloem, mesophyll, and xylem feeders) and chewing insects (free-living chewers, borers, leaf miners, and gall-formers). Both vote counting and meta-analysis found strong negative effects of water stress on the performance of sap-feeding insects at large and on members of the phloem- and mesophyll-feeding subguilds in particular. Both analytical techniques demonstrated a nonsignificant response for chewing insects at large due to the offsetting effects of water stress on the different subguilds. For example, our analyses found consistent positive responses for borers, negative responses for gall-formers, and inconsistent responses for free-living species and leaf miners. Overall, our analyses strongly challenge the historical view that herbivorous insects exhibit elevated performance and outbreak dynamics on water-stressed plants. Rather, there is widespread evidence that many phytophagous insects, especially sap-feeders, are adversely affected by continuous water stress. Despite enhanced foliar nitrogen during times of plant stress, concurrent reductions in turgor and water content interfere with an herbivore's ability to access or utilize nitrogen. To explain the discrepancy between the observed outbreaks of phytophagous insects on water-stressed plants in nature and the negative effects detected in many experimental studies where plants are continuously stressed, we propose a \"pulsed stress hypothesis\" whereby bouts of stress and the recovery of turgor allow sap-feeders to benefit from stress-induced increases in plant nitrogen. Our finding that phloem-feeding insects respond positively on intermittently stressed plants but exhibit poor performance on continuously stressed ones is consistent with this h…","author":[{"dropping-particle":"","family":"Huberty","given":"Andrea F.","non-dropping-particle":"","parse-names":false,"suffix":""},{"dropping-particle":"","family":"Denno","given":"Robert F.","non-dropping-particle":"","parse-names":false,"suffix":""}],"container-title":"Ecology","id":"ITEM-1","issue":"5","issued":{"date-parts":[["2004"]]},"page":"1383-1398","publisher":"Ecological Society of America","title":"Plant water stress and its consequences for herbivorous insects: A new synthesis","type":"article-journal","volume":"85"},"uris":["http://www.mendeley.com/documents/?uuid=d3f0a5cb-5cd9-46cf-accf-7145b39d1289"]}],"mendeley":{"formattedCitation":"(7)","plainTextFormattedCitation":"(7)","previouslyFormattedCitation":"(Huberty and Denno, 2004)"},"properties":{"noteIndex":0},"schema":"https://github.com/citation-style-language/schema/raw/master/csl-citation.json"}</w:instrText>
      </w:r>
      <w:r w:rsidR="0042443D">
        <w:fldChar w:fldCharType="separate"/>
      </w:r>
      <w:r w:rsidR="00190208" w:rsidRPr="00190208">
        <w:rPr>
          <w:noProof/>
        </w:rPr>
        <w:t>(7)</w:t>
      </w:r>
      <w:r w:rsidR="0042443D">
        <w:fldChar w:fldCharType="end"/>
      </w:r>
      <w:r>
        <w:t xml:space="preserve">. High nitrogen (N) intake can promote pest damage by increasing the concentration of primary metabolites, such as amino acids—a nutritional resource for insects. It makes the plant more palatable, nutritious, and digestible </w:t>
      </w:r>
      <w:r w:rsidR="007869FA">
        <w:fldChar w:fldCharType="begin" w:fldLock="1"/>
      </w:r>
      <w:r w:rsidR="00190208">
        <w:instrText>ADDIN CSL_CITATION {"citationItems":[{"id":"ITEM-1","itemData":{"DOI":"10.1016/j.rsci.2016.04.001","ISSN":"16726308","abstract":"The brown planthopper (BPH), Nilaparvata lugens (Stål), appeared as a devastating pest of rice in Asia. Experiments were conducted to study the effects of three nutrients, nitrogen (N), phosphorus (P) and potassium (K), on BPH and its host rice plants. Biochemical constituents of BPH and rice plants with varying nutrient levels at different growth stages, and changes in relative water content (RWC) of rice plants were determined in the laboratory. Feeding of BPH and the tolerance of rice plants to BPH with different nutrient levels were determined in the nethouse. Concentrations of N and P were found much higher in the BPH body than in its host rice plants, and this elemental mismatch is an inherent constraint on meeting nutritional requirements of BPH. Nitrogen was found as a more limiting element for BPH than other nutrients in rice plants. Application of N fertilizers to the rice plants increased the N concentrations both in rice plants and BPH while application of P and K fertilizers increased their concentrations in plant tissues only but not in BPH. Nitrogen application also increased the level of soluble proteins and decreased silicon content in rice plants, which resulted in increased feeding of BPH with sharp reduction of RWC in rice plants ultimately caused susceptible to the pest. P fertilization increased the concentration of P in rice plant tissues but not changed N, K, Si, free sugar and soluble protein contents, which indicated little importance of P to the feeding of BPH and tolerance of plant against BPH. K fertilization increased K content but reduced N, Si, free sugar and soluble protein contents in the plant tissues which resulted in the minimum reduction of RWC in rice plants after BPH feeding, thereby contributed to higher tolerance of rice plants to brown planthopper.","author":[{"dropping-particle":"","family":"Rashid","given":"Md Mamunur","non-dropping-particle":"","parse-names":false,"suffix":""},{"dropping-particle":"","family":"Jahan","given":"Mahbuba","non-dropping-particle":"","parse-names":false,"suffix":""},{"dropping-particle":"","family":"Islam","given":"Khandakar Shariful","non-dropping-particle":"","parse-names":false,"suffix":""}],"container-title":"Rice Science","id":"ITEM-1","issue":"3","issued":{"date-parts":[["2016"]]},"page":"119-131","title":"Impact of nitrogen, phosphorus and potassium on brown planthopper and tolerance of its host rice plants","type":"article-journal","volume":"23"},"uris":["http://www.mendeley.com/documents/?uuid=d1da94d4-b194-484f-ade7-062485d1abe8"]}],"mendeley":{"formattedCitation":"(8)","plainTextFormattedCitation":"(8)","previouslyFormattedCitation":"(Rashid, Jahan and Islam, 2016)"},"properties":{"noteIndex":0},"schema":"https://github.com/citation-style-language/schema/raw/master/csl-citation.json"}</w:instrText>
      </w:r>
      <w:r w:rsidR="007869FA">
        <w:fldChar w:fldCharType="separate"/>
      </w:r>
      <w:r w:rsidR="00190208" w:rsidRPr="00190208">
        <w:rPr>
          <w:noProof/>
        </w:rPr>
        <w:t>(8)</w:t>
      </w:r>
      <w:r w:rsidR="007869FA">
        <w:fldChar w:fldCharType="end"/>
      </w:r>
      <w:r>
        <w:t xml:space="preserve">. Conversely, silicon (Si) can suppress damage physically by fortifying cell walls or biochemically by inducing resistance </w:t>
      </w:r>
      <w:r w:rsidR="008F3E37">
        <w:fldChar w:fldCharType="begin" w:fldLock="1"/>
      </w:r>
      <w:r w:rsidR="00190208">
        <w:instrText>ADDIN CSL_CITATION {"citationItems":[{"id":"ITEM-1","itemData":{"DOI":"10.1016/j.cropro.2017.10.008","ISSN":"02612194","abstract":"Silicon (Si) is the second most abundant element in the lithosphere. Soils commonly contain as much as 30% Si, the majority of which is found in minerals and rocks. In plants, the element Si is recognized as a “beneficial quasi-essential” mineral nutrient. It is taken up by the plant roots and trans-located to aerial parts through transpiration streams. Naturally, its accumulation in aerial parts augments its polymerization in the intercellular spaces and beneath the cuticles creates a barrier against pathogen attack. Moreover, soluble Si in the cytosol triggers various metabolic pathways that result in the production of jasmonic acid and herbivore induced plant organic compounds. Combination of these Si-mediated physical and biochemical processes enhances plant defenses against biotic stresses (insects, fungus and bacteria). In addition, soluble Si in the plant system attracts natural predators and parasitoids during pest attack and consequently increases biological control. Although, a large set of data shows that Si provides natural defense against pest attack, application of Si as a pest control agent has not gained much attention from the scientists, policy makers and farming communities. Here, current knowledge regarding Si-mediated plant defense to pest attack is reviewed. Si-application tends to reduce pest infestations and may provide a sustainable environment friendly integrated strategy as an alternative to extensive pesticide use.","author":[{"dropping-particle":"","family":"Bakhat","given":"Hafiz Faiq","non-dropping-particle":"","parse-names":false,"suffix":""},{"dropping-particle":"","family":"Bibi","given":"Najma","non-dropping-particle":"","parse-names":false,"suffix":""},{"dropping-particle":"","family":"Zia","given":"Zahida","non-dropping-particle":"","parse-names":false,"suffix":""},{"dropping-particle":"","family":"Abbas","given":"Sunaina","non-dropping-particle":"","parse-names":false,"suffix":""},{"dropping-particle":"","family":"Hammad","given":"Hafiz Mohkum","non-dropping-particle":"","parse-names":false,"suffix":""},{"dropping-particle":"","family":"Fahad","given":"Shah","non-dropping-particle":"","parse-names":false,"suffix":""},{"dropping-particle":"","family":"Ashraf","given":"Muhammad Rizwan","non-dropping-particle":"","parse-names":false,"suffix":""},{"dropping-particle":"","family":"Shah","given":"Ghulam Mustafa","non-dropping-particle":"","parse-names":false,"suffix":""},{"dropping-particle":"","family":"Rabbani","given":"Faiz","non-dropping-particle":"","parse-names":false,"suffix":""},{"dropping-particle":"","family":"Saeed","given":"Shafqat","non-dropping-particle":"","parse-names":false,"suffix":""}],"container-title":"Crop Protection","id":"ITEM-1","issue":"March 2017","issued":{"date-parts":[["2018"]]},"page":"21-34","title":"Silicon mitigates biotic stresses in crop plants: A review","type":"article-journal","volume":"104"},"uris":["http://www.mendeley.com/documents/?uuid=2b9d9b55-c9b0-4018-bbb5-192c733ead2a"]},{"id":"ITEM-2","itemData":{"DOI":"10.1016/S0928-3420(01)80013-6","ISSN":"09283420","abstract":"Silicon (Si) has been exploited for its prophylactic properties against plant disease for hundreds of years. Its role as a disease-preventing product has been well documented, but the mechanisms by which it exerts its beneficial properties in planta remain poorly understood. For a long time, the observation of a systematic accumulation of silica in cell walls and appositions occurring at pathogen penetration sites led to the conclusion that this parietal strengthening was responsible for the increased resistance of plants to diseases. However, recent evidence suggests that Si. would rather play an active role in reinforcing plant disease resistance by stimulating the expression of its natural defense reactions. Incidentally, in the cucumber (Cucumis sativus)-powdery mildew (Sphaerotheca fuliginea) system, this latter mechanism appears to be predominant, if not exclusive. A better understanding of this rather unique property of Si. could be exploited to optimize its use in agriculture and to help decipher how plants can be naturally stimulated to protect themselves against pathogens. © 2001 Elsevier B.V. All rights reserved.","author":[{"dropping-particle":"","family":"Fawe","given":"Anne","non-dropping-particle":"","parse-names":false,"suffix":""},{"dropping-particle":"","family":"Menzies","given":"James G.","non-dropping-particle":"","parse-names":false,"suffix":""},{"dropping-particle":"","family":"Chérif","given":"Mohamed","non-dropping-particle":"","parse-names":false,"suffix":""},{"dropping-particle":"","family":"Bélanger","given":"Richard R.","non-dropping-particle":"","parse-names":false,"suffix":""}],"chapter-number":"9","container-title":"Silicon in Agriculture","editor":[{"dropping-particle":"","family":"Datnoff","given":"L.E.","non-dropping-particle":"","parse-names":false,"suffix":""},{"dropping-particle":"","family":"Synder","given":"G.H.","non-dropping-particle":"","parse-names":false,"suffix":""},{"dropping-particle":"","family":"Korndorfer","given":"G.H.","non-dropping-particle":"","parse-names":false,"suffix":""}],"id":"ITEM-2","issued":{"date-parts":[["2001"]]},"page":"159-169","publisher":"Elsevier Science B.V","title":"Silicon and disease resistance in dicotyledons","type":"chapter"},"uris":["http://www.mendeley.com/documents/?uuid=432558fd-7e81-4f78-8456-5b9250ecde02"]}],"mendeley":{"formattedCitation":"(9,10)","plainTextFormattedCitation":"(9,10)","previouslyFormattedCitation":"(Fawe &lt;i&gt;et al.&lt;/i&gt;, 2001; Bakhat &lt;i&gt;et al.&lt;/i&gt;, 2018)"},"properties":{"noteIndex":0},"schema":"https://github.com/citation-style-language/schema/raw/master/csl-citation.json"}</w:instrText>
      </w:r>
      <w:r w:rsidR="008F3E37">
        <w:fldChar w:fldCharType="separate"/>
      </w:r>
      <w:r w:rsidR="00190208" w:rsidRPr="00190208">
        <w:rPr>
          <w:noProof/>
        </w:rPr>
        <w:t>(9,10)</w:t>
      </w:r>
      <w:r w:rsidR="008F3E37">
        <w:fldChar w:fldCharType="end"/>
      </w:r>
      <w:r>
        <w:t xml:space="preserve">. Similarly, potassium (K) can reduce insect damage because of its role in metabolic pathways, some of which upregulate defence mechanisms or </w:t>
      </w:r>
      <w:r>
        <w:lastRenderedPageBreak/>
        <w:t xml:space="preserve">promote the synthesis of secondary metabolites that make plants less palatable to insect pests </w:t>
      </w:r>
      <w:r w:rsidR="00CA54A1">
        <w:fldChar w:fldCharType="begin" w:fldLock="1"/>
      </w:r>
      <w:r w:rsidR="00190208">
        <w:instrText>ADDIN CSL_CITATION {"citationItems":[{"id":"ITEM-1","itemData":{"DOI":"10.1111/j.1399-3054.2008.01075.x","ISBN":"1399-3054","ISSN":"00319317","PMID":"18331404","abstract":"Providing a fast growing world population with sufficient food while preserving ecological and energy resources of our planet is one of the biggest challenges in this century. Optimized management of chemical fertilizers and pesticides will be essential for achieving sustainability of intensive farming and requires both empirical data from field trials and advanced fundamental understanding of the molecular processes controlling plant growth. Genes involved in plant responses to nutrient deficiency and pathogen/herbivore attack have been identified, but we are lacking information about the cross-talk between signalling pathways when plants are exposed to a combination of abiotic and biotic stress factors. The focus of this review is on the relationship between the potassium status of plants and their susceptibility to pathogens and herbivorous insects. We combine field evidence on potassiumGÇôdisease interaction with existing knowledge on metabolic and physiological factors that could explain such interaction, and present new data on metabolite profiles and hormonal pathways from the model plant Arabidopsis thaliana. The latter provides evidence that facilitated entry and development of pathogens or insects in(to) potassium-deficient plants as a result of physical and metabolic changes is counteracted by an increased defence. A genetic approach should now be applied to establish a causal relationship between disease susceptibility on the one hand and individual enzymatic and signal components on the other. Once identified, these can be used to design agricultural strategies that support the nutritional status of the crops while exploiting their inherent potential for defence","author":[{"dropping-particle":"","family":"Amtmann","given":"Anna","non-dropping-particle":"","parse-names":false,"suffix":""},{"dropping-particle":"","family":"Troufflard","given":"Stephanie","non-dropping-particle":"","parse-names":false,"suffix":""},{"dropping-particle":"","family":"Armengaud","given":"Patrick","non-dropping-particle":"","parse-names":false,"suffix":""}],"container-title":"Physiologia Plantarum","id":"ITEM-1","issue":"4","issued":{"date-parts":[["2008"]]},"page":"682-691","title":"The effect of potassium nutrition on pest and disease resistance in plants","type":"article-journal","volume":"133"},"uris":["http://www.mendeley.com/documents/?uuid=efb191f7-a291-41b0-9c12-ab840cc148eb"]}],"mendeley":{"formattedCitation":"(11)","plainTextFormattedCitation":"(11)","previouslyFormattedCitation":"(Amtmann, Troufflard and Armengaud, 2008)"},"properties":{"noteIndex":0},"schema":"https://github.com/citation-style-language/schema/raw/master/csl-citation.json"}</w:instrText>
      </w:r>
      <w:r w:rsidR="00CA54A1">
        <w:fldChar w:fldCharType="separate"/>
      </w:r>
      <w:r w:rsidR="00190208" w:rsidRPr="00190208">
        <w:rPr>
          <w:noProof/>
        </w:rPr>
        <w:t>(11)</w:t>
      </w:r>
      <w:r w:rsidR="00CA54A1">
        <w:fldChar w:fldCharType="end"/>
      </w:r>
      <w:r>
        <w:t>.</w:t>
      </w:r>
    </w:p>
    <w:p w14:paraId="1A6FCA0B" w14:textId="2C609BAB" w:rsidR="00F27F12" w:rsidRPr="005906E6" w:rsidRDefault="00F27F12" w:rsidP="005D7448">
      <w:pPr>
        <w:spacing w:line="480" w:lineRule="auto"/>
      </w:pPr>
      <w:r>
        <w:t>In EAHB, previous studies on weevils and nutrition showed that NPK fertilizer use does not improve productivity in weevil infested plants</w:t>
      </w:r>
      <w:r w:rsidR="00FA7EC3">
        <w:fldChar w:fldCharType="begin" w:fldLock="1"/>
      </w:r>
      <w:r w:rsidR="00190208">
        <w:instrText>ADDIN CSL_CITATION {"citationItems":[{"id":"ITEM-1","itemData":{"DOI":"10.1023/A:1014462923539","ISBN":"1385-1314","ISSN":"13851314","abstract":"Banana (Musa AAA) production is declining in central Uganda. A decline in soil fertility is often cited as one of the causes of the declining production. From 1996 to 1998, we studied banana yield responses to N and K fertilization at three sites in Uganda, where plantations ranged in age from 8 to 50 years. Phosphorus was applied to all treatments at 25 kg ha-1, while N and K were applied (kg ha-1) at 0N-0K, 0N-100K, 100N-0K, 100N- 100K, and 100N-200K. Fresh fruit yields ranged from 4 to 67 Mg ha-1 yr-1. At one site the yield response to 100N-100K fertilization was significant (p &lt; 0.01). The other sites showed positive but non-significant yield responses to N or NK fertilization. Economic analysis indicated that fertilizer use would be profitable only at the single site with significant yield increases. This site had negligible banana weevil (Cosmopolites sordidus (Germar)) and nematode (Radopholus similis; Helicotylenchus multicinctus) populations whereas the other sites were characterized by either severe nematode or weevil pressure. Fertilizer did not affect the damage caused by either nematodes or weevils. The best predictor of yield (p&lt; 0.001, r2 = 0.75) was the number of functional leaves during anthesis. Measured soil nutrient parameters were highly variable but fell within sufficiency ranges. Foliar N contents were near diagnostic norms, but K levels fell below them, even when yields were satisfactory, suggesting that norms developed from other regions may not be suitable for Uganda. We conclude that in established plantations soil nutrient status is but one, and often a secondary, factor in the decline of banana yields in the central region of Uganda. Pest and disease infestations that result in reduced plantation productivity will need to be addressed before fertilizer use is likely to make a significant improvement in banana fruit yields.","author":[{"dropping-particle":"","family":"Smithson","given":"P.C. C.","non-dropping-particle":"","parse-names":false,"suffix":""},{"dropping-particle":"","family":"Mcintyre","given":"B.D. D.","non-dropping-particle":"","parse-names":false,"suffix":""},{"dropping-particle":"","family":"Gold","given":"Clifford S.","non-dropping-particle":"","parse-names":false,"suffix":""},{"dropping-particle":"","family":"Ssali","given":"H.","non-dropping-particle":"","parse-names":false,"suffix":""},{"dropping-particle":"","family":"Kashaija","given":"I.N. N.","non-dropping-particle":"","parse-names":false,"suffix":""}],"container-title":"Nutrient Cycling in Agroecosystems","id":"ITEM-1","issue":"3","issued":{"date-parts":[["2001"]]},"page":"239-250","publisher":"Kluwer Academic Publishers","publisher-place":"Dordrecht","title":"Nitrogen and potassium fertilizer vs. nematode and weevil effects on yield and foliar nutrient status of banana in Uganda","type":"article-journal","volume":"59"},"uris":["http://www.mendeley.com/documents/?uuid=31ba468b-970a-4413-9d04-16207007e35e"]}],"mendeley":{"formattedCitation":"(5)","plainTextFormattedCitation":"(5)","previouslyFormattedCitation":"(Smithson &lt;i&gt;et al.&lt;/i&gt;, 2001)"},"properties":{"noteIndex":0},"schema":"https://github.com/citation-style-language/schema/raw/master/csl-citation.json"}</w:instrText>
      </w:r>
      <w:r w:rsidR="00FA7EC3">
        <w:fldChar w:fldCharType="separate"/>
      </w:r>
      <w:r w:rsidR="00190208" w:rsidRPr="00190208">
        <w:rPr>
          <w:noProof/>
        </w:rPr>
        <w:t>(5)</w:t>
      </w:r>
      <w:r w:rsidR="00FA7EC3">
        <w:fldChar w:fldCharType="end"/>
      </w:r>
      <w:r>
        <w:t xml:space="preserve"> nor affect weevil damage</w:t>
      </w:r>
      <w:r w:rsidR="003077E1">
        <w:fldChar w:fldCharType="begin" w:fldLock="1"/>
      </w:r>
      <w:r w:rsidR="00190208">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banana","type":"article-journal","volume":"65"},"uris":["http://www.mendeley.com/documents/?uuid=c29e2bec-d8d8-4d59-8f67-1b93b1d2ba1c"]}],"mendeley":{"formattedCitation":"(12)","plainTextFormattedCitation":"(12)","previouslyFormattedCitation":"(Ssali &lt;i&gt;et al.&lt;/i&gt;, 2003)"},"properties":{"noteIndex":0},"schema":"https://github.com/citation-style-language/schema/raw/master/csl-citation.json"}</w:instrText>
      </w:r>
      <w:r w:rsidR="003077E1">
        <w:fldChar w:fldCharType="separate"/>
      </w:r>
      <w:r w:rsidR="00190208" w:rsidRPr="00190208">
        <w:rPr>
          <w:noProof/>
        </w:rPr>
        <w:t>(12)</w:t>
      </w:r>
      <w:r w:rsidR="003077E1">
        <w:fldChar w:fldCharType="end"/>
      </w:r>
      <w:r>
        <w:t>. The weevils attacked vigorous plants just as much as drought and nutrient</w:t>
      </w:r>
      <w:r w:rsidR="009A4BE4">
        <w:t>-</w:t>
      </w:r>
      <w:r>
        <w:t xml:space="preserve">stressed plants </w:t>
      </w:r>
      <w:r w:rsidR="00F24270">
        <w:fldChar w:fldCharType="begin" w:fldLock="1"/>
      </w:r>
      <w:r w:rsidR="00190208">
        <w:instrText>ADDIN CSL_CITATION {"citationItems":[{"id":"ITEM-1","itemData":{"DOI":"10.1079/BER2002182","ISSN":"0007-4853","PMID":"12241566","abstract":"A field study was undertaken in Uganda using highland cooking banana (cv. Atwalira) to test the hypothesis that bananas grown under stressed conditions are more susceptible to attack by Cosmopolites sordidus (Germar). Four banana treatments were employed to create different levels of host-plant vitality: (1) high stress: intercrop with finger millet; (2) moderate stress: monoculture without soil amendments; (3) low stress: monoculture with manure; (4) high vigour: monoculture with continuous mulch and manure. Adult C. sordidus were released at the base of banana mats 11 months after planting and populations were monitored for three years using mark and recapture methods. Cosmopolites sordidus density was greatest in the mulched plots which may have reflected increased longevity and/or longer tenure time in moist soils. Lowest C. sordidus numbers were found in intercropped banana. Damage, estimated as percentage corm tissue consumed by larvae, was similar among treatments. However, the total amount of tissue consumed was greater in mulched banana than in other systems. Plants supporting the heaviest levels of C. sordidus damage displayed bunch size reductions of 40–55%. Banana yield losses ranged from 14–20% per plot with similar levels in the intercropped and mulched systems. Yield reductions, reported as t ha -1 , were twice as high in the mulched system as in the intercrop. The results from this study indicate that C. sordidus problems are not confined to stressed banana systems or those with low levels of management, but that the weevil can also attain pest status in well-managed and productive banana stands.","author":[{"dropping-particle":"","family":"Rukazambuga","given":"N.D.T.M.","non-dropping-particle":"","parse-names":false,"suffix":""},{"dropping-particle":"","family":"Gold","given":"C.S.","non-dropping-particle":"","parse-names":false,"suffix":""},{"dropping-particle":"","family":"Gowen","given":"S.R.","non-dropping-particle":"","parse-names":false,"suffix":""},{"dropping-particle":"","family":"Ragama","given":"P.","non-dropping-particle":"","parse-names":false,"suffix":""}],"container-title":"Bulletin of Entomological Research","id":"ITEM-1","issue":"5","issued":{"date-parts":[["2002","10","9"]]},"page":"413-421","title":"The influence of crop management on banana weevil, Cosmopolites sordidus (Coleoptera: Curculionidae) populations and yield of highland cooking banana (cv. Atwalira) in Uganda","type":"article-journal","volume":"92"},"uris":["http://www.mendeley.com/documents/?uuid=0f063464-6f6b-4800-9abc-13cf22ad0256"]}],"mendeley":{"formattedCitation":"(13)","plainTextFormattedCitation":"(13)","previouslyFormattedCitation":"(Rukazambuga &lt;i&gt;et al.&lt;/i&gt;, 2002)"},"properties":{"noteIndex":0},"schema":"https://github.com/citation-style-language/schema/raw/master/csl-citation.json"}</w:instrText>
      </w:r>
      <w:r w:rsidR="00F24270">
        <w:fldChar w:fldCharType="separate"/>
      </w:r>
      <w:r w:rsidR="00190208" w:rsidRPr="00190208">
        <w:rPr>
          <w:noProof/>
        </w:rPr>
        <w:t>(13)</w:t>
      </w:r>
      <w:r w:rsidR="00F24270">
        <w:fldChar w:fldCharType="end"/>
      </w:r>
      <w:r>
        <w:t xml:space="preserve">. These studies, however, applied low rates of fertilizers and combined nutrient rates in a way that masks individual nutrient effects. For example, </w:t>
      </w:r>
      <w:r w:rsidR="00FD3134">
        <w:fldChar w:fldCharType="begin" w:fldLock="1"/>
      </w:r>
      <w:r w:rsidR="00190208">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banana","type":"article-journal","volume":"65"},"uris":["http://www.mendeley.com/documents/?uuid=c29e2bec-d8d8-4d59-8f67-1b93b1d2ba1c"]}],"mendeley":{"formattedCitation":"(12)","plainTextFormattedCitation":"(12)","previouslyFormattedCitation":"(Ssali &lt;i&gt;et al.&lt;/i&gt;, 2003)"},"properties":{"noteIndex":0},"schema":"https://github.com/citation-style-language/schema/raw/master/csl-citation.json"}</w:instrText>
      </w:r>
      <w:r w:rsidR="00FD3134">
        <w:fldChar w:fldCharType="separate"/>
      </w:r>
      <w:r w:rsidR="00190208" w:rsidRPr="00190208">
        <w:rPr>
          <w:noProof/>
        </w:rPr>
        <w:t>(12)</w:t>
      </w:r>
      <w:r w:rsidR="00FD3134">
        <w:fldChar w:fldCharType="end"/>
      </w:r>
      <w:r>
        <w:t xml:space="preserve"> combined equal amounts of N and K at a rate of 50 kg </w:t>
      </w:r>
      <w:r w:rsidR="00FB4EF3" w:rsidRPr="00FB4EF3">
        <w:t>ha</w:t>
      </w:r>
      <w:r w:rsidR="00FB4EF3" w:rsidRPr="00FB4EF3">
        <w:rPr>
          <w:vertAlign w:val="superscript"/>
        </w:rPr>
        <w:t>-1</w:t>
      </w:r>
      <w:r w:rsidR="00FB4EF3" w:rsidRPr="00FB4EF3">
        <w:t xml:space="preserve"> yr</w:t>
      </w:r>
      <w:r w:rsidR="00FB4EF3" w:rsidRPr="00FB4EF3">
        <w:rPr>
          <w:vertAlign w:val="superscript"/>
        </w:rPr>
        <w:t>-1</w:t>
      </w:r>
      <w:r>
        <w:t xml:space="preserve">. </w:t>
      </w:r>
      <w:r w:rsidR="00DA2192">
        <w:t>T</w:t>
      </w:r>
      <w:r>
        <w:t xml:space="preserve">his rate is low and </w:t>
      </w:r>
      <w:r w:rsidR="00DA2192">
        <w:t xml:space="preserve">lacks </w:t>
      </w:r>
      <w:r>
        <w:t xml:space="preserve">variation in rates of individual nutrients, </w:t>
      </w:r>
      <w:r w:rsidR="00DA2192">
        <w:t xml:space="preserve">making </w:t>
      </w:r>
      <w:r w:rsidR="0021328A">
        <w:t xml:space="preserve">it impossible to </w:t>
      </w:r>
      <w:r>
        <w:t>segregat</w:t>
      </w:r>
      <w:r w:rsidR="0021328A">
        <w:t>e</w:t>
      </w:r>
      <w:r>
        <w:t xml:space="preserve"> N and K effects. We are also yet to understand the effects of water or Si on weevil damage. Si alleviates other biotic stresses in bananas like Xanthomonas wilt disease in EAHBs </w:t>
      </w:r>
      <w:r w:rsidR="00A2401F">
        <w:fldChar w:fldCharType="begin" w:fldLock="1"/>
      </w:r>
      <w:r w:rsidR="00190208">
        <w:instrText>ADDIN CSL_CITATION {"citationItems":[{"id":"ITEM-1","itemData":{"DOI":"10.1111/ppa.12468","ISSN":"00320862","author":[{"dropping-particle":"","family":"Mburu","given":"K.","non-dropping-particle":"","parse-names":false,"suffix":""},{"dropping-particle":"","family":"Oduor","given":"R.","non-dropping-particle":"","parse-names":false,"suffix":""},{"dropping-particle":"","family":"Mgutu","given":"A.","non-dropping-particle":"","parse-names":false,"suffix":""},{"dropping-particle":"","family":"Tripathi","given":"L.","non-dropping-particle":"","parse-names":false,"suffix":""}],"container-title":"Plant Pathology","id":"ITEM-1","issue":"5","issued":{"date-parts":[["2016","6","1"]]},"page":"807-818","title":"Silicon application enhances resistance to xanthomonas wilt disease in banana","type":"article-journal","volume":"65"},"uris":["http://www.mendeley.com/documents/?uuid=c9b1f1db-cb8a-369c-b4ed-e3afd397e240"]}],"mendeley":{"formattedCitation":"(14)","plainTextFormattedCitation":"(14)","previouslyFormattedCitation":"(Mburu &lt;i&gt;et al.&lt;/i&gt;, 2016)"},"properties":{"noteIndex":0},"schema":"https://github.com/citation-style-language/schema/raw/master/csl-citation.json"}</w:instrText>
      </w:r>
      <w:r w:rsidR="00A2401F">
        <w:fldChar w:fldCharType="separate"/>
      </w:r>
      <w:r w:rsidR="00190208" w:rsidRPr="00190208">
        <w:rPr>
          <w:noProof/>
        </w:rPr>
        <w:t>(14)</w:t>
      </w:r>
      <w:r w:rsidR="00A2401F">
        <w:fldChar w:fldCharType="end"/>
      </w:r>
      <w:r>
        <w:t xml:space="preserve">, Fusarium wilt disease </w:t>
      </w:r>
      <w:r w:rsidR="006F7D9B">
        <w:fldChar w:fldCharType="begin" w:fldLock="1"/>
      </w:r>
      <w:r w:rsidR="00190208">
        <w:instrText>ADDIN CSL_CITATION {"citationItems":[{"id":"ITEM-1","itemData":{"DOI":"10.1111/jph.12005","ISSN":"09311785","abstract":"This study aimed to determine the effect of silicon (Si) in reducing the symptoms of Fusarium wilt, caused by Fusarium oxysporum f. sp. cubense (Foc), on banana plants. Banana seedlings of Grand Nain (resistant) and Mac¸ a˜ (susceptible) were grown in plastic trays amended with 0 (?Si) or 0.39 g Si (+Si) per kg of soil and inocu- lated with Foc at 60 days after transplanting. The Si concentration in the roots and rhizome-pseudostem sig- nificantly increased by 30.26 and 58.82%, respectively, for the +Si treatment compared with ?Si treatment. The Si concentration in the roots and rhizome-pseudo- stem of Grand Nain plants was, respectively, 11.57 and 37.04% greater than that found inMac¸ a˜ . The +Si plants showed a reduction of 12.37, 49.81, 51.87 and 20.39%, respectively, for the area under reflex leaf symptoms progress curve, the area under root symptoms progress curve, the area under disease progress curve and the area under asymptomatic fungal colonization of tissue progress curve compared with -Si plants. The area under darkening of rhizome-pseudostem progress curve (AUDRPPC) of Mac¸ a˜ significantly increased by 15.98% for the ?Si treatment in comparison with the +Si treatment. For the +Si treatment, the AUDRPPC of the plants from the Mac¸ a˜ cultivar significantly decreased by 20.59% in comparison with the plants from the Grand Nain cultivar. The area under relative lesion length progress curve (AURLLPC) of the plants from the Mac¸ a˜ cultivar significantly decreased by 41.54% for the +Si treatment in comparison with the ?Si treatment. There was no significant difference between the -Si and +Si treatments in the AUDRPPC and AURLLPC of Grand Nain. For the +Si treatment, the AURLLPC of Grand Nain significantly decreased by 9.23% in comparison with Mac¸ a˜ . There was no sig- nificant difference between the Grand Nain and Mac¸ a˜ for the AUDRPPC and AURLLPC in the ?Si treat- ment. The findings of this study show that supplying Si to banana plants, especially to a susceptible cultivar to Foc, had a great potential in reducing the intensity of Fusarium wilt and may play a key role in disease management when banana plants are cultivated in Si-deficient soils infested by this pathogen.","author":[{"dropping-particle":"","family":"Fortunato","given":"Alessandro Antonio","non-dropping-particle":"","parse-names":false,"suffix":""},{"dropping-particle":"","family":"Rodrigues","given":"Fabrício Ávila","non-dropping-particle":"","parse-names":false,"suffix":""},{"dropping-particle":"","family":"Baroni","given":"Júlio Cezar Parpaiola","non-dropping-particle":"","parse-names":false,"suffix":""},{"dropping-particle":"","family":"Soares","given":"Gustavo César Barbosa","non-dropping-particle":"","parse-names":false,"suffix":""},{"dropping-particle":"","family":"Rodriguez","given":"Miguel Angel Dita","non-dropping-particle":"","parse-names":false,"suffix":""},{"dropping-particle":"","family":"Pereira","given":"Olinto Liparini","non-dropping-particle":"","parse-names":false,"suffix":""}],"container-title":"Journal of Phytopathology","id":"ITEM-1","issue":"11-12","issued":{"date-parts":[["2012"]]},"page":"674-679","title":"Silicon Suppresses Fusarium Wilt Development in Banana Plants","type":"article-journal","volume":"160"},"uris":["http://www.mendeley.com/documents/?uuid=0864d5bc-d942-4b23-a813-a863e1b3d82a"]}],"mendeley":{"formattedCitation":"(15)","plainTextFormattedCitation":"(15)","previouslyFormattedCitation":"(Fortunato &lt;i&gt;et al.&lt;/i&gt;, 2012)"},"properties":{"noteIndex":0},"schema":"https://github.com/citation-style-language/schema/raw/master/csl-citation.json"}</w:instrText>
      </w:r>
      <w:r w:rsidR="006F7D9B">
        <w:fldChar w:fldCharType="separate"/>
      </w:r>
      <w:r w:rsidR="00190208" w:rsidRPr="00190208">
        <w:rPr>
          <w:noProof/>
        </w:rPr>
        <w:t>(15)</w:t>
      </w:r>
      <w:r w:rsidR="006F7D9B">
        <w:fldChar w:fldCharType="end"/>
      </w:r>
      <w:r w:rsidR="009A4BE4">
        <w:t xml:space="preserve"> </w:t>
      </w:r>
      <w:r>
        <w:t xml:space="preserve">and, Mycosphaerella fijiensis </w:t>
      </w:r>
      <w:r w:rsidR="006F7D9B">
        <w:fldChar w:fldCharType="begin" w:fldLock="1"/>
      </w:r>
      <w:r w:rsidR="00190208">
        <w:instrText>ADDIN CSL_CITATION {"citationItems":[{"id":"ITEM-1","itemData":{"DOI":"10.1094/PDIS-04-11-0274","ISSN":"0191-2917","abstract":"Abstract The effect of silicon (Si) uptake on the susceptibility of Musa acuminata to Mycosphaerella fijiensis was investigated in three experiments conducted under controlled conditions. Plants were grown in the presence of Si or not, in pots adapted for a hydroponic culture system or in pots filled with compost. The banana leaves were inoculated after 4 or 6 months of plant growth by spraying conidial suspensions or by brushing mycelia fragments. The disease progress over time was assessed using quantitative and qualitative scales. At the end of each experiment, disease severity was also analyzed using the image analysis software ASSESS. The Si concentration in the leaves of plants supplied with Si reached 10 to 28 g/kg of dry matter. The first symptoms appeared 18 days after inoculation. The disease developed more rapidly and more severely on banana plants grown without Si than on plants supplied with Si. The areas under the disease progress curve (AUDPCs) calculated for plants grown with Si were signi...","author":[{"dropping-particle":"","family":"Kablan","given":"L.","non-dropping-particle":"","parse-names":false,"suffix":""},{"dropping-particle":"","family":"Lagauche","given":"A.","non-dropping-particle":"","parse-names":false,"suffix":""},{"dropping-particle":"","family":"Delvaux","given":"B.","non-dropping-particle":"","parse-names":false,"suffix":""},{"dropping-particle":"","family":"Legr`ve","given":"A.","non-dropping-particle":"","parse-names":false,"suffix":""}],"container-title":"Plant Disease","id":"ITEM-1","issue":"2","issued":{"date-parts":[["2012"]]},"page":"273-278","title":"Silicon reduces black sigatoka development in banana","type":"article-journal","volume":"96"},"uris":["http://www.mendeley.com/documents/?uuid=8b61bea0-ed46-4231-a6b7-655d34324333"]}],"mendeley":{"formattedCitation":"(16)","plainTextFormattedCitation":"(16)","previouslyFormattedCitation":"(Kablan &lt;i&gt;et al.&lt;/i&gt;, 2012)"},"properties":{"noteIndex":0},"schema":"https://github.com/citation-style-language/schema/raw/master/csl-citation.json"}</w:instrText>
      </w:r>
      <w:r w:rsidR="006F7D9B">
        <w:fldChar w:fldCharType="separate"/>
      </w:r>
      <w:r w:rsidR="00190208" w:rsidRPr="00190208">
        <w:rPr>
          <w:noProof/>
        </w:rPr>
        <w:t>(16)</w:t>
      </w:r>
      <w:r w:rsidR="006F7D9B">
        <w:fldChar w:fldCharType="end"/>
      </w:r>
      <w:r w:rsidR="009A4BE4">
        <w:t xml:space="preserve"> </w:t>
      </w:r>
      <w:r>
        <w:t>in Grand Nain bananas. Th</w:t>
      </w:r>
      <w:r w:rsidR="009A4BE4">
        <w:t>is study aimed</w:t>
      </w:r>
      <w:r>
        <w:t xml:space="preserve"> to evaluate the effect of the most used insecticide chlorpyrifos in combination with water, N, K and Si on weevil damage in EAHBs. This knowledge can inform best practices for integrated weevil management</w:t>
      </w:r>
    </w:p>
    <w:p w14:paraId="0FD207D2" w14:textId="78CAA38F" w:rsidR="00C81A5A" w:rsidRPr="00343F01" w:rsidRDefault="005D722F" w:rsidP="005D7448">
      <w:pPr>
        <w:pStyle w:val="Heading1"/>
        <w:spacing w:line="480" w:lineRule="auto"/>
      </w:pPr>
      <w:r w:rsidRPr="005906E6">
        <w:br w:type="page"/>
      </w:r>
      <w:bookmarkStart w:id="1" w:name="_Toc66095944"/>
      <w:bookmarkStart w:id="2" w:name="_Hlk89660075"/>
      <w:bookmarkEnd w:id="0"/>
      <w:r w:rsidR="00C81A5A" w:rsidRPr="00343F01">
        <w:lastRenderedPageBreak/>
        <w:t xml:space="preserve">Materials and </w:t>
      </w:r>
      <w:proofErr w:type="spellStart"/>
      <w:r w:rsidR="008707A2">
        <w:t>f</w:t>
      </w:r>
      <w:r w:rsidR="00C81A5A" w:rsidRPr="00343F01">
        <w:t>methods</w:t>
      </w:r>
      <w:bookmarkEnd w:id="1"/>
      <w:proofErr w:type="spellEnd"/>
    </w:p>
    <w:p w14:paraId="0782C5AE" w14:textId="6CB4F111" w:rsidR="00C81A5A" w:rsidRPr="00343F01" w:rsidRDefault="00C81A5A" w:rsidP="005D7448">
      <w:pPr>
        <w:pStyle w:val="Heading2"/>
        <w:spacing w:line="480" w:lineRule="auto"/>
      </w:pPr>
      <w:bookmarkStart w:id="3" w:name="_Toc66095945"/>
      <w:bookmarkStart w:id="4" w:name="_Hlk89431705"/>
      <w:r w:rsidRPr="00343F01">
        <w:t xml:space="preserve">Study </w:t>
      </w:r>
      <w:bookmarkEnd w:id="3"/>
      <w:r w:rsidR="00E630E6" w:rsidRPr="00343F01">
        <w:t>sites</w:t>
      </w:r>
    </w:p>
    <w:p w14:paraId="1CA5E5D4" w14:textId="2A2D77DF" w:rsidR="00EB57CE" w:rsidRDefault="00E56AF7" w:rsidP="005D7448">
      <w:pPr>
        <w:spacing w:line="480" w:lineRule="auto"/>
        <w:ind w:firstLine="576"/>
      </w:pPr>
      <w:bookmarkStart w:id="5" w:name="_Hlk92928102"/>
      <w:r w:rsidRPr="005906E6">
        <w:t>The first f</w:t>
      </w:r>
      <w:r w:rsidR="00C81A5A" w:rsidRPr="005906E6">
        <w:t>ield trial</w:t>
      </w:r>
      <w:r w:rsidRPr="005906E6">
        <w:t xml:space="preserve"> (referred to below as the Nutrient Omission Trial) was</w:t>
      </w:r>
      <w:r w:rsidR="00C81A5A" w:rsidRPr="005906E6">
        <w:t xml:space="preserve"> established on land without </w:t>
      </w:r>
      <w:r w:rsidR="00D210A5" w:rsidRPr="005906E6">
        <w:t xml:space="preserve">a history of </w:t>
      </w:r>
      <w:r w:rsidRPr="005906E6">
        <w:t xml:space="preserve">EAHB cropping </w:t>
      </w:r>
      <w:r w:rsidR="00C81A5A" w:rsidRPr="005906E6">
        <w:t xml:space="preserve">in two study areas: Ntungamo (0°54′ S, 30°15′ E, 1405 m.a.s.l) in south-western Uganda </w:t>
      </w:r>
      <w:r w:rsidR="00F05AA9" w:rsidRPr="005906E6">
        <w:t>and</w:t>
      </w:r>
      <w:r w:rsidR="00C81A5A" w:rsidRPr="005906E6">
        <w:t xml:space="preserve"> Kawanda (0°25′ N, 32°31′ E, 1156 m.a.s.l) in central Uganda. </w:t>
      </w:r>
      <w:r w:rsidRPr="005906E6">
        <w:t xml:space="preserve">The trial was planted between October and December 2004 and monitored until 2009. </w:t>
      </w:r>
      <w:r w:rsidR="00C75138" w:rsidRPr="005906E6">
        <w:t xml:space="preserve">A second trial </w:t>
      </w:r>
      <w:r w:rsidRPr="005906E6">
        <w:t xml:space="preserve">(referred to as the Potassium Response Trial) </w:t>
      </w:r>
      <w:r w:rsidR="00C75138" w:rsidRPr="005906E6">
        <w:t xml:space="preserve">was established at Kawanda in </w:t>
      </w:r>
      <w:r w:rsidR="002D4A12" w:rsidRPr="005906E6">
        <w:t>Dec</w:t>
      </w:r>
      <w:r w:rsidR="00A45E37" w:rsidRPr="005906E6">
        <w:t xml:space="preserve">ember </w:t>
      </w:r>
      <w:r w:rsidR="00C75138" w:rsidRPr="005906E6">
        <w:t xml:space="preserve">2018 and monitored until </w:t>
      </w:r>
      <w:r w:rsidR="002D4A12" w:rsidRPr="005906E6">
        <w:t>September</w:t>
      </w:r>
      <w:r w:rsidR="00A45E37" w:rsidRPr="005906E6">
        <w:t xml:space="preserve"> </w:t>
      </w:r>
      <w:r w:rsidR="00C75138" w:rsidRPr="005906E6">
        <w:t>202</w:t>
      </w:r>
      <w:r w:rsidR="002D4A12" w:rsidRPr="005906E6">
        <w:t>1</w:t>
      </w:r>
      <w:r w:rsidR="00C75138" w:rsidRPr="005906E6">
        <w:t xml:space="preserve">. </w:t>
      </w:r>
      <w:r w:rsidR="00C81A5A" w:rsidRPr="005906E6">
        <w:t xml:space="preserve">The soil type in Ntungamo is a Lixic Ferralsol while the soil in Kawanda is a </w:t>
      </w:r>
      <w:r w:rsidRPr="005906E6">
        <w:t>H</w:t>
      </w:r>
      <w:r w:rsidR="00C81A5A" w:rsidRPr="005906E6">
        <w:t xml:space="preserve">aplic Ferralsol. </w:t>
      </w:r>
      <w:r w:rsidR="00851926">
        <w:t>Th</w:t>
      </w:r>
      <w:r w:rsidR="007321E5">
        <w:t>e soil</w:t>
      </w:r>
      <w:r w:rsidR="001D400E">
        <w:t>s</w:t>
      </w:r>
      <w:r w:rsidR="007321E5">
        <w:t xml:space="preserve"> were generally of low fertility</w:t>
      </w:r>
      <w:r w:rsidR="00123B33">
        <w:t xml:space="preserve"> (Table 1). </w:t>
      </w:r>
      <w:r w:rsidR="00C81A5A" w:rsidRPr="005906E6">
        <w:t>Rainfall patterns are bimodal with dry spells from June to August and December to February. Rainfall in Ntungamo range</w:t>
      </w:r>
      <w:r w:rsidR="00B213BF" w:rsidRPr="005906E6">
        <w:t>s</w:t>
      </w:r>
      <w:r w:rsidR="00C81A5A" w:rsidRPr="005906E6">
        <w:t xml:space="preserve"> from 935 to 1380 mm while rainfall in Kawanda ranged from 1034 to 1663 mm</w:t>
      </w:r>
      <w:r w:rsidR="004A1760" w:rsidRPr="005906E6">
        <w:t xml:space="preserve"> </w:t>
      </w:r>
      <w:r w:rsidR="004A1760" w:rsidRPr="005906E6">
        <w:fldChar w:fldCharType="begin" w:fldLock="1"/>
      </w:r>
      <w:r w:rsidR="00190208">
        <w:instrText>ADDIN CSL_CITATION {"citationItems":[{"id":"ITEM-1","itemData":{"ISBN":"9789462575615","author":[{"dropping-particle":"","family":"Taulya","given":"G.","non-dropping-particle":"","parse-names":false,"suffix":""}],"container-title":"PhD Thesis","id":"ITEM-1","issued":{"date-parts":[["2015"]]},"number-of-pages":"176","publisher":"Wageningen University","title":"Kyosimba Onanya: Understanding productivity of East African highland banana","type":"thesis"},"uris":["http://www.mendeley.com/documents/?uuid=28cca504-0e33-4807-b5ac-8d3bcbe109cf"]}],"mendeley":{"formattedCitation":"(17)","plainTextFormattedCitation":"(17)","previouslyFormattedCitation":"(Taulya, 2015)"},"properties":{"noteIndex":0},"schema":"https://github.com/citation-style-language/schema/raw/master/csl-citation.json"}</w:instrText>
      </w:r>
      <w:r w:rsidR="004A1760" w:rsidRPr="005906E6">
        <w:fldChar w:fldCharType="separate"/>
      </w:r>
      <w:r w:rsidR="00190208" w:rsidRPr="00190208">
        <w:rPr>
          <w:noProof/>
        </w:rPr>
        <w:t>(17)</w:t>
      </w:r>
      <w:r w:rsidR="004A1760" w:rsidRPr="005906E6">
        <w:fldChar w:fldCharType="end"/>
      </w:r>
      <w:r w:rsidR="00C81A5A" w:rsidRPr="00423FEC">
        <w:t xml:space="preserve">. The climate is typical for much of the </w:t>
      </w:r>
      <w:r w:rsidR="00EF6651" w:rsidRPr="005906E6">
        <w:t xml:space="preserve">EAHB </w:t>
      </w:r>
      <w:r w:rsidR="00C81A5A" w:rsidRPr="005906E6">
        <w:t xml:space="preserve">growing areas in the mid-altitude East African highlands with </w:t>
      </w:r>
      <w:r w:rsidR="00B75C10" w:rsidRPr="005906E6">
        <w:t xml:space="preserve">a </w:t>
      </w:r>
      <w:r w:rsidR="00C81A5A" w:rsidRPr="005906E6">
        <w:t xml:space="preserve">mean daily minimum and maximum temperature that ranges from 13 to 17 °C and 26 to 27 °C, respectively </w:t>
      </w:r>
      <w:r w:rsidR="00C81A5A" w:rsidRPr="005906E6">
        <w:fldChar w:fldCharType="begin" w:fldLock="1"/>
      </w:r>
      <w:r w:rsidR="00190208">
        <w:instrText>ADDIN CSL_CITATION {"citationItems":[{"id":"ITEM-1","itemData":{"author":[{"dropping-particle":"","family":"Okech","given":"S H","non-dropping-particle":"","parse-names":false,"suffix":""},{"dropping-particle":"","family":"Gold","given":"Clifford S.","non-dropping-particle":"","parse-names":false,"suffix":""},{"dropping-particle":"","family":"Ssali","given":"H","non-dropping-particle":"","parse-names":false,"suffix":""}],"container-title":"Uganda Journal of Agricultural Sciences","id":"ITEM-1","issue":"1996","issued":{"date-parts":[["2004"]]},"page":"511-519","title":"Effects of potassium deficiency , drought and weevils on banana yield and economic performance in Mbarara , Uganda","type":"article-journal","volume":"9"},"uris":["http://www.mendeley.com/documents/?uuid=1a01dc36-9eeb-4341-a4b8-1271ca02ad16"]},{"id":"ITEM-2","itemData":{"ISBN":"978-90-8585-550-7","ISSN":"978-90-8585-550-7","abstract":"This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Thesis","id":"ITEM-2","issue":"January 2010","issued":{"date-parts":[["2010"]]},"number-of-pages":"196","publisher":"Wageningen University","title":"Understanding growth of East Africa highland banana: experiments and simulation.","type":"thesis"},"uris":["http://www.mendeley.com/documents/?uuid=7a140946-ca80-401e-b60a-0ce5930c8885"]}],"mendeley":{"formattedCitation":"(18,19)","plainTextFormattedCitation":"(18,19)","previouslyFormattedCitation":"(Okech, Gold and Ssali, 2004; Nyombi, 2010)"},"properties":{"noteIndex":0},"schema":"https://github.com/citation-style-language/schema/raw/master/csl-citation.json"}</w:instrText>
      </w:r>
      <w:r w:rsidR="00C81A5A" w:rsidRPr="005906E6">
        <w:fldChar w:fldCharType="separate"/>
      </w:r>
      <w:r w:rsidR="00190208" w:rsidRPr="00190208">
        <w:rPr>
          <w:noProof/>
        </w:rPr>
        <w:t>(18,19)</w:t>
      </w:r>
      <w:r w:rsidR="00C81A5A" w:rsidRPr="005906E6">
        <w:fldChar w:fldCharType="end"/>
      </w:r>
      <w:r w:rsidR="00C81A5A" w:rsidRPr="00423FEC">
        <w:t>.</w:t>
      </w:r>
      <w:r w:rsidR="00EB57CE">
        <w:t xml:space="preserve"> </w:t>
      </w:r>
    </w:p>
    <w:p w14:paraId="00F7C5E2" w14:textId="55C332D0" w:rsidR="002A4159" w:rsidRPr="00421BBF" w:rsidRDefault="002A4159" w:rsidP="002A4159">
      <w:pPr>
        <w:pStyle w:val="Caption"/>
        <w:keepNext/>
        <w:spacing w:after="240" w:line="480" w:lineRule="auto"/>
        <w:rPr>
          <w:i w:val="0"/>
          <w:iCs w:val="0"/>
          <w:color w:val="auto"/>
          <w:sz w:val="24"/>
          <w:szCs w:val="24"/>
        </w:rPr>
      </w:pPr>
      <w:r w:rsidRPr="00421BBF">
        <w:rPr>
          <w:i w:val="0"/>
          <w:iCs w:val="0"/>
          <w:color w:val="auto"/>
          <w:sz w:val="24"/>
          <w:szCs w:val="24"/>
        </w:rPr>
        <w:t xml:space="preserve">Table </w:t>
      </w:r>
      <w:r w:rsidRPr="00421BBF">
        <w:rPr>
          <w:i w:val="0"/>
          <w:iCs w:val="0"/>
          <w:color w:val="auto"/>
          <w:sz w:val="24"/>
          <w:szCs w:val="24"/>
        </w:rPr>
        <w:fldChar w:fldCharType="begin"/>
      </w:r>
      <w:r w:rsidRPr="00421BBF">
        <w:rPr>
          <w:i w:val="0"/>
          <w:iCs w:val="0"/>
          <w:color w:val="auto"/>
          <w:sz w:val="24"/>
          <w:szCs w:val="24"/>
        </w:rPr>
        <w:instrText xml:space="preserve"> SEQ Table \* ARABIC </w:instrText>
      </w:r>
      <w:r w:rsidRPr="00421BBF">
        <w:rPr>
          <w:i w:val="0"/>
          <w:iCs w:val="0"/>
          <w:color w:val="auto"/>
          <w:sz w:val="24"/>
          <w:szCs w:val="24"/>
        </w:rPr>
        <w:fldChar w:fldCharType="separate"/>
      </w:r>
      <w:r w:rsidRPr="00421BBF">
        <w:rPr>
          <w:i w:val="0"/>
          <w:iCs w:val="0"/>
          <w:noProof/>
          <w:color w:val="auto"/>
          <w:sz w:val="24"/>
          <w:szCs w:val="24"/>
        </w:rPr>
        <w:t>1</w:t>
      </w:r>
      <w:r w:rsidRPr="00421BBF">
        <w:rPr>
          <w:i w:val="0"/>
          <w:iCs w:val="0"/>
          <w:color w:val="auto"/>
          <w:sz w:val="24"/>
          <w:szCs w:val="24"/>
        </w:rPr>
        <w:fldChar w:fldCharType="end"/>
      </w:r>
      <w:r w:rsidR="00F705CE">
        <w:rPr>
          <w:i w:val="0"/>
          <w:iCs w:val="0"/>
          <w:color w:val="auto"/>
          <w:sz w:val="24"/>
          <w:szCs w:val="24"/>
        </w:rPr>
        <w:t>.</w:t>
      </w:r>
      <w:r>
        <w:rPr>
          <w:i w:val="0"/>
          <w:iCs w:val="0"/>
          <w:color w:val="auto"/>
          <w:sz w:val="24"/>
          <w:szCs w:val="24"/>
        </w:rPr>
        <w:t xml:space="preserve"> </w:t>
      </w:r>
      <w:r w:rsidRPr="00421BBF">
        <w:rPr>
          <w:i w:val="0"/>
          <w:iCs w:val="0"/>
          <w:color w:val="auto"/>
          <w:sz w:val="24"/>
          <w:szCs w:val="24"/>
        </w:rPr>
        <w:t xml:space="preserve">Soil </w:t>
      </w:r>
      <w:r>
        <w:rPr>
          <w:i w:val="0"/>
          <w:iCs w:val="0"/>
          <w:color w:val="auto"/>
          <w:sz w:val="24"/>
          <w:szCs w:val="24"/>
        </w:rPr>
        <w:t>c</w:t>
      </w:r>
      <w:r w:rsidRPr="00421BBF">
        <w:rPr>
          <w:i w:val="0"/>
          <w:iCs w:val="0"/>
          <w:color w:val="auto"/>
          <w:sz w:val="24"/>
          <w:szCs w:val="24"/>
        </w:rPr>
        <w:t>hemical properties of the experimental sites</w:t>
      </w:r>
    </w:p>
    <w:tbl>
      <w:tblPr>
        <w:tblW w:w="5000" w:type="pct"/>
        <w:tblBorders>
          <w:top w:val="single" w:sz="4" w:space="0" w:color="auto"/>
        </w:tblBorders>
        <w:tblLook w:val="04A0" w:firstRow="1" w:lastRow="0" w:firstColumn="1" w:lastColumn="0" w:noHBand="0" w:noVBand="1"/>
      </w:tblPr>
      <w:tblGrid>
        <w:gridCol w:w="1974"/>
        <w:gridCol w:w="1151"/>
        <w:gridCol w:w="1091"/>
        <w:gridCol w:w="1223"/>
        <w:gridCol w:w="1091"/>
        <w:gridCol w:w="1295"/>
        <w:gridCol w:w="1259"/>
      </w:tblGrid>
      <w:tr w:rsidR="002A4159" w:rsidRPr="007F2E55" w14:paraId="0925F10A" w14:textId="77777777" w:rsidTr="003E3160">
        <w:trPr>
          <w:trHeight w:val="207"/>
        </w:trPr>
        <w:tc>
          <w:tcPr>
            <w:tcW w:w="1087" w:type="pct"/>
            <w:vMerge w:val="restart"/>
            <w:tcBorders>
              <w:top w:val="single" w:sz="4" w:space="0" w:color="auto"/>
            </w:tcBorders>
            <w:shd w:val="clear" w:color="auto" w:fill="auto"/>
            <w:noWrap/>
          </w:tcPr>
          <w:p w14:paraId="3C6F1B4F" w14:textId="77777777" w:rsidR="002A4159" w:rsidRPr="00403614" w:rsidRDefault="002A4159" w:rsidP="003E3160">
            <w:pPr>
              <w:spacing w:line="480" w:lineRule="auto"/>
              <w:jc w:val="center"/>
              <w:rPr>
                <w:rFonts w:eastAsia="Times New Roman"/>
                <w:color w:val="000000"/>
                <w:sz w:val="22"/>
                <w:szCs w:val="22"/>
                <w:lang w:val="en-US"/>
              </w:rPr>
            </w:pPr>
            <w:r w:rsidRPr="00403614">
              <w:rPr>
                <w:rFonts w:eastAsia="Times New Roman"/>
                <w:color w:val="000000"/>
                <w:sz w:val="22"/>
                <w:szCs w:val="22"/>
                <w:lang w:val="en-US"/>
              </w:rPr>
              <w:t>Soil</w:t>
            </w:r>
          </w:p>
          <w:p w14:paraId="0D7785FD" w14:textId="77777777" w:rsidR="002A4159" w:rsidRPr="007F2E55" w:rsidRDefault="002A4159" w:rsidP="003E3160">
            <w:pPr>
              <w:spacing w:line="480" w:lineRule="auto"/>
              <w:jc w:val="center"/>
              <w:rPr>
                <w:rFonts w:eastAsia="Times New Roman"/>
                <w:color w:val="000000"/>
                <w:sz w:val="22"/>
                <w:szCs w:val="22"/>
                <w:lang w:val="en-US"/>
              </w:rPr>
            </w:pPr>
            <w:r w:rsidRPr="00403614">
              <w:rPr>
                <w:rFonts w:eastAsia="Times New Roman"/>
                <w:color w:val="000000"/>
                <w:sz w:val="22"/>
                <w:szCs w:val="22"/>
                <w:lang w:val="en-US"/>
              </w:rPr>
              <w:t>Chemical properties</w:t>
            </w:r>
          </w:p>
        </w:tc>
        <w:tc>
          <w:tcPr>
            <w:tcW w:w="3913" w:type="pct"/>
            <w:gridSpan w:val="6"/>
            <w:tcBorders>
              <w:top w:val="single" w:sz="4" w:space="0" w:color="auto"/>
              <w:bottom w:val="single" w:sz="4" w:space="0" w:color="auto"/>
            </w:tcBorders>
            <w:shd w:val="clear" w:color="auto" w:fill="auto"/>
            <w:vAlign w:val="bottom"/>
          </w:tcPr>
          <w:p w14:paraId="3D5BE326"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Location</w:t>
            </w:r>
          </w:p>
        </w:tc>
      </w:tr>
      <w:tr w:rsidR="002A4159" w:rsidRPr="007F2E55" w14:paraId="7AC428BE" w14:textId="77777777" w:rsidTr="003E3160">
        <w:trPr>
          <w:trHeight w:val="207"/>
        </w:trPr>
        <w:tc>
          <w:tcPr>
            <w:tcW w:w="1087" w:type="pct"/>
            <w:vMerge/>
            <w:tcBorders>
              <w:top w:val="nil"/>
              <w:bottom w:val="single" w:sz="4" w:space="0" w:color="auto"/>
            </w:tcBorders>
            <w:shd w:val="clear" w:color="auto" w:fill="auto"/>
            <w:noWrap/>
            <w:vAlign w:val="bottom"/>
            <w:hideMark/>
          </w:tcPr>
          <w:p w14:paraId="0F9CC402" w14:textId="77777777" w:rsidR="002A4159" w:rsidRPr="007F2E55" w:rsidRDefault="002A4159" w:rsidP="003E3160">
            <w:pPr>
              <w:spacing w:line="480" w:lineRule="auto"/>
              <w:jc w:val="left"/>
              <w:rPr>
                <w:rFonts w:eastAsia="Times New Roman"/>
                <w:color w:val="000000"/>
                <w:sz w:val="22"/>
                <w:szCs w:val="22"/>
                <w:lang w:val="en-US"/>
              </w:rPr>
            </w:pPr>
          </w:p>
        </w:tc>
        <w:tc>
          <w:tcPr>
            <w:tcW w:w="1234" w:type="pct"/>
            <w:gridSpan w:val="2"/>
            <w:tcBorders>
              <w:top w:val="single" w:sz="4" w:space="0" w:color="auto"/>
              <w:bottom w:val="single" w:sz="4" w:space="0" w:color="auto"/>
            </w:tcBorders>
            <w:shd w:val="clear" w:color="auto" w:fill="auto"/>
            <w:vAlign w:val="bottom"/>
          </w:tcPr>
          <w:p w14:paraId="0C183D1F"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Kawanda (NOT)</w:t>
            </w:r>
          </w:p>
        </w:tc>
        <w:tc>
          <w:tcPr>
            <w:tcW w:w="1274" w:type="pct"/>
            <w:gridSpan w:val="2"/>
            <w:tcBorders>
              <w:top w:val="single" w:sz="4" w:space="0" w:color="auto"/>
              <w:bottom w:val="single" w:sz="4" w:space="0" w:color="auto"/>
            </w:tcBorders>
            <w:shd w:val="clear" w:color="auto" w:fill="auto"/>
            <w:vAlign w:val="bottom"/>
          </w:tcPr>
          <w:p w14:paraId="18ED912D"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Ntungamo (NOT)</w:t>
            </w:r>
          </w:p>
        </w:tc>
        <w:tc>
          <w:tcPr>
            <w:tcW w:w="1406" w:type="pct"/>
            <w:gridSpan w:val="2"/>
            <w:tcBorders>
              <w:top w:val="single" w:sz="4" w:space="0" w:color="auto"/>
              <w:bottom w:val="single" w:sz="4" w:space="0" w:color="auto"/>
            </w:tcBorders>
            <w:shd w:val="clear" w:color="auto" w:fill="auto"/>
            <w:vAlign w:val="bottom"/>
          </w:tcPr>
          <w:p w14:paraId="6CE726B0"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Kawanda (</w:t>
            </w:r>
            <w:r>
              <w:rPr>
                <w:rFonts w:eastAsia="Times New Roman"/>
                <w:color w:val="000000"/>
                <w:sz w:val="22"/>
                <w:szCs w:val="22"/>
                <w:lang w:val="en-US"/>
              </w:rPr>
              <w:t>P</w:t>
            </w:r>
            <w:r w:rsidRPr="007F2E55">
              <w:rPr>
                <w:rFonts w:eastAsia="Times New Roman"/>
                <w:color w:val="000000"/>
                <w:sz w:val="22"/>
                <w:szCs w:val="22"/>
                <w:lang w:val="en-US"/>
              </w:rPr>
              <w:t>RT)</w:t>
            </w:r>
          </w:p>
        </w:tc>
      </w:tr>
      <w:tr w:rsidR="002A4159" w:rsidRPr="007F2E55" w14:paraId="7CE1F4B2" w14:textId="77777777" w:rsidTr="003E3160">
        <w:trPr>
          <w:trHeight w:val="207"/>
        </w:trPr>
        <w:tc>
          <w:tcPr>
            <w:tcW w:w="1087" w:type="pct"/>
            <w:vMerge/>
            <w:tcBorders>
              <w:top w:val="single" w:sz="4" w:space="0" w:color="auto"/>
              <w:bottom w:val="single" w:sz="4" w:space="0" w:color="auto"/>
            </w:tcBorders>
            <w:shd w:val="clear" w:color="auto" w:fill="auto"/>
            <w:noWrap/>
            <w:vAlign w:val="bottom"/>
            <w:hideMark/>
          </w:tcPr>
          <w:p w14:paraId="525BF623" w14:textId="77777777" w:rsidR="002A4159" w:rsidRPr="007F2E55" w:rsidRDefault="002A4159" w:rsidP="003E3160">
            <w:pPr>
              <w:spacing w:line="480" w:lineRule="auto"/>
              <w:jc w:val="left"/>
              <w:rPr>
                <w:rFonts w:eastAsia="Times New Roman"/>
                <w:color w:val="000000"/>
                <w:sz w:val="22"/>
                <w:szCs w:val="22"/>
                <w:lang w:val="en-US"/>
              </w:rPr>
            </w:pPr>
          </w:p>
        </w:tc>
        <w:tc>
          <w:tcPr>
            <w:tcW w:w="634" w:type="pct"/>
            <w:tcBorders>
              <w:top w:val="single" w:sz="4" w:space="0" w:color="auto"/>
              <w:bottom w:val="single" w:sz="4" w:space="0" w:color="auto"/>
            </w:tcBorders>
            <w:shd w:val="clear" w:color="auto" w:fill="auto"/>
            <w:noWrap/>
            <w:vAlign w:val="center"/>
            <w:hideMark/>
          </w:tcPr>
          <w:p w14:paraId="2CFE72F5"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01" w:type="pct"/>
            <w:tcBorders>
              <w:top w:val="single" w:sz="4" w:space="0" w:color="auto"/>
              <w:bottom w:val="single" w:sz="4" w:space="0" w:color="auto"/>
            </w:tcBorders>
            <w:shd w:val="clear" w:color="auto" w:fill="auto"/>
            <w:noWrap/>
            <w:vAlign w:val="center"/>
            <w:hideMark/>
          </w:tcPr>
          <w:p w14:paraId="388CFD77"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c>
          <w:tcPr>
            <w:tcW w:w="673" w:type="pct"/>
            <w:tcBorders>
              <w:top w:val="single" w:sz="4" w:space="0" w:color="auto"/>
              <w:bottom w:val="single" w:sz="4" w:space="0" w:color="auto"/>
            </w:tcBorders>
            <w:shd w:val="clear" w:color="auto" w:fill="auto"/>
            <w:noWrap/>
            <w:vAlign w:val="center"/>
            <w:hideMark/>
          </w:tcPr>
          <w:p w14:paraId="13E49D9E"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01" w:type="pct"/>
            <w:tcBorders>
              <w:top w:val="single" w:sz="4" w:space="0" w:color="auto"/>
              <w:bottom w:val="single" w:sz="4" w:space="0" w:color="auto"/>
            </w:tcBorders>
            <w:shd w:val="clear" w:color="auto" w:fill="auto"/>
            <w:noWrap/>
            <w:vAlign w:val="center"/>
            <w:hideMark/>
          </w:tcPr>
          <w:p w14:paraId="447F72A4"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c>
          <w:tcPr>
            <w:tcW w:w="713" w:type="pct"/>
            <w:tcBorders>
              <w:top w:val="single" w:sz="4" w:space="0" w:color="auto"/>
              <w:bottom w:val="single" w:sz="4" w:space="0" w:color="auto"/>
            </w:tcBorders>
            <w:shd w:val="clear" w:color="auto" w:fill="auto"/>
            <w:noWrap/>
            <w:vAlign w:val="center"/>
            <w:hideMark/>
          </w:tcPr>
          <w:p w14:paraId="685DD8EA"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93" w:type="pct"/>
            <w:tcBorders>
              <w:top w:val="single" w:sz="4" w:space="0" w:color="auto"/>
              <w:bottom w:val="single" w:sz="4" w:space="0" w:color="auto"/>
            </w:tcBorders>
            <w:shd w:val="clear" w:color="auto" w:fill="auto"/>
            <w:noWrap/>
            <w:vAlign w:val="center"/>
            <w:hideMark/>
          </w:tcPr>
          <w:p w14:paraId="735772F4"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r>
      <w:tr w:rsidR="002A4159" w:rsidRPr="007F2E55" w14:paraId="3DB323E2" w14:textId="77777777" w:rsidTr="003E3160">
        <w:trPr>
          <w:trHeight w:val="207"/>
        </w:trPr>
        <w:tc>
          <w:tcPr>
            <w:tcW w:w="1087" w:type="pct"/>
            <w:tcBorders>
              <w:top w:val="single" w:sz="4" w:space="0" w:color="auto"/>
            </w:tcBorders>
            <w:shd w:val="clear" w:color="auto" w:fill="auto"/>
            <w:noWrap/>
            <w:vAlign w:val="bottom"/>
            <w:hideMark/>
          </w:tcPr>
          <w:p w14:paraId="03754CD3"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t>pH</w:t>
            </w:r>
            <w:r>
              <w:rPr>
                <w:rFonts w:eastAsia="Times New Roman"/>
                <w:color w:val="000000"/>
                <w:sz w:val="22"/>
                <w:szCs w:val="22"/>
                <w:lang w:val="en-US"/>
              </w:rPr>
              <w:t xml:space="preserve"> (1:2.5)</w:t>
            </w:r>
          </w:p>
        </w:tc>
        <w:tc>
          <w:tcPr>
            <w:tcW w:w="634" w:type="pct"/>
            <w:tcBorders>
              <w:top w:val="single" w:sz="4" w:space="0" w:color="auto"/>
            </w:tcBorders>
            <w:shd w:val="clear" w:color="auto" w:fill="auto"/>
            <w:noWrap/>
            <w:vAlign w:val="center"/>
            <w:hideMark/>
          </w:tcPr>
          <w:p w14:paraId="4610ED61"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4.9</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6.2 (5.5)</w:t>
            </w:r>
          </w:p>
        </w:tc>
        <w:tc>
          <w:tcPr>
            <w:tcW w:w="601" w:type="pct"/>
            <w:tcBorders>
              <w:top w:val="single" w:sz="4" w:space="0" w:color="auto"/>
            </w:tcBorders>
            <w:shd w:val="clear" w:color="auto" w:fill="auto"/>
            <w:noWrap/>
            <w:vAlign w:val="center"/>
            <w:hideMark/>
          </w:tcPr>
          <w:p w14:paraId="126F7AF5"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Strongly acidic</w:t>
            </w:r>
          </w:p>
        </w:tc>
        <w:tc>
          <w:tcPr>
            <w:tcW w:w="673" w:type="pct"/>
            <w:tcBorders>
              <w:top w:val="single" w:sz="4" w:space="0" w:color="auto"/>
            </w:tcBorders>
            <w:shd w:val="clear" w:color="auto" w:fill="auto"/>
            <w:noWrap/>
            <w:vAlign w:val="center"/>
            <w:hideMark/>
          </w:tcPr>
          <w:p w14:paraId="59CCBEE0"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4.6</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5.6 (4.8)</w:t>
            </w:r>
          </w:p>
        </w:tc>
        <w:tc>
          <w:tcPr>
            <w:tcW w:w="601" w:type="pct"/>
            <w:tcBorders>
              <w:top w:val="single" w:sz="4" w:space="0" w:color="auto"/>
            </w:tcBorders>
            <w:shd w:val="clear" w:color="auto" w:fill="auto"/>
            <w:noWrap/>
            <w:vAlign w:val="center"/>
            <w:hideMark/>
          </w:tcPr>
          <w:p w14:paraId="1EC38838"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Strongly acidic</w:t>
            </w:r>
          </w:p>
        </w:tc>
        <w:tc>
          <w:tcPr>
            <w:tcW w:w="713" w:type="pct"/>
            <w:tcBorders>
              <w:top w:val="single" w:sz="4" w:space="0" w:color="auto"/>
            </w:tcBorders>
            <w:shd w:val="clear" w:color="auto" w:fill="auto"/>
            <w:noWrap/>
            <w:vAlign w:val="center"/>
            <w:hideMark/>
          </w:tcPr>
          <w:p w14:paraId="4E4D94F3"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5.3-6.3</w:t>
            </w:r>
          </w:p>
          <w:p w14:paraId="1158087F"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(5.8)</w:t>
            </w:r>
          </w:p>
        </w:tc>
        <w:tc>
          <w:tcPr>
            <w:tcW w:w="693" w:type="pct"/>
            <w:tcBorders>
              <w:top w:val="single" w:sz="4" w:space="0" w:color="auto"/>
            </w:tcBorders>
            <w:shd w:val="clear" w:color="auto" w:fill="auto"/>
            <w:noWrap/>
            <w:vAlign w:val="center"/>
            <w:hideMark/>
          </w:tcPr>
          <w:p w14:paraId="794A97EC"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Moder</w:t>
            </w:r>
            <w:r>
              <w:rPr>
                <w:rFonts w:eastAsia="Times New Roman"/>
                <w:color w:val="000000"/>
                <w:sz w:val="22"/>
                <w:szCs w:val="22"/>
                <w:lang w:val="en-US"/>
              </w:rPr>
              <w:t>a</w:t>
            </w:r>
            <w:r w:rsidRPr="007F2E55">
              <w:rPr>
                <w:rFonts w:eastAsia="Times New Roman"/>
                <w:color w:val="000000"/>
                <w:sz w:val="22"/>
                <w:szCs w:val="22"/>
                <w:lang w:val="en-US"/>
              </w:rPr>
              <w:t>te</w:t>
            </w:r>
            <w:r>
              <w:rPr>
                <w:rFonts w:eastAsia="Times New Roman"/>
                <w:color w:val="000000"/>
                <w:sz w:val="22"/>
                <w:szCs w:val="22"/>
                <w:lang w:val="en-US"/>
              </w:rPr>
              <w:t>ly</w:t>
            </w:r>
            <w:r w:rsidRPr="007F2E55">
              <w:rPr>
                <w:rFonts w:eastAsia="Times New Roman"/>
                <w:color w:val="000000"/>
                <w:sz w:val="22"/>
                <w:szCs w:val="22"/>
                <w:lang w:val="en-US"/>
              </w:rPr>
              <w:t xml:space="preserve"> acid</w:t>
            </w:r>
            <w:r>
              <w:rPr>
                <w:rFonts w:eastAsia="Times New Roman"/>
                <w:color w:val="000000"/>
                <w:sz w:val="22"/>
                <w:szCs w:val="22"/>
                <w:lang w:val="en-US"/>
              </w:rPr>
              <w:t>ic</w:t>
            </w:r>
          </w:p>
        </w:tc>
      </w:tr>
      <w:tr w:rsidR="002A4159" w:rsidRPr="007F2E55" w14:paraId="26824C13" w14:textId="77777777" w:rsidTr="003E3160">
        <w:trPr>
          <w:trHeight w:val="207"/>
        </w:trPr>
        <w:tc>
          <w:tcPr>
            <w:tcW w:w="1087" w:type="pct"/>
            <w:tcBorders>
              <w:top w:val="nil"/>
            </w:tcBorders>
            <w:shd w:val="clear" w:color="auto" w:fill="auto"/>
            <w:noWrap/>
            <w:vAlign w:val="bottom"/>
          </w:tcPr>
          <w:p w14:paraId="1C74655A" w14:textId="77777777" w:rsidR="002A4159" w:rsidRPr="00C925C9" w:rsidRDefault="002A4159" w:rsidP="003E3160">
            <w:pPr>
              <w:spacing w:line="480" w:lineRule="auto"/>
              <w:jc w:val="left"/>
              <w:rPr>
                <w:rFonts w:eastAsia="Times New Roman"/>
                <w:color w:val="000000"/>
                <w:sz w:val="22"/>
                <w:szCs w:val="22"/>
                <w:lang w:val="en-US"/>
              </w:rPr>
            </w:pPr>
            <w:r w:rsidRPr="00C925C9">
              <w:rPr>
                <w:rFonts w:eastAsia="Times New Roman"/>
                <w:color w:val="000000"/>
                <w:sz w:val="22"/>
                <w:szCs w:val="22"/>
                <w:lang w:val="en-US"/>
              </w:rPr>
              <w:t xml:space="preserve">Organic matter </w:t>
            </w:r>
          </w:p>
          <w:p w14:paraId="3860F5C7" w14:textId="77777777" w:rsidR="002A4159" w:rsidRPr="007F2E55" w:rsidRDefault="002A4159" w:rsidP="003E3160">
            <w:pPr>
              <w:spacing w:line="480" w:lineRule="auto"/>
              <w:jc w:val="left"/>
              <w:rPr>
                <w:rFonts w:eastAsia="Times New Roman"/>
                <w:color w:val="000000"/>
                <w:sz w:val="22"/>
                <w:szCs w:val="22"/>
                <w:lang w:val="en-US"/>
              </w:rPr>
            </w:pPr>
            <w:r w:rsidRPr="00C925C9">
              <w:rPr>
                <w:rFonts w:eastAsia="Times New Roman"/>
                <w:color w:val="000000"/>
                <w:sz w:val="22"/>
                <w:szCs w:val="22"/>
                <w:lang w:val="en-US"/>
              </w:rPr>
              <w:t>(%)</w:t>
            </w:r>
          </w:p>
        </w:tc>
        <w:tc>
          <w:tcPr>
            <w:tcW w:w="634" w:type="pct"/>
            <w:tcBorders>
              <w:top w:val="nil"/>
            </w:tcBorders>
            <w:shd w:val="clear" w:color="auto" w:fill="auto"/>
            <w:noWrap/>
            <w:vAlign w:val="center"/>
          </w:tcPr>
          <w:p w14:paraId="7AC1A317" w14:textId="77777777" w:rsidR="002A4159" w:rsidRPr="00AF1E90" w:rsidRDefault="002A4159" w:rsidP="003E3160">
            <w:pPr>
              <w:spacing w:line="480" w:lineRule="auto"/>
              <w:jc w:val="center"/>
              <w:rPr>
                <w:rFonts w:eastAsia="Times New Roman"/>
                <w:color w:val="000000"/>
                <w:sz w:val="22"/>
                <w:szCs w:val="22"/>
                <w:lang w:val="en-US"/>
              </w:rPr>
            </w:pPr>
            <w:r w:rsidRPr="00AF1E90">
              <w:rPr>
                <w:rFonts w:eastAsia="Times New Roman"/>
                <w:color w:val="000000"/>
                <w:sz w:val="22"/>
                <w:szCs w:val="22"/>
                <w:lang w:val="en-US"/>
              </w:rPr>
              <w:t>1.0</w:t>
            </w:r>
            <w:r>
              <w:rPr>
                <w:rFonts w:eastAsia="Times New Roman"/>
                <w:color w:val="000000"/>
                <w:sz w:val="22"/>
                <w:szCs w:val="22"/>
                <w:lang w:val="en-US"/>
              </w:rPr>
              <w:t xml:space="preserve"> </w:t>
            </w:r>
            <w:r w:rsidRPr="00AF1E90">
              <w:rPr>
                <w:rFonts w:eastAsia="Times New Roman"/>
                <w:color w:val="000000"/>
                <w:sz w:val="22"/>
                <w:szCs w:val="22"/>
                <w:lang w:val="en-US"/>
              </w:rPr>
              <w:t>-</w:t>
            </w:r>
            <w:r>
              <w:rPr>
                <w:rFonts w:eastAsia="Times New Roman"/>
                <w:color w:val="000000"/>
                <w:sz w:val="22"/>
                <w:szCs w:val="22"/>
                <w:lang w:val="en-US"/>
              </w:rPr>
              <w:t xml:space="preserve"> </w:t>
            </w:r>
            <w:r w:rsidRPr="00AF1E90">
              <w:rPr>
                <w:rFonts w:eastAsia="Times New Roman"/>
                <w:color w:val="000000"/>
                <w:sz w:val="22"/>
                <w:szCs w:val="22"/>
                <w:lang w:val="en-US"/>
              </w:rPr>
              <w:t>4.6 (2.6)</w:t>
            </w:r>
          </w:p>
        </w:tc>
        <w:tc>
          <w:tcPr>
            <w:tcW w:w="601" w:type="pct"/>
            <w:tcBorders>
              <w:top w:val="nil"/>
            </w:tcBorders>
            <w:shd w:val="clear" w:color="auto" w:fill="auto"/>
            <w:noWrap/>
            <w:vAlign w:val="center"/>
          </w:tcPr>
          <w:p w14:paraId="719A945A"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r>
              <w:rPr>
                <w:rFonts w:eastAsia="Times New Roman"/>
                <w:color w:val="000000"/>
                <w:sz w:val="22"/>
                <w:szCs w:val="22"/>
                <w:lang w:val="en-US"/>
              </w:rPr>
              <w:t xml:space="preserve"> </w:t>
            </w:r>
          </w:p>
        </w:tc>
        <w:tc>
          <w:tcPr>
            <w:tcW w:w="673" w:type="pct"/>
            <w:tcBorders>
              <w:top w:val="nil"/>
            </w:tcBorders>
            <w:shd w:val="clear" w:color="auto" w:fill="auto"/>
            <w:noWrap/>
            <w:vAlign w:val="center"/>
          </w:tcPr>
          <w:p w14:paraId="523A2938" w14:textId="77777777" w:rsidR="002A4159" w:rsidRPr="007F2E55" w:rsidRDefault="002A4159" w:rsidP="003E3160">
            <w:pPr>
              <w:spacing w:line="480" w:lineRule="auto"/>
              <w:jc w:val="center"/>
              <w:rPr>
                <w:rFonts w:eastAsia="Times New Roman"/>
                <w:color w:val="000000"/>
                <w:sz w:val="22"/>
                <w:szCs w:val="22"/>
                <w:lang w:val="en-US"/>
              </w:rPr>
            </w:pPr>
            <w:r w:rsidRPr="00C925C9">
              <w:rPr>
                <w:rFonts w:eastAsia="Times New Roman"/>
                <w:color w:val="000000"/>
                <w:sz w:val="22"/>
                <w:szCs w:val="22"/>
                <w:lang w:val="en-US"/>
              </w:rPr>
              <w:t>0.14</w:t>
            </w:r>
            <w:r>
              <w:rPr>
                <w:rFonts w:eastAsia="Times New Roman"/>
                <w:color w:val="000000"/>
                <w:sz w:val="22"/>
                <w:szCs w:val="22"/>
                <w:lang w:val="en-US"/>
              </w:rPr>
              <w:t xml:space="preserve"> </w:t>
            </w:r>
            <w:r w:rsidRPr="00C925C9">
              <w:rPr>
                <w:rFonts w:eastAsia="Times New Roman"/>
                <w:color w:val="000000"/>
                <w:sz w:val="22"/>
                <w:szCs w:val="22"/>
                <w:lang w:val="en-US"/>
              </w:rPr>
              <w:t>-</w:t>
            </w:r>
            <w:r>
              <w:rPr>
                <w:rFonts w:eastAsia="Times New Roman"/>
                <w:color w:val="000000"/>
                <w:sz w:val="22"/>
                <w:szCs w:val="22"/>
                <w:lang w:val="en-US"/>
              </w:rPr>
              <w:t xml:space="preserve"> </w:t>
            </w:r>
            <w:r w:rsidRPr="00C925C9">
              <w:rPr>
                <w:rFonts w:eastAsia="Times New Roman"/>
                <w:color w:val="000000"/>
                <w:sz w:val="22"/>
                <w:szCs w:val="22"/>
                <w:lang w:val="en-US"/>
              </w:rPr>
              <w:t>1.9 (0.7)</w:t>
            </w:r>
          </w:p>
        </w:tc>
        <w:tc>
          <w:tcPr>
            <w:tcW w:w="601" w:type="pct"/>
            <w:tcBorders>
              <w:top w:val="nil"/>
            </w:tcBorders>
            <w:shd w:val="clear" w:color="auto" w:fill="auto"/>
            <w:noWrap/>
            <w:vAlign w:val="center"/>
          </w:tcPr>
          <w:p w14:paraId="1C4C322C"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c>
          <w:tcPr>
            <w:tcW w:w="713" w:type="pct"/>
            <w:tcBorders>
              <w:top w:val="nil"/>
            </w:tcBorders>
            <w:shd w:val="clear" w:color="auto" w:fill="auto"/>
            <w:noWrap/>
            <w:vAlign w:val="center"/>
          </w:tcPr>
          <w:p w14:paraId="322D79E2" w14:textId="77777777" w:rsidR="002A4159" w:rsidRPr="007F2E55" w:rsidRDefault="002A4159" w:rsidP="003E3160">
            <w:pPr>
              <w:spacing w:line="480" w:lineRule="auto"/>
              <w:jc w:val="center"/>
              <w:rPr>
                <w:rFonts w:eastAsia="Times New Roman"/>
                <w:sz w:val="22"/>
                <w:szCs w:val="22"/>
                <w:lang w:val="en-US"/>
              </w:rPr>
            </w:pPr>
            <w:r w:rsidRPr="007F2E55">
              <w:rPr>
                <w:rFonts w:eastAsia="Times New Roman"/>
                <w:color w:val="000000"/>
                <w:sz w:val="22"/>
                <w:szCs w:val="22"/>
                <w:lang w:val="en-US"/>
              </w:rPr>
              <w:t>0.82-4.7 (2.19)</w:t>
            </w:r>
          </w:p>
        </w:tc>
        <w:tc>
          <w:tcPr>
            <w:tcW w:w="693" w:type="pct"/>
            <w:tcBorders>
              <w:top w:val="nil"/>
            </w:tcBorders>
            <w:shd w:val="clear" w:color="auto" w:fill="auto"/>
            <w:noWrap/>
            <w:vAlign w:val="center"/>
          </w:tcPr>
          <w:p w14:paraId="15A999E9"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p>
        </w:tc>
      </w:tr>
      <w:tr w:rsidR="002A4159" w:rsidRPr="007F2E55" w14:paraId="58FF7DA2" w14:textId="77777777" w:rsidTr="003E3160">
        <w:trPr>
          <w:trHeight w:val="207"/>
        </w:trPr>
        <w:tc>
          <w:tcPr>
            <w:tcW w:w="1087" w:type="pct"/>
            <w:tcBorders>
              <w:top w:val="nil"/>
            </w:tcBorders>
            <w:shd w:val="clear" w:color="auto" w:fill="auto"/>
            <w:noWrap/>
            <w:vAlign w:val="bottom"/>
          </w:tcPr>
          <w:p w14:paraId="6FAD32DE" w14:textId="77777777" w:rsidR="002A4159" w:rsidRPr="0017274E" w:rsidRDefault="002A4159" w:rsidP="003E3160">
            <w:pPr>
              <w:spacing w:line="480" w:lineRule="auto"/>
              <w:jc w:val="left"/>
              <w:rPr>
                <w:rFonts w:eastAsia="Times New Roman"/>
                <w:color w:val="000000"/>
                <w:sz w:val="22"/>
                <w:szCs w:val="22"/>
                <w:lang w:val="en-US"/>
              </w:rPr>
            </w:pPr>
            <w:r w:rsidRPr="0017274E">
              <w:rPr>
                <w:rFonts w:eastAsia="Times New Roman"/>
                <w:color w:val="000000"/>
                <w:sz w:val="22"/>
                <w:szCs w:val="22"/>
                <w:lang w:val="en-US"/>
              </w:rPr>
              <w:t xml:space="preserve">Nitrogen </w:t>
            </w:r>
          </w:p>
          <w:p w14:paraId="628550CD" w14:textId="77777777" w:rsidR="002A4159" w:rsidRPr="007F2E55" w:rsidRDefault="002A4159" w:rsidP="003E3160">
            <w:pPr>
              <w:spacing w:line="480" w:lineRule="auto"/>
              <w:jc w:val="left"/>
              <w:rPr>
                <w:rFonts w:eastAsia="Times New Roman"/>
                <w:color w:val="000000"/>
                <w:sz w:val="22"/>
                <w:szCs w:val="22"/>
                <w:lang w:val="en-US"/>
              </w:rPr>
            </w:pPr>
            <w:r w:rsidRPr="0017274E">
              <w:rPr>
                <w:rFonts w:eastAsia="Times New Roman"/>
                <w:color w:val="000000"/>
                <w:sz w:val="22"/>
                <w:szCs w:val="22"/>
                <w:lang w:val="en-US"/>
              </w:rPr>
              <w:t>(%)</w:t>
            </w:r>
          </w:p>
        </w:tc>
        <w:tc>
          <w:tcPr>
            <w:tcW w:w="634" w:type="pct"/>
            <w:tcBorders>
              <w:top w:val="nil"/>
            </w:tcBorders>
            <w:shd w:val="clear" w:color="auto" w:fill="auto"/>
            <w:noWrap/>
            <w:vAlign w:val="center"/>
          </w:tcPr>
          <w:p w14:paraId="2F79C6E1" w14:textId="77777777" w:rsidR="002A4159" w:rsidRPr="007F2E55" w:rsidRDefault="002A4159" w:rsidP="003E3160">
            <w:pPr>
              <w:spacing w:line="480" w:lineRule="auto"/>
              <w:jc w:val="center"/>
              <w:rPr>
                <w:rFonts w:eastAsia="Times New Roman"/>
                <w:color w:val="000000"/>
                <w:sz w:val="22"/>
                <w:szCs w:val="22"/>
                <w:lang w:val="en-US"/>
              </w:rPr>
            </w:pPr>
            <w:r w:rsidRPr="0017274E">
              <w:rPr>
                <w:rFonts w:eastAsia="Times New Roman"/>
                <w:color w:val="000000"/>
                <w:sz w:val="22"/>
                <w:szCs w:val="22"/>
                <w:lang w:val="en-US"/>
              </w:rPr>
              <w:t>0.005</w:t>
            </w:r>
            <w:r>
              <w:rPr>
                <w:rFonts w:eastAsia="Times New Roman"/>
                <w:color w:val="000000"/>
                <w:sz w:val="22"/>
                <w:szCs w:val="22"/>
                <w:lang w:val="en-US"/>
              </w:rPr>
              <w:t xml:space="preserve"> </w:t>
            </w:r>
            <w:r w:rsidRPr="0017274E">
              <w:rPr>
                <w:rFonts w:eastAsia="Times New Roman"/>
                <w:color w:val="000000"/>
                <w:sz w:val="22"/>
                <w:szCs w:val="22"/>
                <w:lang w:val="en-US"/>
              </w:rPr>
              <w:t>-</w:t>
            </w:r>
            <w:r>
              <w:rPr>
                <w:rFonts w:eastAsia="Times New Roman"/>
                <w:color w:val="000000"/>
                <w:sz w:val="22"/>
                <w:szCs w:val="22"/>
                <w:lang w:val="en-US"/>
              </w:rPr>
              <w:t xml:space="preserve"> </w:t>
            </w:r>
            <w:r w:rsidRPr="0017274E">
              <w:rPr>
                <w:rFonts w:eastAsia="Times New Roman"/>
                <w:color w:val="000000"/>
                <w:sz w:val="22"/>
                <w:szCs w:val="22"/>
                <w:lang w:val="en-US"/>
              </w:rPr>
              <w:t>0.2 (0.1)</w:t>
            </w:r>
          </w:p>
        </w:tc>
        <w:tc>
          <w:tcPr>
            <w:tcW w:w="601" w:type="pct"/>
            <w:tcBorders>
              <w:top w:val="nil"/>
            </w:tcBorders>
            <w:shd w:val="clear" w:color="auto" w:fill="auto"/>
            <w:noWrap/>
            <w:vAlign w:val="center"/>
          </w:tcPr>
          <w:p w14:paraId="6DCF699F"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673" w:type="pct"/>
            <w:tcBorders>
              <w:top w:val="nil"/>
            </w:tcBorders>
            <w:shd w:val="clear" w:color="auto" w:fill="auto"/>
            <w:noWrap/>
            <w:vAlign w:val="center"/>
          </w:tcPr>
          <w:p w14:paraId="4913E854"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0.04</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0.14 (0.07)</w:t>
            </w:r>
          </w:p>
        </w:tc>
        <w:tc>
          <w:tcPr>
            <w:tcW w:w="601" w:type="pct"/>
            <w:tcBorders>
              <w:top w:val="nil"/>
            </w:tcBorders>
            <w:shd w:val="clear" w:color="auto" w:fill="auto"/>
            <w:noWrap/>
            <w:vAlign w:val="center"/>
          </w:tcPr>
          <w:p w14:paraId="1BC4CA31"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tcBorders>
            <w:shd w:val="clear" w:color="auto" w:fill="auto"/>
            <w:noWrap/>
            <w:vAlign w:val="center"/>
          </w:tcPr>
          <w:p w14:paraId="678D6DF3" w14:textId="77777777" w:rsidR="002A4159" w:rsidRPr="007F2E55" w:rsidRDefault="002A4159" w:rsidP="003E3160">
            <w:pPr>
              <w:spacing w:line="480" w:lineRule="auto"/>
              <w:jc w:val="center"/>
              <w:rPr>
                <w:rFonts w:eastAsia="Times New Roman"/>
                <w:sz w:val="22"/>
                <w:szCs w:val="22"/>
                <w:lang w:val="en-US"/>
              </w:rPr>
            </w:pPr>
            <w:r w:rsidRPr="007F2E55">
              <w:rPr>
                <w:rFonts w:eastAsia="Times New Roman"/>
                <w:color w:val="000000"/>
                <w:sz w:val="22"/>
                <w:szCs w:val="22"/>
                <w:lang w:val="en-US"/>
              </w:rPr>
              <w:t>0.077-0.20 (0.11)</w:t>
            </w:r>
          </w:p>
        </w:tc>
        <w:tc>
          <w:tcPr>
            <w:tcW w:w="693" w:type="pct"/>
            <w:tcBorders>
              <w:top w:val="nil"/>
            </w:tcBorders>
            <w:shd w:val="clear" w:color="auto" w:fill="auto"/>
            <w:noWrap/>
            <w:vAlign w:val="center"/>
          </w:tcPr>
          <w:p w14:paraId="37BFED4D"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r>
      <w:tr w:rsidR="002A4159" w:rsidRPr="007F2E55" w14:paraId="359D3E35" w14:textId="77777777" w:rsidTr="003E3160">
        <w:trPr>
          <w:trHeight w:val="207"/>
        </w:trPr>
        <w:tc>
          <w:tcPr>
            <w:tcW w:w="1087" w:type="pct"/>
            <w:tcBorders>
              <w:top w:val="nil"/>
            </w:tcBorders>
            <w:shd w:val="clear" w:color="auto" w:fill="auto"/>
            <w:noWrap/>
            <w:vAlign w:val="bottom"/>
          </w:tcPr>
          <w:p w14:paraId="5C83A7CF"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lastRenderedPageBreak/>
              <w:t xml:space="preserve">Extractible P </w:t>
            </w:r>
          </w:p>
          <w:p w14:paraId="41C9A8FC"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t>(mg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tcPr>
          <w:p w14:paraId="70649DE4"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0.7</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8.6 (1.8)</w:t>
            </w:r>
          </w:p>
        </w:tc>
        <w:tc>
          <w:tcPr>
            <w:tcW w:w="601" w:type="pct"/>
            <w:tcBorders>
              <w:top w:val="nil"/>
            </w:tcBorders>
            <w:shd w:val="clear" w:color="auto" w:fill="auto"/>
            <w:noWrap/>
            <w:vAlign w:val="center"/>
          </w:tcPr>
          <w:p w14:paraId="5F0A2591"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L</w:t>
            </w:r>
            <w:r w:rsidRPr="007F2E55">
              <w:rPr>
                <w:rFonts w:eastAsia="Times New Roman"/>
                <w:color w:val="000000"/>
                <w:sz w:val="22"/>
                <w:szCs w:val="22"/>
                <w:lang w:val="en-US"/>
              </w:rPr>
              <w:t>ow</w:t>
            </w:r>
          </w:p>
        </w:tc>
        <w:tc>
          <w:tcPr>
            <w:tcW w:w="673" w:type="pct"/>
            <w:tcBorders>
              <w:top w:val="nil"/>
            </w:tcBorders>
            <w:shd w:val="clear" w:color="auto" w:fill="auto"/>
            <w:noWrap/>
            <w:vAlign w:val="center"/>
          </w:tcPr>
          <w:p w14:paraId="235021B1"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0.61</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38.0 (3.52)</w:t>
            </w:r>
          </w:p>
        </w:tc>
        <w:tc>
          <w:tcPr>
            <w:tcW w:w="601" w:type="pct"/>
            <w:tcBorders>
              <w:top w:val="nil"/>
            </w:tcBorders>
            <w:shd w:val="clear" w:color="auto" w:fill="auto"/>
            <w:noWrap/>
            <w:vAlign w:val="center"/>
          </w:tcPr>
          <w:p w14:paraId="542939FF"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c>
          <w:tcPr>
            <w:tcW w:w="713" w:type="pct"/>
            <w:tcBorders>
              <w:top w:val="nil"/>
            </w:tcBorders>
            <w:shd w:val="clear" w:color="auto" w:fill="auto"/>
            <w:noWrap/>
            <w:vAlign w:val="center"/>
          </w:tcPr>
          <w:p w14:paraId="4CA2DC67" w14:textId="77777777" w:rsidR="002A4159" w:rsidRPr="007F2E55" w:rsidRDefault="002A4159" w:rsidP="003E3160">
            <w:pPr>
              <w:spacing w:line="480" w:lineRule="auto"/>
              <w:jc w:val="center"/>
              <w:rPr>
                <w:rFonts w:eastAsia="Times New Roman"/>
                <w:sz w:val="22"/>
                <w:szCs w:val="22"/>
                <w:lang w:val="en-US"/>
              </w:rPr>
            </w:pPr>
            <w:r w:rsidRPr="007F2E55">
              <w:rPr>
                <w:rFonts w:eastAsia="Times New Roman"/>
                <w:color w:val="000000"/>
                <w:sz w:val="22"/>
                <w:szCs w:val="22"/>
                <w:lang w:val="en-US"/>
              </w:rPr>
              <w:t>&lt;0.05</w:t>
            </w:r>
          </w:p>
        </w:tc>
        <w:tc>
          <w:tcPr>
            <w:tcW w:w="693" w:type="pct"/>
            <w:tcBorders>
              <w:top w:val="nil"/>
            </w:tcBorders>
            <w:shd w:val="clear" w:color="auto" w:fill="auto"/>
            <w:noWrap/>
            <w:vAlign w:val="center"/>
          </w:tcPr>
          <w:p w14:paraId="1EEE436C"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r>
      <w:tr w:rsidR="002A4159" w:rsidRPr="007F2E55" w14:paraId="6DB0962E" w14:textId="77777777" w:rsidTr="003E3160">
        <w:trPr>
          <w:trHeight w:val="207"/>
        </w:trPr>
        <w:tc>
          <w:tcPr>
            <w:tcW w:w="1087" w:type="pct"/>
            <w:tcBorders>
              <w:top w:val="nil"/>
            </w:tcBorders>
            <w:shd w:val="clear" w:color="auto" w:fill="auto"/>
            <w:noWrap/>
            <w:vAlign w:val="bottom"/>
            <w:hideMark/>
          </w:tcPr>
          <w:p w14:paraId="6C684507"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t>Exchangeable K (</w:t>
            </w:r>
            <w:proofErr w:type="spellStart"/>
            <w:r w:rsidRPr="007F2E55">
              <w:rPr>
                <w:rFonts w:eastAsia="Times New Roman"/>
                <w:color w:val="000000"/>
                <w:sz w:val="22"/>
                <w:szCs w:val="22"/>
                <w:lang w:val="en-US"/>
              </w:rPr>
              <w:t>cmol</w:t>
            </w:r>
            <w:r w:rsidRPr="002D33A6">
              <w:rPr>
                <w:rFonts w:eastAsia="Times New Roman"/>
                <w:color w:val="000000"/>
                <w:sz w:val="22"/>
                <w:szCs w:val="22"/>
                <w:vertAlign w:val="subscript"/>
                <w:lang w:val="en-US"/>
              </w:rPr>
              <w:t>c</w:t>
            </w:r>
            <w:proofErr w:type="spellEnd"/>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hideMark/>
          </w:tcPr>
          <w:p w14:paraId="772D0C36"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0.04</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1.0 (0.4)</w:t>
            </w:r>
          </w:p>
        </w:tc>
        <w:tc>
          <w:tcPr>
            <w:tcW w:w="601" w:type="pct"/>
            <w:tcBorders>
              <w:top w:val="nil"/>
            </w:tcBorders>
            <w:shd w:val="clear" w:color="auto" w:fill="auto"/>
            <w:noWrap/>
            <w:vAlign w:val="center"/>
            <w:hideMark/>
          </w:tcPr>
          <w:p w14:paraId="163A5866"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M</w:t>
            </w:r>
            <w:r w:rsidRPr="007F2E55">
              <w:rPr>
                <w:rFonts w:eastAsia="Times New Roman"/>
                <w:color w:val="000000"/>
                <w:sz w:val="22"/>
                <w:szCs w:val="22"/>
                <w:lang w:val="en-US"/>
              </w:rPr>
              <w:t>edium</w:t>
            </w:r>
          </w:p>
        </w:tc>
        <w:tc>
          <w:tcPr>
            <w:tcW w:w="673" w:type="pct"/>
            <w:tcBorders>
              <w:top w:val="nil"/>
            </w:tcBorders>
            <w:shd w:val="clear" w:color="auto" w:fill="auto"/>
            <w:noWrap/>
            <w:vAlign w:val="center"/>
            <w:hideMark/>
          </w:tcPr>
          <w:p w14:paraId="575E005E"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0.02</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0.36 (0.12)</w:t>
            </w:r>
          </w:p>
        </w:tc>
        <w:tc>
          <w:tcPr>
            <w:tcW w:w="601" w:type="pct"/>
            <w:tcBorders>
              <w:top w:val="nil"/>
            </w:tcBorders>
            <w:shd w:val="clear" w:color="auto" w:fill="auto"/>
            <w:noWrap/>
            <w:vAlign w:val="center"/>
            <w:hideMark/>
          </w:tcPr>
          <w:p w14:paraId="4C4102A5"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tcBorders>
            <w:shd w:val="clear" w:color="auto" w:fill="auto"/>
            <w:noWrap/>
            <w:vAlign w:val="center"/>
            <w:hideMark/>
          </w:tcPr>
          <w:p w14:paraId="750F4E60"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sz w:val="22"/>
                <w:szCs w:val="22"/>
                <w:lang w:val="en-US"/>
              </w:rPr>
              <w:t>0.054-0.351 (0.19)</w:t>
            </w:r>
          </w:p>
        </w:tc>
        <w:tc>
          <w:tcPr>
            <w:tcW w:w="693" w:type="pct"/>
            <w:tcBorders>
              <w:top w:val="nil"/>
            </w:tcBorders>
            <w:shd w:val="clear" w:color="auto" w:fill="auto"/>
            <w:noWrap/>
            <w:vAlign w:val="center"/>
            <w:hideMark/>
          </w:tcPr>
          <w:p w14:paraId="673EC24B"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r>
      <w:tr w:rsidR="002A4159" w:rsidRPr="007F2E55" w14:paraId="0A2FA035" w14:textId="77777777" w:rsidTr="003E3160">
        <w:trPr>
          <w:trHeight w:val="207"/>
        </w:trPr>
        <w:tc>
          <w:tcPr>
            <w:tcW w:w="1087" w:type="pct"/>
            <w:tcBorders>
              <w:top w:val="nil"/>
            </w:tcBorders>
            <w:shd w:val="clear" w:color="auto" w:fill="auto"/>
            <w:noWrap/>
            <w:vAlign w:val="bottom"/>
          </w:tcPr>
          <w:p w14:paraId="2A7E41DF"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t xml:space="preserve">Exchangeable </w:t>
            </w:r>
            <w:r>
              <w:rPr>
                <w:rFonts w:eastAsia="Times New Roman"/>
                <w:color w:val="000000"/>
                <w:sz w:val="22"/>
                <w:szCs w:val="22"/>
                <w:lang w:val="en-US"/>
              </w:rPr>
              <w:t>Ca</w:t>
            </w:r>
            <w:r w:rsidRPr="007F2E55">
              <w:rPr>
                <w:rFonts w:eastAsia="Times New Roman"/>
                <w:color w:val="000000"/>
                <w:sz w:val="22"/>
                <w:szCs w:val="22"/>
                <w:lang w:val="en-US"/>
              </w:rPr>
              <w:t xml:space="preserve"> (</w:t>
            </w:r>
            <w:proofErr w:type="spellStart"/>
            <w:r w:rsidRPr="007F2E55">
              <w:rPr>
                <w:rFonts w:eastAsia="Times New Roman"/>
                <w:color w:val="000000"/>
                <w:sz w:val="22"/>
                <w:szCs w:val="22"/>
                <w:lang w:val="en-US"/>
              </w:rPr>
              <w:t>cmol</w:t>
            </w:r>
            <w:r w:rsidRPr="002D33A6">
              <w:rPr>
                <w:rFonts w:eastAsia="Times New Roman"/>
                <w:color w:val="000000"/>
                <w:sz w:val="22"/>
                <w:szCs w:val="22"/>
                <w:vertAlign w:val="subscript"/>
                <w:lang w:val="en-US"/>
              </w:rPr>
              <w:t>c</w:t>
            </w:r>
            <w:proofErr w:type="spellEnd"/>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tcPr>
          <w:p w14:paraId="48B1D5DD" w14:textId="77777777" w:rsidR="002A4159" w:rsidRDefault="002A4159" w:rsidP="003E3160">
            <w:pPr>
              <w:spacing w:line="480" w:lineRule="auto"/>
              <w:jc w:val="center"/>
              <w:rPr>
                <w:rFonts w:eastAsia="Times New Roman"/>
                <w:color w:val="000000"/>
                <w:sz w:val="22"/>
                <w:szCs w:val="22"/>
                <w:lang w:val="en-US"/>
              </w:rPr>
            </w:pPr>
            <w:r w:rsidRPr="00322FE2">
              <w:rPr>
                <w:rFonts w:eastAsia="Times New Roman"/>
                <w:color w:val="000000"/>
                <w:sz w:val="22"/>
                <w:szCs w:val="22"/>
                <w:lang w:val="en-US"/>
              </w:rPr>
              <w:t>2.2-8.6</w:t>
            </w:r>
          </w:p>
          <w:p w14:paraId="69664E8F"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(4.5)</w:t>
            </w:r>
          </w:p>
        </w:tc>
        <w:tc>
          <w:tcPr>
            <w:tcW w:w="601" w:type="pct"/>
            <w:tcBorders>
              <w:top w:val="nil"/>
            </w:tcBorders>
            <w:shd w:val="clear" w:color="auto" w:fill="auto"/>
            <w:noWrap/>
            <w:vAlign w:val="center"/>
          </w:tcPr>
          <w:p w14:paraId="14E0A489"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c>
          <w:tcPr>
            <w:tcW w:w="673" w:type="pct"/>
            <w:tcBorders>
              <w:top w:val="nil"/>
            </w:tcBorders>
            <w:shd w:val="clear" w:color="auto" w:fill="auto"/>
            <w:noWrap/>
            <w:vAlign w:val="center"/>
          </w:tcPr>
          <w:p w14:paraId="0914D46B" w14:textId="77777777" w:rsidR="002A4159"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0.47-7.4</w:t>
            </w:r>
          </w:p>
          <w:p w14:paraId="7F25CCA2"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(1.7)</w:t>
            </w:r>
          </w:p>
        </w:tc>
        <w:tc>
          <w:tcPr>
            <w:tcW w:w="601" w:type="pct"/>
            <w:tcBorders>
              <w:top w:val="nil"/>
            </w:tcBorders>
            <w:shd w:val="clear" w:color="auto" w:fill="auto"/>
            <w:noWrap/>
            <w:vAlign w:val="center"/>
          </w:tcPr>
          <w:p w14:paraId="682852CB"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c>
          <w:tcPr>
            <w:tcW w:w="713" w:type="pct"/>
            <w:tcBorders>
              <w:top w:val="nil"/>
            </w:tcBorders>
            <w:shd w:val="clear" w:color="auto" w:fill="auto"/>
            <w:noWrap/>
            <w:vAlign w:val="center"/>
          </w:tcPr>
          <w:p w14:paraId="6DFD1DF8" w14:textId="77777777" w:rsidR="002A4159" w:rsidRDefault="002A4159" w:rsidP="003E3160">
            <w:pPr>
              <w:spacing w:line="480" w:lineRule="auto"/>
              <w:jc w:val="center"/>
              <w:rPr>
                <w:rFonts w:eastAsia="Times New Roman"/>
                <w:sz w:val="22"/>
                <w:szCs w:val="22"/>
                <w:lang w:val="en-US"/>
              </w:rPr>
            </w:pPr>
            <w:r>
              <w:rPr>
                <w:rFonts w:eastAsia="Times New Roman"/>
                <w:sz w:val="22"/>
                <w:szCs w:val="22"/>
                <w:lang w:val="en-US"/>
              </w:rPr>
              <w:t>2.08-5.462</w:t>
            </w:r>
          </w:p>
          <w:p w14:paraId="2273A656" w14:textId="77777777" w:rsidR="002A4159" w:rsidRPr="007F2E55" w:rsidRDefault="002A4159" w:rsidP="003E3160">
            <w:pPr>
              <w:spacing w:line="480" w:lineRule="auto"/>
              <w:jc w:val="center"/>
              <w:rPr>
                <w:rFonts w:eastAsia="Times New Roman"/>
                <w:sz w:val="22"/>
                <w:szCs w:val="22"/>
                <w:lang w:val="en-US"/>
              </w:rPr>
            </w:pPr>
            <w:r>
              <w:rPr>
                <w:rFonts w:eastAsia="Times New Roman"/>
                <w:sz w:val="22"/>
                <w:szCs w:val="22"/>
                <w:lang w:val="en-US"/>
              </w:rPr>
              <w:t>(3.6)</w:t>
            </w:r>
          </w:p>
        </w:tc>
        <w:tc>
          <w:tcPr>
            <w:tcW w:w="693" w:type="pct"/>
            <w:tcBorders>
              <w:top w:val="nil"/>
            </w:tcBorders>
            <w:shd w:val="clear" w:color="auto" w:fill="auto"/>
            <w:noWrap/>
            <w:vAlign w:val="center"/>
          </w:tcPr>
          <w:p w14:paraId="49C0F2CE" w14:textId="77777777" w:rsidR="002A4159" w:rsidRPr="007F2E55" w:rsidRDefault="002A4159" w:rsidP="003E3160">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r>
      <w:tr w:rsidR="002A4159" w:rsidRPr="007F2E55" w14:paraId="646D6BE5" w14:textId="77777777" w:rsidTr="003E3160">
        <w:trPr>
          <w:trHeight w:val="207"/>
        </w:trPr>
        <w:tc>
          <w:tcPr>
            <w:tcW w:w="1087" w:type="pct"/>
            <w:tcBorders>
              <w:top w:val="nil"/>
              <w:bottom w:val="single" w:sz="4" w:space="0" w:color="auto"/>
            </w:tcBorders>
            <w:shd w:val="clear" w:color="auto" w:fill="auto"/>
            <w:noWrap/>
            <w:vAlign w:val="bottom"/>
            <w:hideMark/>
          </w:tcPr>
          <w:p w14:paraId="6021BCC9" w14:textId="77777777" w:rsidR="002A4159" w:rsidRPr="007F2E55" w:rsidRDefault="002A4159" w:rsidP="003E3160">
            <w:pPr>
              <w:spacing w:line="480" w:lineRule="auto"/>
              <w:jc w:val="left"/>
              <w:rPr>
                <w:rFonts w:eastAsia="Times New Roman"/>
                <w:color w:val="000000"/>
                <w:sz w:val="22"/>
                <w:szCs w:val="22"/>
                <w:lang w:val="en-US"/>
              </w:rPr>
            </w:pPr>
            <w:r w:rsidRPr="007F2E55">
              <w:rPr>
                <w:rFonts w:eastAsia="Times New Roman"/>
                <w:color w:val="000000"/>
                <w:sz w:val="22"/>
                <w:szCs w:val="22"/>
                <w:lang w:val="en-US"/>
              </w:rPr>
              <w:t>Exchangeable Mg (</w:t>
            </w:r>
            <w:proofErr w:type="spellStart"/>
            <w:r w:rsidRPr="007F2E55">
              <w:rPr>
                <w:rFonts w:eastAsia="Times New Roman"/>
                <w:color w:val="000000"/>
                <w:sz w:val="22"/>
                <w:szCs w:val="22"/>
                <w:lang w:val="en-US"/>
              </w:rPr>
              <w:t>cmol</w:t>
            </w:r>
            <w:r w:rsidRPr="002D33A6">
              <w:rPr>
                <w:rFonts w:eastAsia="Times New Roman"/>
                <w:color w:val="000000"/>
                <w:sz w:val="22"/>
                <w:szCs w:val="22"/>
                <w:vertAlign w:val="subscript"/>
                <w:lang w:val="en-US"/>
              </w:rPr>
              <w:t>c</w:t>
            </w:r>
            <w:proofErr w:type="spellEnd"/>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bottom w:val="single" w:sz="4" w:space="0" w:color="auto"/>
            </w:tcBorders>
            <w:shd w:val="clear" w:color="auto" w:fill="auto"/>
            <w:noWrap/>
            <w:vAlign w:val="center"/>
            <w:hideMark/>
          </w:tcPr>
          <w:p w14:paraId="09545951"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0.9</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2.9 (1.48)</w:t>
            </w:r>
          </w:p>
        </w:tc>
        <w:tc>
          <w:tcPr>
            <w:tcW w:w="601" w:type="pct"/>
            <w:tcBorders>
              <w:top w:val="nil"/>
              <w:bottom w:val="single" w:sz="4" w:space="0" w:color="auto"/>
            </w:tcBorders>
            <w:shd w:val="clear" w:color="auto" w:fill="auto"/>
            <w:noWrap/>
            <w:vAlign w:val="center"/>
            <w:hideMark/>
          </w:tcPr>
          <w:p w14:paraId="03F33A4B"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r>
              <w:rPr>
                <w:rFonts w:eastAsia="Times New Roman"/>
                <w:color w:val="000000"/>
                <w:sz w:val="22"/>
                <w:szCs w:val="22"/>
                <w:lang w:val="en-US"/>
              </w:rPr>
              <w:t xml:space="preserve"> </w:t>
            </w:r>
          </w:p>
        </w:tc>
        <w:tc>
          <w:tcPr>
            <w:tcW w:w="673" w:type="pct"/>
            <w:tcBorders>
              <w:top w:val="nil"/>
              <w:bottom w:val="single" w:sz="4" w:space="0" w:color="auto"/>
            </w:tcBorders>
            <w:shd w:val="clear" w:color="auto" w:fill="auto"/>
            <w:noWrap/>
            <w:vAlign w:val="center"/>
            <w:hideMark/>
          </w:tcPr>
          <w:p w14:paraId="250FF5C3" w14:textId="77777777" w:rsidR="002A4159" w:rsidRPr="00EF49CB" w:rsidRDefault="002A4159" w:rsidP="003E3160">
            <w:pPr>
              <w:spacing w:line="480" w:lineRule="auto"/>
              <w:jc w:val="center"/>
              <w:rPr>
                <w:rFonts w:eastAsia="Times New Roman"/>
                <w:color w:val="000000"/>
                <w:sz w:val="22"/>
                <w:szCs w:val="22"/>
                <w:lang w:val="en-US"/>
              </w:rPr>
            </w:pPr>
            <w:r w:rsidRPr="00EF49CB">
              <w:rPr>
                <w:rFonts w:eastAsia="Times New Roman"/>
                <w:color w:val="000000"/>
                <w:sz w:val="22"/>
                <w:szCs w:val="22"/>
                <w:lang w:val="en-US"/>
              </w:rPr>
              <w:t xml:space="preserve">0.01 </w:t>
            </w:r>
            <w:r>
              <w:rPr>
                <w:rFonts w:eastAsia="Times New Roman"/>
                <w:color w:val="000000"/>
                <w:sz w:val="22"/>
                <w:szCs w:val="22"/>
                <w:lang w:val="en-US"/>
              </w:rPr>
              <w:t>-</w:t>
            </w:r>
            <w:r w:rsidRPr="00EF49CB">
              <w:rPr>
                <w:rFonts w:eastAsia="Times New Roman"/>
                <w:color w:val="000000"/>
                <w:sz w:val="22"/>
                <w:szCs w:val="22"/>
                <w:lang w:val="en-US"/>
              </w:rPr>
              <w:t xml:space="preserve"> 1.6 (0.45)</w:t>
            </w:r>
          </w:p>
        </w:tc>
        <w:tc>
          <w:tcPr>
            <w:tcW w:w="601" w:type="pct"/>
            <w:tcBorders>
              <w:top w:val="nil"/>
              <w:bottom w:val="single" w:sz="4" w:space="0" w:color="auto"/>
            </w:tcBorders>
            <w:shd w:val="clear" w:color="auto" w:fill="auto"/>
            <w:noWrap/>
            <w:vAlign w:val="center"/>
            <w:hideMark/>
          </w:tcPr>
          <w:p w14:paraId="7053FB40"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bottom w:val="single" w:sz="4" w:space="0" w:color="auto"/>
            </w:tcBorders>
            <w:shd w:val="clear" w:color="auto" w:fill="auto"/>
            <w:noWrap/>
            <w:vAlign w:val="center"/>
            <w:hideMark/>
          </w:tcPr>
          <w:p w14:paraId="60DAB60B"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0.897-1.893 (1.34)</w:t>
            </w:r>
          </w:p>
        </w:tc>
        <w:tc>
          <w:tcPr>
            <w:tcW w:w="693" w:type="pct"/>
            <w:tcBorders>
              <w:top w:val="nil"/>
              <w:bottom w:val="single" w:sz="4" w:space="0" w:color="auto"/>
            </w:tcBorders>
            <w:shd w:val="clear" w:color="auto" w:fill="auto"/>
            <w:noWrap/>
            <w:vAlign w:val="center"/>
            <w:hideMark/>
          </w:tcPr>
          <w:p w14:paraId="41869E23" w14:textId="77777777" w:rsidR="002A4159" w:rsidRPr="007F2E55" w:rsidRDefault="002A4159" w:rsidP="003E3160">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p>
        </w:tc>
      </w:tr>
      <w:tr w:rsidR="002A4159" w:rsidRPr="007F2E55" w14:paraId="75B0C197" w14:textId="77777777" w:rsidTr="003E3160">
        <w:trPr>
          <w:trHeight w:val="207"/>
        </w:trPr>
        <w:tc>
          <w:tcPr>
            <w:tcW w:w="5000" w:type="pct"/>
            <w:gridSpan w:val="7"/>
            <w:tcBorders>
              <w:top w:val="single" w:sz="4" w:space="0" w:color="auto"/>
              <w:bottom w:val="nil"/>
            </w:tcBorders>
            <w:shd w:val="clear" w:color="auto" w:fill="auto"/>
            <w:noWrap/>
            <w:vAlign w:val="bottom"/>
          </w:tcPr>
          <w:p w14:paraId="54D11F75" w14:textId="77777777" w:rsidR="002A4159" w:rsidRPr="007F2E55" w:rsidRDefault="002A4159" w:rsidP="003E3160">
            <w:pPr>
              <w:spacing w:line="480" w:lineRule="auto"/>
              <w:jc w:val="left"/>
              <w:rPr>
                <w:rFonts w:eastAsia="Times New Roman"/>
                <w:color w:val="000000"/>
                <w:sz w:val="22"/>
                <w:szCs w:val="22"/>
                <w:lang w:val="en-US"/>
              </w:rPr>
            </w:pPr>
            <w:r>
              <w:rPr>
                <w:rFonts w:eastAsia="Times New Roman"/>
                <w:color w:val="000000"/>
                <w:sz w:val="22"/>
                <w:szCs w:val="22"/>
                <w:lang w:val="en-US"/>
              </w:rPr>
              <w:t>*NOT is Nutrition Omission Trial &amp; PRT is Potassium Response Trial</w:t>
            </w:r>
          </w:p>
        </w:tc>
      </w:tr>
    </w:tbl>
    <w:p w14:paraId="2D5C62B5" w14:textId="77777777" w:rsidR="002A4159" w:rsidRPr="005906E6" w:rsidRDefault="002A4159" w:rsidP="002A4159">
      <w:pPr>
        <w:spacing w:line="480" w:lineRule="auto"/>
        <w:rPr>
          <w:b/>
        </w:rPr>
      </w:pPr>
    </w:p>
    <w:p w14:paraId="255D1102" w14:textId="7490FF9A" w:rsidR="00C81A5A" w:rsidRPr="00343F01" w:rsidRDefault="00E630E6" w:rsidP="005D7448">
      <w:pPr>
        <w:pStyle w:val="Heading2"/>
        <w:spacing w:line="480" w:lineRule="auto"/>
      </w:pPr>
      <w:bookmarkStart w:id="6" w:name="_Toc66095946"/>
      <w:bookmarkEnd w:id="5"/>
      <w:r w:rsidRPr="00343F01">
        <w:t xml:space="preserve">Experimental </w:t>
      </w:r>
      <w:r w:rsidR="00C81A5A" w:rsidRPr="00343F01">
        <w:t>designs and data collection</w:t>
      </w:r>
      <w:bookmarkEnd w:id="6"/>
    </w:p>
    <w:p w14:paraId="7E6245C6" w14:textId="242CEB69" w:rsidR="00C81A5A" w:rsidRPr="00343F01" w:rsidRDefault="009168F5" w:rsidP="005D7448">
      <w:pPr>
        <w:pStyle w:val="Heading3"/>
        <w:spacing w:line="480" w:lineRule="auto"/>
      </w:pPr>
      <w:bookmarkStart w:id="7" w:name="_Toc66095947"/>
      <w:r w:rsidRPr="00343F01">
        <w:t>Nutrient omission trial</w:t>
      </w:r>
      <w:r w:rsidR="00C81A5A" w:rsidRPr="00343F01">
        <w:t xml:space="preserve"> (2004-2009)</w:t>
      </w:r>
      <w:bookmarkEnd w:id="7"/>
    </w:p>
    <w:p w14:paraId="2B2432CF" w14:textId="4D42AB4E" w:rsidR="002C47C8" w:rsidRDefault="00C81A5A" w:rsidP="005D7448">
      <w:pPr>
        <w:spacing w:line="480" w:lineRule="auto"/>
      </w:pPr>
      <w:r w:rsidRPr="005906E6">
        <w:t xml:space="preserve">A randomized complete block design was used with four blocks that followed the contour lines. Each block had 10 treatments (Table </w:t>
      </w:r>
      <w:r w:rsidR="001E4279">
        <w:t>2</w:t>
      </w:r>
      <w:r w:rsidRPr="005906E6">
        <w:t>) and each treatment consisted of 35 mats laid out in</w:t>
      </w:r>
      <w:r w:rsidR="00FE7829" w:rsidRPr="005906E6">
        <w:t xml:space="preserve"> a</w:t>
      </w:r>
      <w:r w:rsidRPr="005906E6">
        <w:t xml:space="preserve"> 5 × 7 arrangement</w:t>
      </w:r>
      <w:r w:rsidR="00986448" w:rsidRPr="005906E6">
        <w:t xml:space="preserve"> occupying an area of </w:t>
      </w:r>
      <w:r w:rsidR="00D8390A" w:rsidRPr="005906E6">
        <w:t>315 m</w:t>
      </w:r>
      <w:r w:rsidR="00D8390A" w:rsidRPr="005906E6">
        <w:rPr>
          <w:vertAlign w:val="superscript"/>
        </w:rPr>
        <w:t>2</w:t>
      </w:r>
      <w:r w:rsidRPr="005906E6">
        <w:t>.</w:t>
      </w:r>
      <w:r w:rsidR="00121F82" w:rsidRPr="005906E6">
        <w:t xml:space="preserve"> </w:t>
      </w:r>
      <w:r w:rsidRPr="005906E6">
        <w:t xml:space="preserve">The inner 3 </w:t>
      </w:r>
      <w:r w:rsidR="00825A4B" w:rsidRPr="005906E6">
        <w:t>×</w:t>
      </w:r>
      <w:r w:rsidRPr="005906E6">
        <w:t xml:space="preserve"> 5 mats were sampled. EAHB</w:t>
      </w:r>
      <w:r w:rsidR="008471C3" w:rsidRPr="005906E6">
        <w:t>s</w:t>
      </w:r>
      <w:r w:rsidRPr="005906E6">
        <w:t xml:space="preserve"> of variety Kisansa w</w:t>
      </w:r>
      <w:r w:rsidR="009A4BE4">
        <w:t>ere</w:t>
      </w:r>
      <w:r w:rsidRPr="005906E6">
        <w:t xml:space="preserve"> used – a variety susceptible to weevil damage. The primary nutrients N-P-K-Mg were applied using the mineral fertilizers urea</w:t>
      </w:r>
      <w:r w:rsidR="003B1CD7" w:rsidRPr="005906E6">
        <w:t xml:space="preserve"> </w:t>
      </w:r>
      <w:r w:rsidR="00ED72B1" w:rsidRPr="005906E6">
        <w:t>(CH</w:t>
      </w:r>
      <w:r w:rsidR="00ED72B1" w:rsidRPr="005906E6">
        <w:rPr>
          <w:vertAlign w:val="subscript"/>
        </w:rPr>
        <w:t>4</w:t>
      </w:r>
      <w:r w:rsidR="00ED72B1" w:rsidRPr="005906E6">
        <w:t>N</w:t>
      </w:r>
      <w:r w:rsidR="00ED72B1" w:rsidRPr="005906E6">
        <w:rPr>
          <w:vertAlign w:val="subscript"/>
        </w:rPr>
        <w:t>2</w:t>
      </w:r>
      <w:r w:rsidR="00ED72B1" w:rsidRPr="005906E6">
        <w:t>O</w:t>
      </w:r>
      <w:r w:rsidR="003B1CD7" w:rsidRPr="005906E6">
        <w:t>)</w:t>
      </w:r>
      <w:r w:rsidRPr="005906E6">
        <w:t>, muriate of potash (</w:t>
      </w:r>
      <w:r w:rsidR="00805B9E" w:rsidRPr="005906E6">
        <w:t>KC</w:t>
      </w:r>
      <w:r w:rsidR="008D34C6" w:rsidRPr="005906E6">
        <w:t>l</w:t>
      </w:r>
      <w:r w:rsidRPr="005906E6">
        <w:t>), triple superphosphate</w:t>
      </w:r>
      <w:r w:rsidR="00EF0C89" w:rsidRPr="005906E6">
        <w:t xml:space="preserve"> (Ca(H</w:t>
      </w:r>
      <w:r w:rsidR="00EF0C89" w:rsidRPr="005906E6">
        <w:rPr>
          <w:vertAlign w:val="subscript"/>
        </w:rPr>
        <w:t>2</w:t>
      </w:r>
      <w:r w:rsidR="00EF0C89" w:rsidRPr="005906E6">
        <w:t>PO</w:t>
      </w:r>
      <w:r w:rsidR="00EF0C89" w:rsidRPr="005906E6">
        <w:rPr>
          <w:vertAlign w:val="subscript"/>
        </w:rPr>
        <w:t>4</w:t>
      </w:r>
      <w:r w:rsidR="00EF0C89" w:rsidRPr="005906E6">
        <w:t>)2·H</w:t>
      </w:r>
      <w:r w:rsidR="00EF0C89" w:rsidRPr="005906E6">
        <w:rPr>
          <w:vertAlign w:val="subscript"/>
        </w:rPr>
        <w:t>2</w:t>
      </w:r>
      <w:r w:rsidR="00EF0C89" w:rsidRPr="005906E6">
        <w:t>O</w:t>
      </w:r>
      <w:r w:rsidRPr="005906E6">
        <w:t>), and kieserite (MgSO</w:t>
      </w:r>
      <w:r w:rsidRPr="005906E6">
        <w:rPr>
          <w:vertAlign w:val="subscript"/>
        </w:rPr>
        <w:t>4</w:t>
      </w:r>
      <w:r w:rsidRPr="005906E6">
        <w:t>)</w:t>
      </w:r>
      <w:r w:rsidRPr="005906E6">
        <w:rPr>
          <w:vertAlign w:val="subscript"/>
        </w:rPr>
        <w:t xml:space="preserve"> </w:t>
      </w:r>
      <w:r w:rsidRPr="005906E6">
        <w:t xml:space="preserve">respectively. Micro-nutrients were </w:t>
      </w:r>
      <w:r w:rsidRPr="0090540F">
        <w:t>applied using sodium molybdate (Na</w:t>
      </w:r>
      <w:r w:rsidRPr="0090540F">
        <w:rPr>
          <w:vertAlign w:val="subscript"/>
        </w:rPr>
        <w:t>2</w:t>
      </w:r>
      <w:r w:rsidRPr="0090540F">
        <w:t>MoO</w:t>
      </w:r>
      <w:r w:rsidRPr="0090540F">
        <w:rPr>
          <w:vertAlign w:val="subscript"/>
        </w:rPr>
        <w:t>4</w:t>
      </w:r>
      <w:r w:rsidRPr="0090540F">
        <w:t xml:space="preserve">), </w:t>
      </w:r>
      <w:r w:rsidRPr="0090540F">
        <w:rPr>
          <w:color w:val="000000" w:themeColor="text1"/>
        </w:rPr>
        <w:t>borax (</w:t>
      </w:r>
      <w:r w:rsidRPr="0090540F">
        <w:rPr>
          <w:rFonts w:eastAsia="Times New Roman"/>
          <w:color w:val="000000" w:themeColor="text1"/>
          <w:shd w:val="clear" w:color="auto" w:fill="FFFFFF"/>
        </w:rPr>
        <w:t>Na₂[B₄O₅(OH)</w:t>
      </w:r>
      <w:r w:rsidR="00F53575" w:rsidRPr="0090540F">
        <w:rPr>
          <w:rFonts w:eastAsia="Times New Roman"/>
          <w:color w:val="000000" w:themeColor="text1"/>
          <w:shd w:val="clear" w:color="auto" w:fill="FFFFFF"/>
        </w:rPr>
        <w:t>₄]·</w:t>
      </w:r>
      <w:r w:rsidRPr="0090540F">
        <w:rPr>
          <w:rFonts w:eastAsia="Times New Roman"/>
          <w:color w:val="000000" w:themeColor="text1"/>
          <w:shd w:val="clear" w:color="auto" w:fill="FFFFFF"/>
        </w:rPr>
        <w:t>8H₂O)</w:t>
      </w:r>
      <w:r w:rsidRPr="0090540F">
        <w:rPr>
          <w:rFonts w:eastAsia="Times New Roman"/>
          <w:color w:val="000000" w:themeColor="text1"/>
        </w:rPr>
        <w:t xml:space="preserve"> </w:t>
      </w:r>
      <w:r w:rsidRPr="0090540F">
        <w:rPr>
          <w:color w:val="000000" w:themeColor="text1"/>
        </w:rPr>
        <w:t>and zinc sulphate (ZnSO</w:t>
      </w:r>
      <w:r w:rsidRPr="0090540F">
        <w:rPr>
          <w:color w:val="000000" w:themeColor="text1"/>
          <w:vertAlign w:val="subscript"/>
        </w:rPr>
        <w:t>4</w:t>
      </w:r>
      <w:r w:rsidRPr="0090540F">
        <w:rPr>
          <w:color w:val="000000" w:themeColor="text1"/>
        </w:rPr>
        <w:t>).</w:t>
      </w:r>
      <w:r w:rsidR="006701A9" w:rsidRPr="0090540F">
        <w:rPr>
          <w:color w:val="000000" w:themeColor="text1"/>
        </w:rPr>
        <w:t xml:space="preserve"> </w:t>
      </w:r>
      <w:r w:rsidR="00391F52" w:rsidRPr="0090540F">
        <w:rPr>
          <w:color w:val="000000" w:themeColor="text1"/>
        </w:rPr>
        <w:t>The nutrient rates</w:t>
      </w:r>
      <w:r w:rsidR="00811D47" w:rsidRPr="0090540F">
        <w:rPr>
          <w:color w:val="000000" w:themeColor="text1"/>
        </w:rPr>
        <w:t xml:space="preserve"> in this trial</w:t>
      </w:r>
      <w:r w:rsidR="00391F52" w:rsidRPr="0090540F">
        <w:rPr>
          <w:color w:val="000000" w:themeColor="text1"/>
        </w:rPr>
        <w:t xml:space="preserve"> </w:t>
      </w:r>
      <w:r w:rsidR="00152BD8" w:rsidRPr="0090540F">
        <w:rPr>
          <w:color w:val="000000" w:themeColor="text1"/>
        </w:rPr>
        <w:t xml:space="preserve">were </w:t>
      </w:r>
      <w:r w:rsidR="0010713B" w:rsidRPr="0090540F">
        <w:rPr>
          <w:color w:val="000000" w:themeColor="text1"/>
        </w:rPr>
        <w:t>selected to</w:t>
      </w:r>
      <w:r w:rsidR="00405B7D" w:rsidRPr="0090540F">
        <w:rPr>
          <w:color w:val="000000" w:themeColor="text1"/>
        </w:rPr>
        <w:t xml:space="preserve"> enable</w:t>
      </w:r>
      <w:r w:rsidR="00AF0C3E" w:rsidRPr="0090540F">
        <w:rPr>
          <w:color w:val="000000" w:themeColor="text1"/>
        </w:rPr>
        <w:t xml:space="preserve"> </w:t>
      </w:r>
      <w:r w:rsidR="006701A9" w:rsidRPr="0090540F">
        <w:rPr>
          <w:color w:val="000000" w:themeColor="text1"/>
        </w:rPr>
        <w:t>QUEFTS modelling</w:t>
      </w:r>
      <w:r w:rsidR="00AF0C3E" w:rsidRPr="0090540F">
        <w:rPr>
          <w:color w:val="000000" w:themeColor="text1"/>
        </w:rPr>
        <w:t xml:space="preserve"> and </w:t>
      </w:r>
      <w:r w:rsidR="00346844" w:rsidRPr="0090540F">
        <w:rPr>
          <w:color w:val="000000" w:themeColor="text1"/>
        </w:rPr>
        <w:t xml:space="preserve">quantify </w:t>
      </w:r>
      <w:r w:rsidR="0090540F" w:rsidRPr="0090540F">
        <w:rPr>
          <w:color w:val="000000" w:themeColor="text1"/>
        </w:rPr>
        <w:t xml:space="preserve">banana </w:t>
      </w:r>
      <w:r w:rsidR="00346844" w:rsidRPr="0090540F">
        <w:rPr>
          <w:color w:val="000000" w:themeColor="text1"/>
        </w:rPr>
        <w:t xml:space="preserve">yield response to </w:t>
      </w:r>
      <w:r w:rsidR="00AF0C3E" w:rsidRPr="0090540F">
        <w:rPr>
          <w:color w:val="000000" w:themeColor="text1"/>
        </w:rPr>
        <w:t>nutrient</w:t>
      </w:r>
      <w:r w:rsidR="00346844" w:rsidRPr="0090540F">
        <w:rPr>
          <w:color w:val="000000" w:themeColor="text1"/>
        </w:rPr>
        <w:t xml:space="preserve"> fertilisers.</w:t>
      </w:r>
      <w:r w:rsidR="0070020A" w:rsidRPr="0090540F">
        <w:rPr>
          <w:color w:val="000000" w:themeColor="text1"/>
        </w:rPr>
        <w:t xml:space="preserve"> </w:t>
      </w:r>
      <w:r w:rsidRPr="0090540F">
        <w:rPr>
          <w:color w:val="000000" w:themeColor="text1"/>
        </w:rPr>
        <w:t>For</w:t>
      </w:r>
      <w:r w:rsidRPr="005906E6">
        <w:rPr>
          <w:color w:val="000000" w:themeColor="text1"/>
        </w:rPr>
        <w:t xml:space="preserve"> treatments </w:t>
      </w:r>
      <w:r w:rsidR="00B75C10" w:rsidRPr="005906E6">
        <w:rPr>
          <w:color w:val="000000" w:themeColor="text1"/>
        </w:rPr>
        <w:t xml:space="preserve">1, 5, 8 and 10 (Table </w:t>
      </w:r>
      <w:r w:rsidR="00002F93">
        <w:rPr>
          <w:color w:val="000000" w:themeColor="text1"/>
        </w:rPr>
        <w:t>2</w:t>
      </w:r>
      <w:r w:rsidR="00B75C10" w:rsidRPr="005906E6">
        <w:rPr>
          <w:color w:val="000000" w:themeColor="text1"/>
        </w:rPr>
        <w:t xml:space="preserve">) </w:t>
      </w:r>
      <w:r w:rsidRPr="005906E6">
        <w:rPr>
          <w:color w:val="000000" w:themeColor="text1"/>
        </w:rPr>
        <w:t>with</w:t>
      </w:r>
      <w:r w:rsidR="00B60574" w:rsidRPr="005906E6">
        <w:rPr>
          <w:color w:val="000000" w:themeColor="text1"/>
        </w:rPr>
        <w:t xml:space="preserve"> the</w:t>
      </w:r>
      <w:r w:rsidRPr="005906E6">
        <w:rPr>
          <w:color w:val="000000" w:themeColor="text1"/>
        </w:rPr>
        <w:t xml:space="preserve"> highest rates of fertilizer</w:t>
      </w:r>
      <w:r w:rsidR="00B75C10" w:rsidRPr="005906E6">
        <w:rPr>
          <w:color w:val="000000" w:themeColor="text1"/>
        </w:rPr>
        <w:t xml:space="preserve">, </w:t>
      </w:r>
      <w:r w:rsidR="000B1450" w:rsidRPr="005906E6">
        <w:rPr>
          <w:color w:val="000000" w:themeColor="text1"/>
        </w:rPr>
        <w:t>N</w:t>
      </w:r>
      <w:r w:rsidRPr="005906E6">
        <w:rPr>
          <w:color w:val="000000" w:themeColor="text1"/>
        </w:rPr>
        <w:t xml:space="preserve"> and </w:t>
      </w:r>
      <w:r w:rsidR="000B1450" w:rsidRPr="005906E6">
        <w:rPr>
          <w:color w:val="000000" w:themeColor="text1"/>
        </w:rPr>
        <w:t>K</w:t>
      </w:r>
      <w:r w:rsidRPr="005906E6">
        <w:rPr>
          <w:color w:val="000000" w:themeColor="text1"/>
        </w:rPr>
        <w:t xml:space="preserve"> fertilizers were applied in </w:t>
      </w:r>
      <w:r w:rsidR="00825A4B" w:rsidRPr="005906E6">
        <w:rPr>
          <w:color w:val="000000" w:themeColor="text1"/>
        </w:rPr>
        <w:t xml:space="preserve">four </w:t>
      </w:r>
      <w:r w:rsidRPr="005906E6">
        <w:rPr>
          <w:color w:val="000000" w:themeColor="text1"/>
        </w:rPr>
        <w:t>splits</w:t>
      </w:r>
      <w:r w:rsidR="00B76C44" w:rsidRPr="005906E6">
        <w:rPr>
          <w:color w:val="000000" w:themeColor="text1"/>
        </w:rPr>
        <w:t xml:space="preserve">, </w:t>
      </w:r>
      <w:r w:rsidR="00825A4B" w:rsidRPr="005906E6">
        <w:rPr>
          <w:color w:val="000000" w:themeColor="text1"/>
        </w:rPr>
        <w:t xml:space="preserve">two </w:t>
      </w:r>
      <w:r w:rsidR="00B76C44" w:rsidRPr="005906E6">
        <w:rPr>
          <w:color w:val="000000" w:themeColor="text1"/>
        </w:rPr>
        <w:t xml:space="preserve">per </w:t>
      </w:r>
      <w:r w:rsidR="00C179AC" w:rsidRPr="005906E6">
        <w:rPr>
          <w:color w:val="000000" w:themeColor="text1"/>
        </w:rPr>
        <w:t xml:space="preserve">rainy </w:t>
      </w:r>
      <w:r w:rsidRPr="005906E6">
        <w:rPr>
          <w:color w:val="000000" w:themeColor="text1"/>
        </w:rPr>
        <w:t xml:space="preserve">season. </w:t>
      </w:r>
      <w:r w:rsidR="00F440DE" w:rsidRPr="005906E6">
        <w:rPr>
          <w:color w:val="000000" w:themeColor="text1"/>
        </w:rPr>
        <w:t>F</w:t>
      </w:r>
      <w:r w:rsidRPr="005906E6">
        <w:rPr>
          <w:color w:val="000000" w:themeColor="text1"/>
        </w:rPr>
        <w:t xml:space="preserve">ertilizers </w:t>
      </w:r>
      <w:r w:rsidRPr="005906E6">
        <w:t xml:space="preserve">for </w:t>
      </w:r>
      <w:r w:rsidR="00B75C10" w:rsidRPr="005906E6">
        <w:t xml:space="preserve">all other </w:t>
      </w:r>
      <w:r w:rsidRPr="005906E6">
        <w:t xml:space="preserve">treatments were </w:t>
      </w:r>
      <w:r w:rsidR="00364A37" w:rsidRPr="005906E6">
        <w:t xml:space="preserve">applied in two </w:t>
      </w:r>
      <w:r w:rsidRPr="005906E6">
        <w:t>split</w:t>
      </w:r>
      <w:r w:rsidR="00364A37" w:rsidRPr="005906E6">
        <w:t>s,</w:t>
      </w:r>
      <w:r w:rsidRPr="005906E6">
        <w:t xml:space="preserve"> </w:t>
      </w:r>
      <w:r w:rsidR="00364A37" w:rsidRPr="005906E6">
        <w:t xml:space="preserve">one </w:t>
      </w:r>
      <w:r w:rsidRPr="005906E6">
        <w:t>at the start of each rainy season. Weevil</w:t>
      </w:r>
      <w:r w:rsidR="00F440DE" w:rsidRPr="005906E6">
        <w:t>s were</w:t>
      </w:r>
      <w:r w:rsidRPr="005906E6">
        <w:t xml:space="preserve"> control</w:t>
      </w:r>
      <w:r w:rsidR="00F440DE" w:rsidRPr="005906E6">
        <w:t>led using</w:t>
      </w:r>
      <w:r w:rsidR="00B34EC8" w:rsidRPr="005906E6">
        <w:t xml:space="preserve"> </w:t>
      </w:r>
      <w:r w:rsidRPr="005906E6">
        <w:t xml:space="preserve">chlorpyrifos </w:t>
      </w:r>
      <w:r w:rsidR="00B34EC8" w:rsidRPr="005906E6">
        <w:t xml:space="preserve">insecticide in the form of Dursban </w:t>
      </w:r>
      <w:r w:rsidRPr="005906E6">
        <w:fldChar w:fldCharType="begin" w:fldLock="1"/>
      </w:r>
      <w:r w:rsidR="00190208">
        <w:instrText>ADDIN CSL_CITATION {"citationItems":[{"id":"ITEM-1","itemData":{"URL":"https://www.corteva.in/products-and-solutions/crop-protection/dursban.html#:~:text=Dursban is based on the,phosphorothioate group of organophosphorus pesticides.&amp;text=No reported incidences of resistance development against Dursban in the target pests.","accessed":{"date-parts":[["2021","4","3"]]},"author":[{"dropping-particle":"","family":"Corteva","given":"","non-dropping-particle":"","parse-names":false,"suffix":""}],"id":"ITEM-1","issued":{"date-parts":[["2021"]]},"title":"Dursban insect control Insecticide","type":"webpage"},"uris":["http://www.mendeley.com/documents/?uuid=ec25f021-9381-42d1-ac41-5843a502c219"]}],"mendeley":{"formattedCitation":"(20)","plainTextFormattedCitation":"(20)","previouslyFormattedCitation":"(Corteva, 2021)"},"properties":{"noteIndex":0},"schema":"https://github.com/citation-style-language/schema/raw/master/csl-citation.json"}</w:instrText>
      </w:r>
      <w:r w:rsidRPr="005906E6">
        <w:fldChar w:fldCharType="separate"/>
      </w:r>
      <w:r w:rsidR="00190208" w:rsidRPr="00190208">
        <w:rPr>
          <w:noProof/>
        </w:rPr>
        <w:t>(20)</w:t>
      </w:r>
      <w:r w:rsidRPr="005906E6">
        <w:fldChar w:fldCharType="end"/>
      </w:r>
      <w:r w:rsidRPr="00423FEC">
        <w:t xml:space="preserve"> </w:t>
      </w:r>
      <w:r w:rsidR="00981F63" w:rsidRPr="005906E6">
        <w:t>–</w:t>
      </w:r>
      <w:r w:rsidR="008D2529" w:rsidRPr="005906E6">
        <w:t>sprayed</w:t>
      </w:r>
      <w:r w:rsidR="00981F63" w:rsidRPr="005906E6">
        <w:t xml:space="preserve"> </w:t>
      </w:r>
      <w:r w:rsidR="00140EC8" w:rsidRPr="005906E6">
        <w:t>at a rate</w:t>
      </w:r>
      <w:r w:rsidR="00CE1F47" w:rsidRPr="005906E6">
        <w:t xml:space="preserve"> of 1.03 g per mat per month</w:t>
      </w:r>
      <w:r w:rsidRPr="005906E6">
        <w:t>. Micro</w:t>
      </w:r>
      <w:r w:rsidR="007708F7" w:rsidRPr="005906E6">
        <w:t>-</w:t>
      </w:r>
      <w:r w:rsidRPr="005906E6">
        <w:t>bunds were installed between plots to prevent runoff/run-on.</w:t>
      </w:r>
    </w:p>
    <w:p w14:paraId="36637B27" w14:textId="53A3F062" w:rsidR="00B84E5D" w:rsidRPr="005906E6" w:rsidRDefault="00B84E5D" w:rsidP="00B84E5D">
      <w:pPr>
        <w:spacing w:line="480" w:lineRule="auto"/>
        <w:rPr>
          <w:i/>
          <w:iCs/>
        </w:rPr>
      </w:pPr>
      <w:r w:rsidRPr="008751CD">
        <w:lastRenderedPageBreak/>
        <w:t xml:space="preserve">Table </w:t>
      </w:r>
      <w:r w:rsidRPr="008751CD">
        <w:fldChar w:fldCharType="begin"/>
      </w:r>
      <w:r w:rsidRPr="008751CD">
        <w:instrText xml:space="preserve"> SEQ Table \* ARABIC </w:instrText>
      </w:r>
      <w:r w:rsidRPr="008751CD">
        <w:fldChar w:fldCharType="separate"/>
      </w:r>
      <w:r w:rsidRPr="008751CD">
        <w:rPr>
          <w:noProof/>
        </w:rPr>
        <w:t>2</w:t>
      </w:r>
      <w:r w:rsidRPr="008751CD">
        <w:fldChar w:fldCharType="end"/>
      </w:r>
      <w:r w:rsidR="008751CD" w:rsidRPr="008751CD">
        <w:t>.</w:t>
      </w:r>
      <w:r w:rsidRPr="008751CD">
        <w:rPr>
          <w:i/>
          <w:iCs/>
        </w:rPr>
        <w:t xml:space="preserve"> </w:t>
      </w:r>
      <w:bookmarkStart w:id="8" w:name="_Hlk89263248"/>
      <w:r w:rsidRPr="008751CD">
        <w:t>Treatments</w:t>
      </w:r>
      <w:r w:rsidRPr="005906E6">
        <w:t xml:space="preserve"> applied in the nutrient omission trial </w:t>
      </w:r>
    </w:p>
    <w:tbl>
      <w:tblPr>
        <w:tblStyle w:val="TableGrid1"/>
        <w:tblW w:w="5000" w:type="pct"/>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14"/>
        <w:gridCol w:w="708"/>
        <w:gridCol w:w="762"/>
        <w:gridCol w:w="444"/>
        <w:gridCol w:w="759"/>
        <w:gridCol w:w="759"/>
        <w:gridCol w:w="759"/>
        <w:gridCol w:w="759"/>
        <w:gridCol w:w="759"/>
        <w:gridCol w:w="759"/>
        <w:gridCol w:w="443"/>
        <w:gridCol w:w="759"/>
      </w:tblGrid>
      <w:tr w:rsidR="00B84E5D" w:rsidRPr="005906E6" w14:paraId="5777F573" w14:textId="77777777" w:rsidTr="003E3160">
        <w:trPr>
          <w:trHeight w:val="253"/>
        </w:trPr>
        <w:tc>
          <w:tcPr>
            <w:tcW w:w="778" w:type="pct"/>
          </w:tcPr>
          <w:p w14:paraId="2178510D" w14:textId="77777777" w:rsidR="00B84E5D" w:rsidRPr="005906E6" w:rsidDel="00DC0D7A" w:rsidRDefault="00B84E5D" w:rsidP="003E3160">
            <w:pPr>
              <w:spacing w:line="480" w:lineRule="auto"/>
            </w:pPr>
          </w:p>
        </w:tc>
        <w:tc>
          <w:tcPr>
            <w:tcW w:w="808" w:type="pct"/>
            <w:gridSpan w:val="2"/>
          </w:tcPr>
          <w:p w14:paraId="1FCA16F2" w14:textId="77777777" w:rsidR="00B84E5D" w:rsidRPr="005906E6" w:rsidRDefault="00B84E5D" w:rsidP="003E3160">
            <w:pPr>
              <w:spacing w:line="480" w:lineRule="auto"/>
            </w:pPr>
          </w:p>
        </w:tc>
        <w:tc>
          <w:tcPr>
            <w:tcW w:w="3414" w:type="pct"/>
            <w:gridSpan w:val="9"/>
          </w:tcPr>
          <w:p w14:paraId="26DF16BC" w14:textId="77777777" w:rsidR="00B84E5D" w:rsidRPr="005906E6" w:rsidRDefault="00B84E5D" w:rsidP="003E3160">
            <w:pPr>
              <w:spacing w:line="480" w:lineRule="auto"/>
              <w:jc w:val="center"/>
            </w:pPr>
            <w:r w:rsidRPr="005906E6">
              <w:t>Treatments</w:t>
            </w:r>
          </w:p>
        </w:tc>
      </w:tr>
      <w:tr w:rsidR="00B84E5D" w:rsidRPr="005906E6" w14:paraId="4626DF54" w14:textId="77777777" w:rsidTr="003E3160">
        <w:trPr>
          <w:trHeight w:val="253"/>
        </w:trPr>
        <w:tc>
          <w:tcPr>
            <w:tcW w:w="1167" w:type="pct"/>
            <w:gridSpan w:val="2"/>
          </w:tcPr>
          <w:p w14:paraId="30101DBC" w14:textId="77777777" w:rsidR="00B84E5D" w:rsidRPr="005906E6" w:rsidRDefault="00B84E5D" w:rsidP="003E3160">
            <w:pPr>
              <w:spacing w:line="480" w:lineRule="auto"/>
            </w:pPr>
            <w:r w:rsidRPr="005906E6">
              <w:t>Application</w:t>
            </w:r>
          </w:p>
        </w:tc>
        <w:tc>
          <w:tcPr>
            <w:tcW w:w="418" w:type="pct"/>
            <w:tcBorders>
              <w:top w:val="single" w:sz="4" w:space="0" w:color="auto"/>
            </w:tcBorders>
          </w:tcPr>
          <w:p w14:paraId="755190C8" w14:textId="77777777" w:rsidR="00B84E5D" w:rsidRPr="005906E6" w:rsidRDefault="00B84E5D" w:rsidP="003E3160">
            <w:pPr>
              <w:spacing w:line="480" w:lineRule="auto"/>
            </w:pPr>
            <w:r w:rsidRPr="005906E6">
              <w:t>1</w:t>
            </w:r>
          </w:p>
        </w:tc>
        <w:tc>
          <w:tcPr>
            <w:tcW w:w="244" w:type="pct"/>
            <w:tcBorders>
              <w:top w:val="single" w:sz="4" w:space="0" w:color="auto"/>
            </w:tcBorders>
          </w:tcPr>
          <w:p w14:paraId="552C408A" w14:textId="77777777" w:rsidR="00B84E5D" w:rsidRPr="005906E6" w:rsidRDefault="00B84E5D" w:rsidP="003E3160">
            <w:pPr>
              <w:spacing w:line="480" w:lineRule="auto"/>
            </w:pPr>
            <w:r w:rsidRPr="005906E6">
              <w:t>2</w:t>
            </w:r>
          </w:p>
        </w:tc>
        <w:tc>
          <w:tcPr>
            <w:tcW w:w="418" w:type="pct"/>
            <w:tcBorders>
              <w:top w:val="single" w:sz="4" w:space="0" w:color="auto"/>
            </w:tcBorders>
          </w:tcPr>
          <w:p w14:paraId="1DB4DFF4" w14:textId="77777777" w:rsidR="00B84E5D" w:rsidRPr="005906E6" w:rsidRDefault="00B84E5D" w:rsidP="003E3160">
            <w:pPr>
              <w:spacing w:line="480" w:lineRule="auto"/>
            </w:pPr>
            <w:r w:rsidRPr="005906E6">
              <w:t>3</w:t>
            </w:r>
          </w:p>
        </w:tc>
        <w:tc>
          <w:tcPr>
            <w:tcW w:w="418" w:type="pct"/>
            <w:tcBorders>
              <w:top w:val="single" w:sz="4" w:space="0" w:color="auto"/>
            </w:tcBorders>
          </w:tcPr>
          <w:p w14:paraId="3F0043BF" w14:textId="77777777" w:rsidR="00B84E5D" w:rsidRPr="005906E6" w:rsidRDefault="00B84E5D" w:rsidP="003E3160">
            <w:pPr>
              <w:spacing w:line="480" w:lineRule="auto"/>
            </w:pPr>
            <w:r w:rsidRPr="005906E6">
              <w:t>4</w:t>
            </w:r>
          </w:p>
        </w:tc>
        <w:tc>
          <w:tcPr>
            <w:tcW w:w="418" w:type="pct"/>
            <w:tcBorders>
              <w:top w:val="single" w:sz="4" w:space="0" w:color="auto"/>
            </w:tcBorders>
          </w:tcPr>
          <w:p w14:paraId="0833C165" w14:textId="77777777" w:rsidR="00B84E5D" w:rsidRPr="005906E6" w:rsidRDefault="00B84E5D" w:rsidP="003E3160">
            <w:pPr>
              <w:spacing w:line="480" w:lineRule="auto"/>
            </w:pPr>
            <w:r w:rsidRPr="005906E6">
              <w:t>5</w:t>
            </w:r>
          </w:p>
        </w:tc>
        <w:tc>
          <w:tcPr>
            <w:tcW w:w="418" w:type="pct"/>
            <w:tcBorders>
              <w:top w:val="single" w:sz="4" w:space="0" w:color="auto"/>
            </w:tcBorders>
          </w:tcPr>
          <w:p w14:paraId="448EEC59" w14:textId="77777777" w:rsidR="00B84E5D" w:rsidRPr="005906E6" w:rsidRDefault="00B84E5D" w:rsidP="003E3160">
            <w:pPr>
              <w:spacing w:line="480" w:lineRule="auto"/>
            </w:pPr>
            <w:r w:rsidRPr="005906E6">
              <w:t>6</w:t>
            </w:r>
          </w:p>
        </w:tc>
        <w:tc>
          <w:tcPr>
            <w:tcW w:w="418" w:type="pct"/>
            <w:tcBorders>
              <w:top w:val="single" w:sz="4" w:space="0" w:color="auto"/>
            </w:tcBorders>
          </w:tcPr>
          <w:p w14:paraId="3A0DF610" w14:textId="77777777" w:rsidR="00B84E5D" w:rsidRPr="005906E6" w:rsidRDefault="00B84E5D" w:rsidP="003E3160">
            <w:pPr>
              <w:spacing w:line="480" w:lineRule="auto"/>
            </w:pPr>
            <w:r w:rsidRPr="005906E6">
              <w:t>7</w:t>
            </w:r>
          </w:p>
        </w:tc>
        <w:tc>
          <w:tcPr>
            <w:tcW w:w="418" w:type="pct"/>
            <w:tcBorders>
              <w:top w:val="single" w:sz="4" w:space="0" w:color="auto"/>
            </w:tcBorders>
          </w:tcPr>
          <w:p w14:paraId="44A59496" w14:textId="77777777" w:rsidR="00B84E5D" w:rsidRPr="005906E6" w:rsidRDefault="00B84E5D" w:rsidP="003E3160">
            <w:pPr>
              <w:spacing w:line="480" w:lineRule="auto"/>
            </w:pPr>
            <w:r w:rsidRPr="005906E6">
              <w:t>8</w:t>
            </w:r>
          </w:p>
        </w:tc>
        <w:tc>
          <w:tcPr>
            <w:tcW w:w="244" w:type="pct"/>
            <w:tcBorders>
              <w:top w:val="single" w:sz="4" w:space="0" w:color="auto"/>
            </w:tcBorders>
          </w:tcPr>
          <w:p w14:paraId="1F4210FE" w14:textId="77777777" w:rsidR="00B84E5D" w:rsidRPr="005906E6" w:rsidRDefault="00B84E5D" w:rsidP="003E3160">
            <w:pPr>
              <w:spacing w:line="480" w:lineRule="auto"/>
            </w:pPr>
            <w:r w:rsidRPr="005906E6">
              <w:t>9</w:t>
            </w:r>
          </w:p>
        </w:tc>
        <w:tc>
          <w:tcPr>
            <w:tcW w:w="420" w:type="pct"/>
            <w:tcBorders>
              <w:top w:val="single" w:sz="4" w:space="0" w:color="auto"/>
            </w:tcBorders>
          </w:tcPr>
          <w:p w14:paraId="4492933A" w14:textId="77777777" w:rsidR="00B84E5D" w:rsidRPr="005906E6" w:rsidRDefault="00B84E5D" w:rsidP="003E3160">
            <w:pPr>
              <w:spacing w:line="480" w:lineRule="auto"/>
            </w:pPr>
            <w:r w:rsidRPr="005906E6">
              <w:t>10</w:t>
            </w:r>
          </w:p>
        </w:tc>
      </w:tr>
      <w:tr w:rsidR="00B84E5D" w:rsidRPr="005906E6" w14:paraId="06E9114F" w14:textId="77777777" w:rsidTr="003E3160">
        <w:trPr>
          <w:trHeight w:val="253"/>
        </w:trPr>
        <w:tc>
          <w:tcPr>
            <w:tcW w:w="1167" w:type="pct"/>
            <w:gridSpan w:val="2"/>
          </w:tcPr>
          <w:p w14:paraId="5C526963" w14:textId="77777777" w:rsidR="00B84E5D" w:rsidRPr="005906E6" w:rsidRDefault="00B84E5D" w:rsidP="003E3160">
            <w:pPr>
              <w:spacing w:line="480" w:lineRule="auto"/>
            </w:pPr>
            <w:r w:rsidRPr="005906E6">
              <w:t>N (kg ha</w:t>
            </w:r>
            <w:r w:rsidRPr="005906E6">
              <w:rPr>
                <w:vertAlign w:val="superscript"/>
              </w:rPr>
              <w:t>-1</w:t>
            </w:r>
            <w:r w:rsidRPr="005906E6">
              <w:t xml:space="preserve"> yr</w:t>
            </w:r>
            <w:r w:rsidRPr="005906E6">
              <w:rPr>
                <w:vertAlign w:val="superscript"/>
              </w:rPr>
              <w:t>-1</w:t>
            </w:r>
            <w:r w:rsidRPr="005906E6">
              <w:t>)</w:t>
            </w:r>
          </w:p>
        </w:tc>
        <w:tc>
          <w:tcPr>
            <w:tcW w:w="418" w:type="pct"/>
          </w:tcPr>
          <w:p w14:paraId="60A1ECEE" w14:textId="77777777" w:rsidR="00B84E5D" w:rsidRPr="005906E6" w:rsidRDefault="00B84E5D" w:rsidP="003E3160">
            <w:pPr>
              <w:spacing w:line="480" w:lineRule="auto"/>
            </w:pPr>
            <w:r w:rsidRPr="005906E6">
              <w:t>400</w:t>
            </w:r>
          </w:p>
        </w:tc>
        <w:tc>
          <w:tcPr>
            <w:tcW w:w="244" w:type="pct"/>
          </w:tcPr>
          <w:p w14:paraId="3F0B4ADD" w14:textId="77777777" w:rsidR="00B84E5D" w:rsidRPr="005906E6" w:rsidRDefault="00B84E5D" w:rsidP="003E3160">
            <w:pPr>
              <w:spacing w:line="480" w:lineRule="auto"/>
            </w:pPr>
            <w:r w:rsidRPr="005906E6">
              <w:t>-</w:t>
            </w:r>
          </w:p>
        </w:tc>
        <w:tc>
          <w:tcPr>
            <w:tcW w:w="418" w:type="pct"/>
          </w:tcPr>
          <w:p w14:paraId="2F43E969" w14:textId="77777777" w:rsidR="00B84E5D" w:rsidRPr="005906E6" w:rsidRDefault="00B84E5D" w:rsidP="003E3160">
            <w:pPr>
              <w:spacing w:line="480" w:lineRule="auto"/>
            </w:pPr>
            <w:r w:rsidRPr="005906E6">
              <w:t>-</w:t>
            </w:r>
          </w:p>
        </w:tc>
        <w:tc>
          <w:tcPr>
            <w:tcW w:w="418" w:type="pct"/>
          </w:tcPr>
          <w:p w14:paraId="5B5E34EA" w14:textId="77777777" w:rsidR="00B84E5D" w:rsidRPr="005906E6" w:rsidRDefault="00B84E5D" w:rsidP="003E3160">
            <w:pPr>
              <w:spacing w:line="480" w:lineRule="auto"/>
            </w:pPr>
            <w:r w:rsidRPr="005906E6">
              <w:t>150</w:t>
            </w:r>
          </w:p>
        </w:tc>
        <w:tc>
          <w:tcPr>
            <w:tcW w:w="418" w:type="pct"/>
          </w:tcPr>
          <w:p w14:paraId="4820D1B2" w14:textId="77777777" w:rsidR="00B84E5D" w:rsidRPr="005906E6" w:rsidRDefault="00B84E5D" w:rsidP="003E3160">
            <w:pPr>
              <w:spacing w:line="480" w:lineRule="auto"/>
            </w:pPr>
            <w:r w:rsidRPr="005906E6">
              <w:t>400</w:t>
            </w:r>
          </w:p>
        </w:tc>
        <w:tc>
          <w:tcPr>
            <w:tcW w:w="418" w:type="pct"/>
          </w:tcPr>
          <w:p w14:paraId="2E196797" w14:textId="77777777" w:rsidR="00B84E5D" w:rsidRPr="005906E6" w:rsidRDefault="00B84E5D" w:rsidP="003E3160">
            <w:pPr>
              <w:spacing w:line="480" w:lineRule="auto"/>
            </w:pPr>
            <w:r w:rsidRPr="005906E6">
              <w:t>400</w:t>
            </w:r>
          </w:p>
        </w:tc>
        <w:tc>
          <w:tcPr>
            <w:tcW w:w="418" w:type="pct"/>
          </w:tcPr>
          <w:p w14:paraId="1FA7E21A" w14:textId="77777777" w:rsidR="00B84E5D" w:rsidRPr="005906E6" w:rsidRDefault="00B84E5D" w:rsidP="003E3160">
            <w:pPr>
              <w:spacing w:line="480" w:lineRule="auto"/>
            </w:pPr>
            <w:r w:rsidRPr="005906E6">
              <w:t>400</w:t>
            </w:r>
          </w:p>
        </w:tc>
        <w:tc>
          <w:tcPr>
            <w:tcW w:w="418" w:type="pct"/>
          </w:tcPr>
          <w:p w14:paraId="0699B58C" w14:textId="77777777" w:rsidR="00B84E5D" w:rsidRPr="005906E6" w:rsidRDefault="00B84E5D" w:rsidP="003E3160">
            <w:pPr>
              <w:spacing w:line="480" w:lineRule="auto"/>
            </w:pPr>
            <w:r w:rsidRPr="005906E6">
              <w:t>400</w:t>
            </w:r>
          </w:p>
        </w:tc>
        <w:tc>
          <w:tcPr>
            <w:tcW w:w="244" w:type="pct"/>
          </w:tcPr>
          <w:p w14:paraId="51D674E1" w14:textId="77777777" w:rsidR="00B84E5D" w:rsidRPr="005906E6" w:rsidRDefault="00B84E5D" w:rsidP="003E3160">
            <w:pPr>
              <w:spacing w:line="480" w:lineRule="auto"/>
            </w:pPr>
            <w:r w:rsidRPr="005906E6">
              <w:t>-</w:t>
            </w:r>
          </w:p>
        </w:tc>
        <w:tc>
          <w:tcPr>
            <w:tcW w:w="420" w:type="pct"/>
          </w:tcPr>
          <w:p w14:paraId="2B4EBE58" w14:textId="77777777" w:rsidR="00B84E5D" w:rsidRPr="005906E6" w:rsidRDefault="00B84E5D" w:rsidP="003E3160">
            <w:pPr>
              <w:spacing w:line="480" w:lineRule="auto"/>
            </w:pPr>
            <w:r w:rsidRPr="005906E6">
              <w:t>400</w:t>
            </w:r>
          </w:p>
        </w:tc>
      </w:tr>
      <w:tr w:rsidR="00B84E5D" w:rsidRPr="005906E6" w14:paraId="7EA6DF10" w14:textId="77777777" w:rsidTr="003E3160">
        <w:trPr>
          <w:trHeight w:val="253"/>
        </w:trPr>
        <w:tc>
          <w:tcPr>
            <w:tcW w:w="1167" w:type="pct"/>
            <w:gridSpan w:val="2"/>
          </w:tcPr>
          <w:p w14:paraId="3649C749" w14:textId="77777777" w:rsidR="00B84E5D" w:rsidRPr="005906E6" w:rsidRDefault="00B84E5D" w:rsidP="003E3160">
            <w:pPr>
              <w:spacing w:line="480" w:lineRule="auto"/>
            </w:pPr>
            <w:r w:rsidRPr="005906E6">
              <w:t>P (kg ha</w:t>
            </w:r>
            <w:r w:rsidRPr="005906E6">
              <w:rPr>
                <w:vertAlign w:val="superscript"/>
              </w:rPr>
              <w:t>-1</w:t>
            </w:r>
            <w:r w:rsidRPr="005906E6">
              <w:t xml:space="preserve"> yr</w:t>
            </w:r>
            <w:r w:rsidRPr="005906E6">
              <w:rPr>
                <w:vertAlign w:val="superscript"/>
              </w:rPr>
              <w:t>-1</w:t>
            </w:r>
            <w:r w:rsidRPr="005906E6">
              <w:t>)</w:t>
            </w:r>
          </w:p>
        </w:tc>
        <w:tc>
          <w:tcPr>
            <w:tcW w:w="418" w:type="pct"/>
          </w:tcPr>
          <w:p w14:paraId="476F0F37" w14:textId="77777777" w:rsidR="00B84E5D" w:rsidRPr="005906E6" w:rsidRDefault="00B84E5D" w:rsidP="003E3160">
            <w:pPr>
              <w:spacing w:line="480" w:lineRule="auto"/>
            </w:pPr>
            <w:r w:rsidRPr="005906E6">
              <w:t>50</w:t>
            </w:r>
          </w:p>
        </w:tc>
        <w:tc>
          <w:tcPr>
            <w:tcW w:w="244" w:type="pct"/>
          </w:tcPr>
          <w:p w14:paraId="0AA786B4" w14:textId="77777777" w:rsidR="00B84E5D" w:rsidRPr="005906E6" w:rsidRDefault="00B84E5D" w:rsidP="003E3160">
            <w:pPr>
              <w:spacing w:line="480" w:lineRule="auto"/>
            </w:pPr>
            <w:r w:rsidRPr="005906E6">
              <w:t>-</w:t>
            </w:r>
          </w:p>
        </w:tc>
        <w:tc>
          <w:tcPr>
            <w:tcW w:w="418" w:type="pct"/>
          </w:tcPr>
          <w:p w14:paraId="57E75313" w14:textId="77777777" w:rsidR="00B84E5D" w:rsidRPr="005906E6" w:rsidRDefault="00B84E5D" w:rsidP="003E3160">
            <w:pPr>
              <w:spacing w:line="480" w:lineRule="auto"/>
            </w:pPr>
            <w:r w:rsidRPr="005906E6">
              <w:t>50</w:t>
            </w:r>
          </w:p>
        </w:tc>
        <w:tc>
          <w:tcPr>
            <w:tcW w:w="418" w:type="pct"/>
          </w:tcPr>
          <w:p w14:paraId="606AD5C5" w14:textId="77777777" w:rsidR="00B84E5D" w:rsidRPr="005906E6" w:rsidRDefault="00B84E5D" w:rsidP="003E3160">
            <w:pPr>
              <w:spacing w:line="480" w:lineRule="auto"/>
            </w:pPr>
            <w:r w:rsidRPr="005906E6">
              <w:t>50</w:t>
            </w:r>
          </w:p>
        </w:tc>
        <w:tc>
          <w:tcPr>
            <w:tcW w:w="418" w:type="pct"/>
          </w:tcPr>
          <w:p w14:paraId="7D97C68C" w14:textId="77777777" w:rsidR="00B84E5D" w:rsidRPr="005906E6" w:rsidRDefault="00B84E5D" w:rsidP="003E3160">
            <w:pPr>
              <w:spacing w:line="480" w:lineRule="auto"/>
            </w:pPr>
            <w:r w:rsidRPr="005906E6">
              <w:t>-</w:t>
            </w:r>
          </w:p>
        </w:tc>
        <w:tc>
          <w:tcPr>
            <w:tcW w:w="418" w:type="pct"/>
          </w:tcPr>
          <w:p w14:paraId="42A8DCD9" w14:textId="77777777" w:rsidR="00B84E5D" w:rsidRPr="005906E6" w:rsidRDefault="00B84E5D" w:rsidP="003E3160">
            <w:pPr>
              <w:spacing w:line="480" w:lineRule="auto"/>
            </w:pPr>
            <w:r w:rsidRPr="005906E6">
              <w:t>50</w:t>
            </w:r>
          </w:p>
        </w:tc>
        <w:tc>
          <w:tcPr>
            <w:tcW w:w="418" w:type="pct"/>
          </w:tcPr>
          <w:p w14:paraId="632D5190" w14:textId="77777777" w:rsidR="00B84E5D" w:rsidRPr="005906E6" w:rsidRDefault="00B84E5D" w:rsidP="003E3160">
            <w:pPr>
              <w:spacing w:line="480" w:lineRule="auto"/>
            </w:pPr>
            <w:r w:rsidRPr="005906E6">
              <w:t>50</w:t>
            </w:r>
          </w:p>
        </w:tc>
        <w:tc>
          <w:tcPr>
            <w:tcW w:w="418" w:type="pct"/>
          </w:tcPr>
          <w:p w14:paraId="5C9EEE42" w14:textId="77777777" w:rsidR="00B84E5D" w:rsidRPr="005906E6" w:rsidRDefault="00B84E5D" w:rsidP="003E3160">
            <w:pPr>
              <w:spacing w:line="480" w:lineRule="auto"/>
            </w:pPr>
            <w:r w:rsidRPr="005906E6">
              <w:t>50</w:t>
            </w:r>
          </w:p>
        </w:tc>
        <w:tc>
          <w:tcPr>
            <w:tcW w:w="244" w:type="pct"/>
          </w:tcPr>
          <w:p w14:paraId="582737DC" w14:textId="77777777" w:rsidR="00B84E5D" w:rsidRPr="005906E6" w:rsidRDefault="00B84E5D" w:rsidP="003E3160">
            <w:pPr>
              <w:spacing w:line="480" w:lineRule="auto"/>
            </w:pPr>
            <w:r w:rsidRPr="005906E6">
              <w:t>-</w:t>
            </w:r>
          </w:p>
        </w:tc>
        <w:tc>
          <w:tcPr>
            <w:tcW w:w="420" w:type="pct"/>
          </w:tcPr>
          <w:p w14:paraId="7396E39C" w14:textId="77777777" w:rsidR="00B84E5D" w:rsidRPr="005906E6" w:rsidRDefault="00B84E5D" w:rsidP="003E3160">
            <w:pPr>
              <w:spacing w:line="480" w:lineRule="auto"/>
            </w:pPr>
            <w:r w:rsidRPr="005906E6">
              <w:t>50</w:t>
            </w:r>
          </w:p>
        </w:tc>
      </w:tr>
      <w:tr w:rsidR="00B84E5D" w:rsidRPr="005906E6" w14:paraId="3C3F2B21" w14:textId="77777777" w:rsidTr="003E3160">
        <w:trPr>
          <w:trHeight w:val="253"/>
        </w:trPr>
        <w:tc>
          <w:tcPr>
            <w:tcW w:w="1167" w:type="pct"/>
            <w:gridSpan w:val="2"/>
            <w:tcBorders>
              <w:bottom w:val="nil"/>
            </w:tcBorders>
          </w:tcPr>
          <w:p w14:paraId="62C871B4" w14:textId="77777777" w:rsidR="00B84E5D" w:rsidRPr="005906E6" w:rsidRDefault="00B84E5D" w:rsidP="003E3160">
            <w:pPr>
              <w:spacing w:line="480" w:lineRule="auto"/>
            </w:pPr>
            <w:r w:rsidRPr="005906E6">
              <w:t>K (kg ha</w:t>
            </w:r>
            <w:r w:rsidRPr="005906E6">
              <w:rPr>
                <w:vertAlign w:val="superscript"/>
              </w:rPr>
              <w:t>-1</w:t>
            </w:r>
            <w:r w:rsidRPr="005906E6">
              <w:t xml:space="preserve"> yr</w:t>
            </w:r>
            <w:r w:rsidRPr="005906E6">
              <w:rPr>
                <w:vertAlign w:val="superscript"/>
              </w:rPr>
              <w:t>-1</w:t>
            </w:r>
            <w:r w:rsidRPr="005906E6">
              <w:t>)</w:t>
            </w:r>
          </w:p>
        </w:tc>
        <w:tc>
          <w:tcPr>
            <w:tcW w:w="418" w:type="pct"/>
            <w:tcBorders>
              <w:bottom w:val="nil"/>
            </w:tcBorders>
          </w:tcPr>
          <w:p w14:paraId="3EBF0133" w14:textId="77777777" w:rsidR="00B84E5D" w:rsidRPr="005906E6" w:rsidRDefault="00B84E5D" w:rsidP="003E3160">
            <w:pPr>
              <w:spacing w:line="480" w:lineRule="auto"/>
            </w:pPr>
            <w:r w:rsidRPr="005906E6">
              <w:t>600</w:t>
            </w:r>
          </w:p>
        </w:tc>
        <w:tc>
          <w:tcPr>
            <w:tcW w:w="244" w:type="pct"/>
            <w:tcBorders>
              <w:bottom w:val="nil"/>
            </w:tcBorders>
          </w:tcPr>
          <w:p w14:paraId="409DD034" w14:textId="77777777" w:rsidR="00B84E5D" w:rsidRPr="005906E6" w:rsidRDefault="00B84E5D" w:rsidP="003E3160">
            <w:pPr>
              <w:spacing w:line="480" w:lineRule="auto"/>
            </w:pPr>
            <w:r w:rsidRPr="005906E6">
              <w:t>-</w:t>
            </w:r>
          </w:p>
        </w:tc>
        <w:tc>
          <w:tcPr>
            <w:tcW w:w="418" w:type="pct"/>
            <w:tcBorders>
              <w:bottom w:val="nil"/>
            </w:tcBorders>
          </w:tcPr>
          <w:p w14:paraId="01492A18" w14:textId="77777777" w:rsidR="00B84E5D" w:rsidRPr="005906E6" w:rsidRDefault="00B84E5D" w:rsidP="003E3160">
            <w:pPr>
              <w:spacing w:line="480" w:lineRule="auto"/>
            </w:pPr>
            <w:r w:rsidRPr="005906E6">
              <w:t>600</w:t>
            </w:r>
          </w:p>
        </w:tc>
        <w:tc>
          <w:tcPr>
            <w:tcW w:w="418" w:type="pct"/>
            <w:tcBorders>
              <w:bottom w:val="nil"/>
            </w:tcBorders>
          </w:tcPr>
          <w:p w14:paraId="6EE08DF8" w14:textId="77777777" w:rsidR="00B84E5D" w:rsidRPr="005906E6" w:rsidRDefault="00B84E5D" w:rsidP="003E3160">
            <w:pPr>
              <w:spacing w:line="480" w:lineRule="auto"/>
            </w:pPr>
            <w:r w:rsidRPr="005906E6">
              <w:t>600</w:t>
            </w:r>
          </w:p>
        </w:tc>
        <w:tc>
          <w:tcPr>
            <w:tcW w:w="418" w:type="pct"/>
            <w:tcBorders>
              <w:bottom w:val="nil"/>
            </w:tcBorders>
          </w:tcPr>
          <w:p w14:paraId="37B3463A" w14:textId="77777777" w:rsidR="00B84E5D" w:rsidRPr="005906E6" w:rsidRDefault="00B84E5D" w:rsidP="003E3160">
            <w:pPr>
              <w:spacing w:line="480" w:lineRule="auto"/>
            </w:pPr>
            <w:r w:rsidRPr="005906E6">
              <w:t>600</w:t>
            </w:r>
          </w:p>
        </w:tc>
        <w:tc>
          <w:tcPr>
            <w:tcW w:w="418" w:type="pct"/>
            <w:tcBorders>
              <w:bottom w:val="nil"/>
            </w:tcBorders>
          </w:tcPr>
          <w:p w14:paraId="7399EA12" w14:textId="77777777" w:rsidR="00B84E5D" w:rsidRPr="005906E6" w:rsidRDefault="00B84E5D" w:rsidP="003E3160">
            <w:pPr>
              <w:spacing w:line="480" w:lineRule="auto"/>
            </w:pPr>
            <w:r w:rsidRPr="005906E6">
              <w:t>-</w:t>
            </w:r>
          </w:p>
        </w:tc>
        <w:tc>
          <w:tcPr>
            <w:tcW w:w="418" w:type="pct"/>
            <w:tcBorders>
              <w:bottom w:val="nil"/>
            </w:tcBorders>
          </w:tcPr>
          <w:p w14:paraId="72B5ADEC" w14:textId="77777777" w:rsidR="00B84E5D" w:rsidRPr="005906E6" w:rsidRDefault="00B84E5D" w:rsidP="003E3160">
            <w:pPr>
              <w:spacing w:line="480" w:lineRule="auto"/>
            </w:pPr>
            <w:r w:rsidRPr="005906E6">
              <w:t>250</w:t>
            </w:r>
          </w:p>
        </w:tc>
        <w:tc>
          <w:tcPr>
            <w:tcW w:w="418" w:type="pct"/>
            <w:tcBorders>
              <w:bottom w:val="nil"/>
            </w:tcBorders>
          </w:tcPr>
          <w:p w14:paraId="3EDE1A77" w14:textId="77777777" w:rsidR="00B84E5D" w:rsidRPr="005906E6" w:rsidRDefault="00B84E5D" w:rsidP="003E3160">
            <w:pPr>
              <w:spacing w:line="480" w:lineRule="auto"/>
            </w:pPr>
            <w:r w:rsidRPr="005906E6">
              <w:t>600</w:t>
            </w:r>
          </w:p>
        </w:tc>
        <w:tc>
          <w:tcPr>
            <w:tcW w:w="244" w:type="pct"/>
            <w:tcBorders>
              <w:bottom w:val="nil"/>
            </w:tcBorders>
          </w:tcPr>
          <w:p w14:paraId="69AA1813" w14:textId="77777777" w:rsidR="00B84E5D" w:rsidRPr="005906E6" w:rsidRDefault="00B84E5D" w:rsidP="003E3160">
            <w:pPr>
              <w:spacing w:line="480" w:lineRule="auto"/>
            </w:pPr>
            <w:r w:rsidRPr="005906E6">
              <w:t>-</w:t>
            </w:r>
          </w:p>
        </w:tc>
        <w:tc>
          <w:tcPr>
            <w:tcW w:w="420" w:type="pct"/>
            <w:tcBorders>
              <w:bottom w:val="nil"/>
            </w:tcBorders>
          </w:tcPr>
          <w:p w14:paraId="3D6A90BB" w14:textId="77777777" w:rsidR="00B84E5D" w:rsidRPr="005906E6" w:rsidRDefault="00B84E5D" w:rsidP="003E3160">
            <w:pPr>
              <w:spacing w:line="480" w:lineRule="auto"/>
            </w:pPr>
            <w:r w:rsidRPr="005906E6">
              <w:t>600</w:t>
            </w:r>
          </w:p>
        </w:tc>
      </w:tr>
      <w:tr w:rsidR="00B84E5D" w:rsidRPr="005906E6" w14:paraId="709FD00B" w14:textId="77777777" w:rsidTr="003E3160">
        <w:trPr>
          <w:trHeight w:val="253"/>
        </w:trPr>
        <w:tc>
          <w:tcPr>
            <w:tcW w:w="1167" w:type="pct"/>
            <w:gridSpan w:val="2"/>
            <w:tcBorders>
              <w:top w:val="nil"/>
            </w:tcBorders>
          </w:tcPr>
          <w:p w14:paraId="5E66589E" w14:textId="77777777" w:rsidR="00B84E5D" w:rsidRPr="005906E6" w:rsidRDefault="00B84E5D" w:rsidP="003E3160">
            <w:pPr>
              <w:spacing w:line="480" w:lineRule="auto"/>
            </w:pPr>
            <w:r w:rsidRPr="005906E6">
              <w:t>Other nutrients</w:t>
            </w:r>
          </w:p>
        </w:tc>
        <w:tc>
          <w:tcPr>
            <w:tcW w:w="418" w:type="pct"/>
            <w:tcBorders>
              <w:top w:val="nil"/>
            </w:tcBorders>
          </w:tcPr>
          <w:p w14:paraId="1762981E" w14:textId="77777777" w:rsidR="00B84E5D" w:rsidRPr="005906E6" w:rsidRDefault="00B84E5D" w:rsidP="003E3160">
            <w:pPr>
              <w:spacing w:line="480" w:lineRule="auto"/>
            </w:pPr>
            <w:r w:rsidRPr="005906E6">
              <w:t>1</w:t>
            </w:r>
          </w:p>
        </w:tc>
        <w:tc>
          <w:tcPr>
            <w:tcW w:w="244" w:type="pct"/>
            <w:tcBorders>
              <w:top w:val="nil"/>
            </w:tcBorders>
          </w:tcPr>
          <w:p w14:paraId="3C726DE5" w14:textId="77777777" w:rsidR="00B84E5D" w:rsidRPr="005906E6" w:rsidRDefault="00B84E5D" w:rsidP="003E3160">
            <w:pPr>
              <w:spacing w:line="480" w:lineRule="auto"/>
            </w:pPr>
            <w:r w:rsidRPr="005906E6">
              <w:t>-</w:t>
            </w:r>
          </w:p>
        </w:tc>
        <w:tc>
          <w:tcPr>
            <w:tcW w:w="418" w:type="pct"/>
            <w:tcBorders>
              <w:top w:val="nil"/>
            </w:tcBorders>
          </w:tcPr>
          <w:p w14:paraId="0CEED079" w14:textId="77777777" w:rsidR="00B84E5D" w:rsidRPr="005906E6" w:rsidRDefault="00B84E5D" w:rsidP="003E3160">
            <w:pPr>
              <w:spacing w:line="480" w:lineRule="auto"/>
            </w:pPr>
            <w:r w:rsidRPr="005906E6">
              <w:t>1</w:t>
            </w:r>
          </w:p>
        </w:tc>
        <w:tc>
          <w:tcPr>
            <w:tcW w:w="418" w:type="pct"/>
            <w:tcBorders>
              <w:top w:val="nil"/>
            </w:tcBorders>
          </w:tcPr>
          <w:p w14:paraId="40C0631C" w14:textId="77777777" w:rsidR="00B84E5D" w:rsidRPr="005906E6" w:rsidRDefault="00B84E5D" w:rsidP="003E3160">
            <w:pPr>
              <w:spacing w:line="480" w:lineRule="auto"/>
            </w:pPr>
            <w:r w:rsidRPr="005906E6">
              <w:t>1</w:t>
            </w:r>
          </w:p>
        </w:tc>
        <w:tc>
          <w:tcPr>
            <w:tcW w:w="418" w:type="pct"/>
            <w:tcBorders>
              <w:top w:val="nil"/>
            </w:tcBorders>
          </w:tcPr>
          <w:p w14:paraId="2FA70902" w14:textId="77777777" w:rsidR="00B84E5D" w:rsidRPr="005906E6" w:rsidRDefault="00B84E5D" w:rsidP="003E3160">
            <w:pPr>
              <w:spacing w:line="480" w:lineRule="auto"/>
            </w:pPr>
            <w:r w:rsidRPr="005906E6">
              <w:t>1</w:t>
            </w:r>
          </w:p>
        </w:tc>
        <w:tc>
          <w:tcPr>
            <w:tcW w:w="418" w:type="pct"/>
            <w:tcBorders>
              <w:top w:val="nil"/>
            </w:tcBorders>
          </w:tcPr>
          <w:p w14:paraId="3611516B" w14:textId="77777777" w:rsidR="00B84E5D" w:rsidRPr="005906E6" w:rsidRDefault="00B84E5D" w:rsidP="003E3160">
            <w:pPr>
              <w:spacing w:line="480" w:lineRule="auto"/>
            </w:pPr>
            <w:r w:rsidRPr="005906E6">
              <w:t>1</w:t>
            </w:r>
          </w:p>
        </w:tc>
        <w:tc>
          <w:tcPr>
            <w:tcW w:w="418" w:type="pct"/>
            <w:tcBorders>
              <w:top w:val="nil"/>
            </w:tcBorders>
          </w:tcPr>
          <w:p w14:paraId="516D387B" w14:textId="77777777" w:rsidR="00B84E5D" w:rsidRPr="005906E6" w:rsidRDefault="00B84E5D" w:rsidP="003E3160">
            <w:pPr>
              <w:spacing w:line="480" w:lineRule="auto"/>
            </w:pPr>
            <w:r w:rsidRPr="005906E6">
              <w:t>1</w:t>
            </w:r>
          </w:p>
        </w:tc>
        <w:tc>
          <w:tcPr>
            <w:tcW w:w="418" w:type="pct"/>
            <w:tcBorders>
              <w:top w:val="nil"/>
            </w:tcBorders>
          </w:tcPr>
          <w:p w14:paraId="661CB2E1" w14:textId="77777777" w:rsidR="00B84E5D" w:rsidRPr="005906E6" w:rsidRDefault="00B84E5D" w:rsidP="003E3160">
            <w:pPr>
              <w:spacing w:line="480" w:lineRule="auto"/>
            </w:pPr>
            <w:r w:rsidRPr="005906E6">
              <w:t>-</w:t>
            </w:r>
          </w:p>
        </w:tc>
        <w:tc>
          <w:tcPr>
            <w:tcW w:w="244" w:type="pct"/>
            <w:tcBorders>
              <w:top w:val="nil"/>
            </w:tcBorders>
          </w:tcPr>
          <w:p w14:paraId="760746AA" w14:textId="77777777" w:rsidR="00B84E5D" w:rsidRPr="005906E6" w:rsidRDefault="00B84E5D" w:rsidP="003E3160">
            <w:pPr>
              <w:spacing w:line="480" w:lineRule="auto"/>
            </w:pPr>
            <w:r w:rsidRPr="005906E6">
              <w:t>-</w:t>
            </w:r>
          </w:p>
        </w:tc>
        <w:tc>
          <w:tcPr>
            <w:tcW w:w="420" w:type="pct"/>
            <w:tcBorders>
              <w:top w:val="nil"/>
            </w:tcBorders>
          </w:tcPr>
          <w:p w14:paraId="102EDB4D" w14:textId="77777777" w:rsidR="00B84E5D" w:rsidRPr="005906E6" w:rsidRDefault="00B84E5D" w:rsidP="003E3160">
            <w:pPr>
              <w:spacing w:line="480" w:lineRule="auto"/>
            </w:pPr>
            <w:r w:rsidRPr="005906E6">
              <w:t>1</w:t>
            </w:r>
          </w:p>
        </w:tc>
      </w:tr>
      <w:tr w:rsidR="00B84E5D" w:rsidRPr="005906E6" w14:paraId="02DC0535" w14:textId="77777777" w:rsidTr="003E3160">
        <w:trPr>
          <w:trHeight w:val="253"/>
        </w:trPr>
        <w:tc>
          <w:tcPr>
            <w:tcW w:w="1167" w:type="pct"/>
            <w:gridSpan w:val="2"/>
            <w:tcBorders>
              <w:top w:val="nil"/>
              <w:bottom w:val="single" w:sz="4" w:space="0" w:color="auto"/>
            </w:tcBorders>
          </w:tcPr>
          <w:p w14:paraId="3DFD233E" w14:textId="77777777" w:rsidR="00B84E5D" w:rsidRPr="005906E6" w:rsidRDefault="00B84E5D" w:rsidP="003E3160">
            <w:pPr>
              <w:spacing w:line="480" w:lineRule="auto"/>
            </w:pPr>
            <w:r w:rsidRPr="005906E6">
              <w:t>Pesticide</w:t>
            </w:r>
          </w:p>
        </w:tc>
        <w:tc>
          <w:tcPr>
            <w:tcW w:w="418" w:type="pct"/>
            <w:tcBorders>
              <w:top w:val="nil"/>
              <w:bottom w:val="single" w:sz="4" w:space="0" w:color="auto"/>
            </w:tcBorders>
          </w:tcPr>
          <w:p w14:paraId="333DD512" w14:textId="77777777" w:rsidR="00B84E5D" w:rsidRPr="005906E6" w:rsidRDefault="00B84E5D" w:rsidP="003E3160">
            <w:pPr>
              <w:spacing w:line="480" w:lineRule="auto"/>
            </w:pPr>
            <w:r w:rsidRPr="005906E6">
              <w:t>1</w:t>
            </w:r>
          </w:p>
        </w:tc>
        <w:tc>
          <w:tcPr>
            <w:tcW w:w="244" w:type="pct"/>
            <w:tcBorders>
              <w:top w:val="nil"/>
              <w:bottom w:val="single" w:sz="4" w:space="0" w:color="auto"/>
            </w:tcBorders>
          </w:tcPr>
          <w:p w14:paraId="6623DB52"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08A1B315"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3E5FDB62"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7E7025A0"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2F6061F6"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1F9AF781" w14:textId="77777777" w:rsidR="00B84E5D" w:rsidRPr="005906E6" w:rsidRDefault="00B84E5D" w:rsidP="003E3160">
            <w:pPr>
              <w:spacing w:line="480" w:lineRule="auto"/>
            </w:pPr>
            <w:r w:rsidRPr="005906E6">
              <w:t>1</w:t>
            </w:r>
          </w:p>
        </w:tc>
        <w:tc>
          <w:tcPr>
            <w:tcW w:w="418" w:type="pct"/>
            <w:tcBorders>
              <w:top w:val="nil"/>
              <w:bottom w:val="single" w:sz="4" w:space="0" w:color="auto"/>
            </w:tcBorders>
          </w:tcPr>
          <w:p w14:paraId="1715E13D" w14:textId="77777777" w:rsidR="00B84E5D" w:rsidRPr="005906E6" w:rsidRDefault="00B84E5D" w:rsidP="003E3160">
            <w:pPr>
              <w:spacing w:line="480" w:lineRule="auto"/>
            </w:pPr>
            <w:r w:rsidRPr="005906E6">
              <w:t>1</w:t>
            </w:r>
          </w:p>
        </w:tc>
        <w:tc>
          <w:tcPr>
            <w:tcW w:w="244" w:type="pct"/>
            <w:tcBorders>
              <w:top w:val="nil"/>
              <w:bottom w:val="single" w:sz="4" w:space="0" w:color="auto"/>
            </w:tcBorders>
          </w:tcPr>
          <w:p w14:paraId="3D6E9EAD" w14:textId="77777777" w:rsidR="00B84E5D" w:rsidRPr="005906E6" w:rsidRDefault="00B84E5D" w:rsidP="003E3160">
            <w:pPr>
              <w:spacing w:line="480" w:lineRule="auto"/>
            </w:pPr>
            <w:r w:rsidRPr="005906E6">
              <w:t>-</w:t>
            </w:r>
          </w:p>
        </w:tc>
        <w:tc>
          <w:tcPr>
            <w:tcW w:w="420" w:type="pct"/>
            <w:tcBorders>
              <w:top w:val="nil"/>
              <w:bottom w:val="single" w:sz="4" w:space="0" w:color="auto"/>
            </w:tcBorders>
          </w:tcPr>
          <w:p w14:paraId="57CA318E" w14:textId="77777777" w:rsidR="00B84E5D" w:rsidRPr="005906E6" w:rsidRDefault="00B84E5D" w:rsidP="003E3160">
            <w:pPr>
              <w:spacing w:line="480" w:lineRule="auto"/>
            </w:pPr>
            <w:r w:rsidRPr="005906E6">
              <w:t>-</w:t>
            </w:r>
          </w:p>
        </w:tc>
      </w:tr>
      <w:tr w:rsidR="00B84E5D" w:rsidRPr="005906E6" w14:paraId="6B79F838" w14:textId="77777777" w:rsidTr="003E3160">
        <w:trPr>
          <w:trHeight w:val="253"/>
        </w:trPr>
        <w:tc>
          <w:tcPr>
            <w:tcW w:w="5000" w:type="pct"/>
            <w:gridSpan w:val="12"/>
            <w:tcBorders>
              <w:top w:val="single" w:sz="4" w:space="0" w:color="auto"/>
            </w:tcBorders>
          </w:tcPr>
          <w:p w14:paraId="4DC075F4" w14:textId="77777777" w:rsidR="00B84E5D" w:rsidRPr="00423FEC" w:rsidRDefault="00B84E5D" w:rsidP="003E3160">
            <w:pPr>
              <w:spacing w:line="480" w:lineRule="auto"/>
              <w:rPr>
                <w:sz w:val="22"/>
                <w:szCs w:val="22"/>
              </w:rPr>
            </w:pPr>
            <w:r w:rsidRPr="005906E6">
              <w:rPr>
                <w:sz w:val="22"/>
                <w:szCs w:val="22"/>
              </w:rPr>
              <w:t xml:space="preserve">Treatments 1-7 were also used in </w:t>
            </w:r>
            <w:r w:rsidRPr="005906E6">
              <w:rPr>
                <w:sz w:val="22"/>
                <w:szCs w:val="22"/>
              </w:rPr>
              <w:fldChar w:fldCharType="begin" w:fldLock="1"/>
            </w:r>
            <w:r>
              <w:rPr>
                <w:sz w:val="22"/>
                <w:szCs w:val="22"/>
              </w:rPr>
              <w:instrText>ADDIN CSL_CITATION {"citationItems":[{"id":"ITEM-1","itemData":{"ISBN":"978-90-8585-550-7","ISSN":"978-90-8585-550-7","abstract":"This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Thesis","id":"ITEM-1","issue":"January 2010","issued":{"date-parts":[["2010"]]},"number-of-pages":"196","publisher":"Wageningen University","title":"Understanding growth of East Africa highland banana: experiments and simulation.","type":"thesis"},"uris":["http://www.mendeley.com/documents/?uuid=7a140946-ca80-401e-b60a-0ce5930c8885"]}],"mendeley":{"formattedCitation":"(19)","manualFormatting":"Nyombi (2010)","plainTextFormattedCitation":"(19)","previouslyFormattedCitation":"(Nyombi, 2010)"},"properties":{"noteIndex":0},"schema":"https://github.com/citation-style-language/schema/raw/master/csl-citation.json"}</w:instrText>
            </w:r>
            <w:r w:rsidRPr="005906E6">
              <w:rPr>
                <w:sz w:val="22"/>
                <w:szCs w:val="22"/>
              </w:rPr>
              <w:fldChar w:fldCharType="separate"/>
            </w:r>
            <w:r w:rsidRPr="005906E6">
              <w:rPr>
                <w:noProof/>
                <w:sz w:val="22"/>
                <w:szCs w:val="22"/>
              </w:rPr>
              <w:t>Nyombi (2010)</w:t>
            </w:r>
            <w:r w:rsidRPr="005906E6">
              <w:rPr>
                <w:sz w:val="22"/>
                <w:szCs w:val="22"/>
              </w:rPr>
              <w:fldChar w:fldCharType="end"/>
            </w:r>
            <w:r w:rsidRPr="00423FEC">
              <w:rPr>
                <w:sz w:val="22"/>
                <w:szCs w:val="22"/>
              </w:rPr>
              <w:t xml:space="preserve"> and treatments 1-4 and 6-7 were also used in </w:t>
            </w:r>
            <w:r w:rsidRPr="005906E6">
              <w:rPr>
                <w:sz w:val="22"/>
                <w:szCs w:val="22"/>
              </w:rPr>
              <w:fldChar w:fldCharType="begin" w:fldLock="1"/>
            </w:r>
            <w:r>
              <w:rPr>
                <w:sz w:val="22"/>
                <w:szCs w:val="22"/>
              </w:rPr>
              <w:instrText>ADDIN CSL_CITATION {"citationItems":[{"id":"ITEM-1","itemData":{"ISBN":"9789462575615","author":[{"dropping-particle":"","family":"Taulya","given":"G.","non-dropping-particle":"","parse-names":false,"suffix":""}],"container-title":"PhD Thesis","id":"ITEM-1","issued":{"date-parts":[["2015"]]},"number-of-pages":"176","publisher":"Wageningen University","title":"Kyosimba Onanya: Understanding productivity of East African highland banana","type":"thesis"},"uris":["http://www.mendeley.com/documents/?uuid=28cca504-0e33-4807-b5ac-8d3bcbe109cf"]}],"mendeley":{"formattedCitation":"(17)","manualFormatting":"Taulya (2015)","plainTextFormattedCitation":"(17)","previouslyFormattedCitation":"(Taulya, 2015)"},"properties":{"noteIndex":0},"schema":"https://github.com/citation-style-language/schema/raw/master/csl-citation.json"}</w:instrText>
            </w:r>
            <w:r w:rsidRPr="005906E6">
              <w:rPr>
                <w:sz w:val="22"/>
                <w:szCs w:val="22"/>
              </w:rPr>
              <w:fldChar w:fldCharType="separate"/>
            </w:r>
            <w:r w:rsidRPr="005906E6">
              <w:rPr>
                <w:noProof/>
                <w:sz w:val="22"/>
                <w:szCs w:val="22"/>
              </w:rPr>
              <w:t>Taulya (2015)</w:t>
            </w:r>
            <w:r w:rsidRPr="005906E6">
              <w:rPr>
                <w:sz w:val="22"/>
                <w:szCs w:val="22"/>
              </w:rPr>
              <w:fldChar w:fldCharType="end"/>
            </w:r>
          </w:p>
        </w:tc>
      </w:tr>
    </w:tbl>
    <w:p w14:paraId="74DE0D0B" w14:textId="063B5E14" w:rsidR="00C81F5B" w:rsidRPr="005906E6" w:rsidRDefault="00C81F5B" w:rsidP="005D7448">
      <w:pPr>
        <w:spacing w:line="480" w:lineRule="auto"/>
        <w:ind w:firstLine="720"/>
      </w:pPr>
      <w:bookmarkStart w:id="9" w:name="_Hlk89660180"/>
      <w:bookmarkEnd w:id="2"/>
      <w:bookmarkEnd w:id="8"/>
      <w:r w:rsidRPr="005906E6">
        <w:t>Weevil damage was assesse</w:t>
      </w:r>
      <w:r w:rsidR="00FF0EA2">
        <w:t>d</w:t>
      </w:r>
      <w:r w:rsidRPr="005906E6">
        <w:t xml:space="preserve"> in freshly harvested corms of EAHBs </w:t>
      </w:r>
      <w:r w:rsidRPr="005906E6">
        <w:fldChar w:fldCharType="begin" w:fldLock="1"/>
      </w:r>
      <w:r w:rsidR="00190208">
        <w:instrText>ADDIN CSL_CITATION {"citationItems":[{"id":"ITEM-1","itemData":{"ISSN":"1021-9730","author":[{"dropping-particle":"","family":"Gold","given":"C.S.","non-dropping-particle":"","parse-names":false,"suffix":""},{"dropping-particle":"","family":"Speijer, P.R.","given":"","non-dropping-particle":"","parse-names":false,"suffix":""},{"dropping-particle":"","family":"Karamura","given":"E.B.","non-dropping-particle":"","parse-names":false,"suffix":""},{"dropping-particle":"","family":"Tushemereirwe","given":"W.K.","non-dropping-particle":"","parse-names":false,"suffix":""},{"dropping-particle":"","family":"Kashaija","given":"I.N","non-dropping-particle":"","parse-names":false,"suffix":""}],"container-title":"African Crop Science Journal","id":"ITEM-1","issued":{"date-parts":[["1994"]]},"page":"309-321","title":"Survey methodologies for banana weevil and nematode damage assessment in Uganda.","type":"article-journal"},"uris":["http://www.mendeley.com/documents/?uuid=ceee9560-4909-3738-af43-0134ce35b0fa"]}],"mendeley":{"formattedCitation":"(21)","plainTextFormattedCitation":"(21)","previouslyFormattedCitation":"(Gold &lt;i&gt;et al.&lt;/i&gt;, 1994)"},"properties":{"noteIndex":0},"schema":"https://github.com/citation-style-language/schema/raw/master/csl-citation.json"}</w:instrText>
      </w:r>
      <w:r w:rsidRPr="005906E6">
        <w:fldChar w:fldCharType="separate"/>
      </w:r>
      <w:r w:rsidR="00190208" w:rsidRPr="00190208">
        <w:rPr>
          <w:noProof/>
        </w:rPr>
        <w:t>(21)</w:t>
      </w:r>
      <w:r w:rsidRPr="005906E6">
        <w:fldChar w:fldCharType="end"/>
      </w:r>
      <w:r w:rsidRPr="00423FEC">
        <w:t xml:space="preserve">. Two </w:t>
      </w:r>
      <w:r w:rsidRPr="005906E6">
        <w:t xml:space="preserve">cross-sectional cuts were made through the corm at the collar, i.e., at the junction of the pseudo-stem and corm, and 5 cm below the collar. </w:t>
      </w:r>
      <w:bookmarkStart w:id="10" w:name="_Hlk92920722"/>
      <w:r w:rsidRPr="005906E6">
        <w:t>For each cross-section, the percentage area of tissue consumed by larvae in the central cylinder and the cortex were estimated, giving two damage estimates per cross-section. Overall weevil damage was determined as the mean of these four estimates.</w:t>
      </w:r>
      <w:bookmarkEnd w:id="10"/>
      <w:r w:rsidRPr="005906E6">
        <w:t xml:space="preserve"> </w:t>
      </w:r>
    </w:p>
    <w:p w14:paraId="2C2F85CE" w14:textId="07B62805" w:rsidR="00DC0D7A" w:rsidRPr="005906E6" w:rsidRDefault="00C81A5A" w:rsidP="005D7448">
      <w:pPr>
        <w:spacing w:line="480" w:lineRule="auto"/>
        <w:ind w:firstLine="720"/>
      </w:pPr>
      <w:r w:rsidRPr="005906E6">
        <w:fldChar w:fldCharType="begin" w:fldLock="1"/>
      </w:r>
      <w:r w:rsidR="00190208">
        <w:instrText>ADDIN CSL_CITATION {"citationItems":[{"id":"ITEM-1","itemData":{"ISBN":"978-90-8585-550-7","ISSN":"978-90-8585-550-7","abstract":"This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Thesis","id":"ITEM-1","issue":"January 2010","issued":{"date-parts":[["2010"]]},"number-of-pages":"196","publisher":"Wageningen University","title":"Understanding growth of East Africa highland banana: experiments and simulation.","type":"thesis"},"uris":["http://www.mendeley.com/documents/?uuid=7a140946-ca80-401e-b60a-0ce5930c8885"]}],"mendeley":{"formattedCitation":"(19)","manualFormatting":"Nyombi (2010)","plainTextFormattedCitation":"(19)","previouslyFormattedCitation":"(Nyombi, 2010)"},"properties":{"noteIndex":0},"schema":"https://github.com/citation-style-language/schema/raw/master/csl-citation.json"}</w:instrText>
      </w:r>
      <w:r w:rsidRPr="005906E6">
        <w:fldChar w:fldCharType="separate"/>
      </w:r>
      <w:r w:rsidRPr="005906E6">
        <w:rPr>
          <w:noProof/>
        </w:rPr>
        <w:t>Nyombi (2010)</w:t>
      </w:r>
      <w:r w:rsidRPr="005906E6">
        <w:fldChar w:fldCharType="end"/>
      </w:r>
      <w:r w:rsidRPr="00423FEC">
        <w:t xml:space="preserve"> </w:t>
      </w:r>
      <w:r w:rsidR="00361EFD" w:rsidRPr="005906E6">
        <w:t xml:space="preserve">used data from this </w:t>
      </w:r>
      <w:r w:rsidR="00C81F5B">
        <w:t xml:space="preserve">nutrient omission trial </w:t>
      </w:r>
      <w:r w:rsidR="00361EFD" w:rsidRPr="005906E6">
        <w:t xml:space="preserve">to </w:t>
      </w:r>
      <w:r w:rsidRPr="005906E6">
        <w:t xml:space="preserve">describe </w:t>
      </w:r>
      <w:r w:rsidR="00B75C10" w:rsidRPr="005906E6">
        <w:t xml:space="preserve">the biomass </w:t>
      </w:r>
      <w:r w:rsidRPr="005906E6">
        <w:t>growth</w:t>
      </w:r>
      <w:r w:rsidR="008840B7" w:rsidRPr="005906E6">
        <w:t xml:space="preserve"> </w:t>
      </w:r>
      <w:r w:rsidRPr="005906E6">
        <w:t>response to fertilizer inputs, while</w:t>
      </w:r>
      <w:r w:rsidR="00F66B34" w:rsidRPr="005906E6">
        <w:t xml:space="preserve"> </w:t>
      </w:r>
      <w:r w:rsidR="00B32DA1" w:rsidRPr="005906E6">
        <w:fldChar w:fldCharType="begin" w:fldLock="1"/>
      </w:r>
      <w:r w:rsidR="00190208">
        <w:instrText>ADDIN CSL_CITATION {"citationItems":[{"id":"ITEM-1","itemData":{"DOI":"10.1016/j.fcr.2013.07.010","ISBN":"0378-4290","ISSN":"03784290 (ISSN)","abstract":"Drought stress, potassium (K) and nitrogen (N) deficiencies are major constraints to rain-fed East African highland banana (EAHB) production in Uganda. It was hypothesised that the reduction in fresh bunch mass and increase in dry matter (DM) allocation to corms with drought stress, K and N deficiency is additive. Individual plant measurements at harvest from two field trials in central and south western Uganda were analyzed to evaluate effects of cumulative rainfall (CRF) received 365 days from sucker emergence, mineral K and N inputs on EAHB bunch yields. Dry matter content in aerial shoot (leaves and pseudostems) relative to that in the subterranean corm was also analyzed to evaluate DM allocation plasticity due to drought stress, K and N deficiency. This was verified with allometric analysis using pre-harvest stage plants from farms of known K and N nutritional status and plants from a screen house drought stress pot trial in Uganda. Dry matter production and yields were mainly driven by K interacting with CRF. Within 12 months, K input (250-600kgKha-1yr-1) increased bunch yield from 8 to 15Mgha-1yr-1 irrespective of whether dry (CRF&lt;1100mm) or wet (CRF≥1100mm) conditions prevailed, possibly due to K-mediated osmotic adjustment under dry conditions. Without K input, wet conditions increased bunch yield from 6 to 8Mgha-1yr-1 while dry conditions decreased it from 6 to 4Mgha-1yr-1 within 12 months. Total DM and its distribution between the biomass structures followed similar trends. Nitrogen input (150-400kgNha-1yr-1) neither affected bunch yield nor DM allocation at harvest stage. At pre-harvest stage, reduction in DM allocation to the corm per unit increase in total DM was 14-22% significantly lower with N and/or K deficiency compared with that under sufficient K and N. Drought stress per se had no effect on DM allocation but enhanced DM allocation shifts due to K deficiency. Drought-stressed EAHB thus increase DM allocation to subterranean structures only if K-deficient, unlike responses reported for other plant species. Potassium nutrition is perhaps a more viable entry point for mitigation of drought stress in EAHB cropping systems than irrigation but this requires further agronomic and economic evaluation. It may be important to account for carbon allocated to osmotic adjustment for realistic simulation of water- and K-limited growth in EAHB. © 2013 Elsevier B.V.","author":[{"dropping-particle":"","family":"Taulya","given":"Godfrey","non-dropping-particle":"","parse-names":false,"suffix":""}],"container-title":"Field Crops Research","id":"ITEM-1","issued":{"date-parts":[["2013"]]},"language":"English","note":"From Duplicate 1 (East African highland bananas (Musa spp. AAA-EA) 'worry' more about potassium deficiency than drought stress - Taulya, Godfrey)\n\nFrom Duplicate 1 (East African highland bananas (Musa spp. AAA-EA) 'worry' more about potassium deficiency than drought stress - Taulya, G)\n\nCited By :5\n\nExport Date: 10 April 2018\n\nCODEN: FCRED\n\nCorrespondence Address: Taulya, G.; International Institute of Tropical Agriculture, P.O. Box 7878, Kampala, Uganda; email: g.taulya@gmail.com\n\nReferences: Alves, A.A.C., Setter, T.L., Abscisic acid accumulation and osmotic adjustment in cassava under water deficit (2004) Environ. Exp. Bot., 51, pp. 259-271; \nArmengaud, P., Sulpice, R., Miller, A.J., Stitt, M., Amtmann, A., Gibon, Y., Multilevel analysis of primary metabolism provides new insights into the role of potassium nutrition for glycolysis and nitrogen assimilation in Arabidopsis roots (2009) Plant Physiol., 150, pp. 772-785;\nBaiyeri, K.P., Nitrogen fertilizer influenced harvest index of plantain (Musa sp AAB, cv. Agbagba) in a sub-humid zone of Southeastern Niger (2002) J. Sustain. Agric., 20, pp. 95-102;\nBhattachan, A., Tatlhego, M., Dintwe, K., O'Donnell, F., Caylor, K.K., Okin, G.S., Perrot, D.O., D'Odorico, P., Evaluating ecohydrological theories of woody root distribution in the Kalahari (2012) PLoS ONE, 7, pp. e33996;\nBloom, A.J., Chapin, F.S., Mooney, H.A., Resource limitation in plants-an economic analogy (1985) Annu. Rev. Ecol. Syst., 16, pp. 363-392;\nBlum, A., Crop responses to drought and the interpretation of adaptation (1996) Plant Growth Regul., 20, pp. 135-148;\nBrouwer, R., Distribution of dry matter in the plant (1962) Neth. J. Agric. Sci., 10, pp. 361-376;\nChapin, F.S., Effects of multiple environmental stresses on nutrient availability and use (1991) Responses of Plants to Multiple Stresses, pp. 67-88. , Academic Press, San Diego, CA, H.A. Mooney, W.E. Winner, E.J. Pell (Eds.);\nChartzoulakis, K., Noitsakis, B., Therios, I., Photosynthesis, plant growth and dry matter distribution in kiwifruit as influenced by water deficits (1993) Irrigation Sci., 14, pp. 1-5;\nColeman, J.S., McConnaughay, K.D.M., Ackerly, D.D., Interpreting phenotypic variation in plants (1994) Trends Ecol. Evol., 9, pp. 187-191;\nColeman, J.S., McConnaughay, K.D.M., A non-functional interpretation of a classical optimal-partitioning example (1995) Funct. Ecol., 9, pp. 951-954;\nCutler, J.M., Rains, D.W., Loomis, R.S., Role of changes in solute concentration in maintaining favourable water balance in field-grown cotton (1977) Agron. J., 69, pp. 773-779;\nDamour, G., Ozier-Lafontaine, H., Dorel, M., Simulation of the growth of banana (Musa spp.) cultivated on cover-crop with simplified indicators of soil water and nitrogen availability and integrated plant traits (2012) Field Crops Res., 130, pp. 99-108;\nDavidson, R.L., Effects of soil nutrients and moisture on root/shoot ratios in Lolium perenne L. and Trifolium repens L (1969) Ann. Bot., 33, pp. 571-577;\nDelvaux, B., Lassoudiere, A., Perrier, X., Marchal, J., A methodology for the study of soil-plant cultivation technique relations-results for banana-growing in Cameroon (1987) ACORBAT 85. Memorias VII Reunion, pp. 351-357. , J.J. Galindo (Ed.);\nDuman, F., Uptake of mineral elements during abiotic stress (2012) Abiotic Stress Responses in Plants: Metabolism, Productivity and Sustainability, pp. 267-281. , Springer, New York, P. Ahmad, M.N.V. Prasad (Eds.);\nEricsson, T., Kähr, M., Growth and nutrition of birch seedlings in relation to potassium supply rate (1993) Trees, 7, pp. 78-85;\nEricsson, T., Growth and shoot: root ratio of seedlings in relation to nutrient availability (1995) Plant Soil, pp. 205-214;\nEvans, L.T., Assimilation, allocation, explanation extrapolation (1990) Theoretical Production Ecology: Reflections and Prospects, pp. 77-87. , Pudoc, Wageningen, R. Rabbinge, J. Goudriaan, H. van Keulen, F.W.T. Penning De Vries, H.H. van Laar (Eds.);\nFirth, D.J., Johns, G.G., Whalley, R.D.B., Glasshouse and field studies on the effects of groundcovers on banana and macadamia growth and water relations (2003) Aust. J. Exp. Agric., 43, pp. 1245-1254;\nFranklin, O., Johansson, J., Dewar, R.C., Dieckmann, U., McMurtrie, R.E., Brännström, Å., Dybzinsk, R., Modeling carbon allocation in trees: a search for principles (2012) Tree Physiol., 32, pp. 648-666;\nHafsi, C., Atia, A., Lakhdar, A., Debez, A., Abdelly, C., Differential responses in potassium absorption and use efficiencies in the halophytes Catapodium rigidum and Hordeum maritimum to various potassium concentrations in the medium (2011) Plant Prod. Sci., 14, pp. 135-140;\nHegde, D.M., Growth and yield analysis of 'Robusta' banana in relation to soil water potential and nitrogen fertilization (1988) Sci. Hortic., 37, pp. 145-155;\nHunt, R., Nicholls, A.O., Stress and the coarse control of growth and root-shoot partitioning in herbaceous plants (1986) Oikos, 47, pp. 149-158;\nJasienski, M., Bazzaz, F.A., The fallacy of ratios and the testability of models in biology (1999) Oikos, 84, pp. 321-326;\nKameli, A., Lösel, D.M., Contribution of carbohydrates and other solutes to osmotic adjustment in wheat leaves under water stress (1995) J. Plant Physiol., 145, pp. 363-366;\nKusaka, M., Ohta, M., Fujimura, T., Contribution of inorganic components to osmotic adjustment and leaf folding for drought tolerance in pearl millet (2005) Physiol. Plant., 125, pp. 474-489;\nMahouachi, J., Changes in nutrient concentrations and leaf gas exchange parameters in banana plantlets under gradual soil moisture depletion (2009) Sci. Hortic., 120, pp. 460-466;\nMaire, V., Soussanaa, J.-F., Grossa, N., Bacheleta, B., Pagès, L., Martina, R., Reinhold, T., Hill, D., Plasticity of plant form and function sustains productivity and dominance along environment and competition gradients. A modeling experiment with GEMINI (2012) Ecol. Model., 254, pp. 80-91;\nMarschner, H., (1995) Mineral Nutrition of Higher Plants, , Academic Press, San Diego, CA;\nMcCarthy, M.C., Enquist, B.J., Consistency between an allometric approach and optimal partitioning theory in global patterns of plant biomass allocation (2007) Funct. Ecol., 21, pp. 713-720;\nMcConnaughay, K.D.M., Coleman, J.S., Biomass allocation in plants: ontogeny or optimality? A test along three resource gradients (1999) Ecology, 80, pp. 2581-2593;\nMcIntyre, B.D., Speijer, P.R., Riha, S.J., Kizito, F., Effects of mulching on biomass, nutrients, and soil water in banana inoculated with nematodes (2000) Agron. J., 92, pp. 1081-1085;\nMcMichael, B.L., Quisenberry, J.E., Genetic variation for root:shoot relationships among cotton germplasm (1991) Environ. Exp. Bot., 31, pp. 461-470;\nNyombi, K., van Asten, P.J.A., Corbeels, M., Taulya, G., Leffelaar, P.A., Giller, K.E., Mineral fertilizer response and nutrient use efficiencies of East African highland banana (Musa spp., AAA-EAHB, cv Kisansa) (2010) Field Crops Res., 117, pp. 38-50;\nOdeke, M., Rubaihayo, P.R., Osiru, D.S.O., Effect of spacing, stage and method of desuckering on bunch size and yield of banana cultivar Kibuzi (AAA-EA) (1999) Afr. Crop. Sci. J., 7, pp. 349-353;\nOkech, S.H., van Asten, P.J.A., Gold, C.S., Ssali, H., Effects of potassium deficiency, drought and weevils on banana yield and economic performance in Mbarara, Uganda (2004) Uganda J. Agric. Sci., 9, pp. 511-519;\nPayne, R., Murray, D., Soutar, D., Lane, P., (2003) GenStat for Windows: Introduction, , Lawes Agricultural Trust Rothamsted Experimental Station;\nPearsall, W.H., Growth studies. VI. On the relative sizes of growing plant organs (1927) Ann. Bot., 41, pp. 549-556;\nPettigrew, W.T., Potassium influences on yield and quality production for maize, wheat, soybean and cotton (2008) Physiol. Plant., 133, pp. 670-681;\nPlaxton, W.C., Podestá, F.E., The functional organization and control of plant respiration (2006) Crit. Rev. Plant Sci., 25, pp. 159-198;\nPoorter, H., Nagel, O., The role of biomass allocation in the growth response of plants to different levels of light, CO2, nutrients and water: a quantitative review (2000) Aust. J. Plant Physiol., 27, pp. 595-607;\nPoorter, H., Niklas, K.J., Reich, P.B., Oleksyn, J., Poot, P., Mommer, L., Biomass allocation to leaves, stems and roots: meta-analyses of interspecific variation and environmental control (2012) New Phytol., 193, pp. 30-50;\nRobinson, J.C., (1996) Banana and Plantains, , University Press, Cambridge;\nRoque, V.M., Soil physical properties and banana root growth (2003) Banana Root System: Towards a Better Understanding for its Productive Management. Proc. Int. Symp. 3-5 November 2003, San José, Costa Rica, pp. 125-131. , D.W. Turner, F.E. Rosales (Eds.);\nSingh, D.N., Effect of graded dose of N on growth yield and yield attributes of ratoon banana (2004) Environment and Health, pp. 133-135. , A.P.H. Publishing Corporation, New Delhi, India, A. Kumar (Ed.);\nSlot, M., Janse-ten Klooster, S.H., Sterck, F.J., Sass-Klaassen, U., Zweifel, R., A lifetime perspective of biomass allocation in Quercus pubescens trees in a dry Alpine valley (2012) Trees, 26, pp. 1661-1668;\nSmithson, P.C., McIntyre, B.D., Gold, C.S., Ssali, H., Night, G., Okech, S., Potassium and magnesium fertilizers on banana in Uganda: yields, weevil damage, foliar nutrient status and DRIS analysis (2004) Nutr. Cycl. Agroecosyst., 69, pp. 43-49;\nSmithson, P.C., McIntyre, B.D., Gold, C.S., Ssali, H., Kashaija, I.N., Nitrogen and potassium fertilizer vs. nematode and weevil effects on yield and foliar nutrient status of banana in Uganda (2001) Nutr. Cycl. Agroecosyt., 59, pp. 239-250;\nSsali, H., McIntyre, B.D., Gold, C.S., Kashaija, I.N., Kizito, F., Effects of mulch and mineral fertilizer on crop, weevil and soil quality parameters in highland banana (2003) Nutr. Cycl. Agroecosyt., 65, pp. 141-150;\nThornley, J.H.M., A balanced quantitative model for root:shoot ratios in vegetative plants (1972) Ann. Bot., 36, pp. 431-441;\nTroughton, A., Studies on the growth of young grass plants with special reference to the relationship between the shoot and root systems (1956) J. Br. Grassl. Soc., 6, pp. 56-65;\nTurner, D.M., Barkus, B., Plant growth and dry-matter production of the 'Williams' banana in relation to supply of potassium, magnesium and manganese in sand culture (1980) Sci. Hortic., 12, pp. 27-45;\nTurner, D.W., Korawis, C., Robson, A.D., Soil analysis and its relationship with leaf analysis and banana yield with special reference to a study at Carnarvon, Western Australia (1989) Fruits, 44, pp. 193-203;\nTurner, D.W., Fortescue, J.A., Thomas, D.S., Environmental physiology of the bananas (Musa spp.) (2007) Braz. J. Plant Physiol., 19, pp. 463-484;\nvan Asten, P.J.A., Fermont, A.M., Taulya, G., Drought is a major yield loss factor for rainfed East African highland banana (2011) Agric. Water Manage., 98, pp. 541-552;\nWairegi, L.W., van Asten, P.J.A., The agronomic and economic benefits of fertilizer and mulch use in banana systems in Uganda (2010) Agric. Syst., 103, pp. 543-550;\nWairegi, L., van Asten, P., Norms for multivariate diagnosis of nutrient imbalance in the East African Highland bananas (Musa spp. AAA) (2011) J. Plant Nutr., 34, pp. 1453-1472;\nWardlaw, I.F., The control of carbon partitioning in plants (1990) New Phytol., 116, pp. 341-381;\nWeerasinghe, P., Premalal, N.H.R., Influence of potassium fertilization on growth and yield of Embul banana (Musa spp. AAB Group) grown in Rhodudalfs under irrigated conditions (2002) Ann. Sri Lanka Dep. Agric., 4, pp. 109-117;\nWeerasinghe, P., Premalal, N.H.R., Saranasinghe, S.N.K., Influence of nitrogen on crop performances and leaf nitrogen status of dense-planted banana (2004) Ann. Sri Lanka Dep. Agric., 6, pp. 217-226;\nWilson, J.B., A Review of evidence on the control of shoot:root ratio, in relation to models (1988) Ann. Bot., 61, pp. 433-449;\nWright, S., McConnaughay, Interpreting phenotypic plasticity: the importance of ontogeny (2002) Plant Spec. Biol., 17, pp. 119-131\n\n\nFrom Duplicate 1 (East African highland bananas (Musa spp. AAA-EA) 'worry' more about potassium deficiency than drought stress - Taulya, Godfrey)\n\nFrom Duplicate 1 (East African highland bananas (Musa spp. AAA-EA) 'worry' more about potassium deficiency than drought stress - Taulya, Godfrey)\n\nFrom Duplicate 1 (East African highland bananas (Musa spp. AAA-EA) 'worry' more about potassium deficiency than drought stress - Taulya, Godfrey)\n\nFrom Duplicate 1 (East African highland bananas (Musa spp. AAA-EA) 'worry' more about potassium deficiency than drought stress - Taulya, G)\n\nCited By :5\n\nExport Date: 10 April 2018\n\nCODEN: FCRED\n\nCorrespondence Address: Taulya, G.; International Institute of Tropical Agriculture, P.O. Box 7878, Kampala, Uganda; email: g.taulya@gmail.com\n\nReferences: Alves, A.A.C., Setter, T.L., Abscisic acid accumulation and osmotic adjustment in cassava under water deficit (2004) Environ. Exp. Bot., 51, pp. 259-271; \nArmengaud, P., Sulpice, R., Miller, A.J., Stitt, M., Amtmann, A., Gibon, Y., Multilevel analysis of primary metabolism provides new insights into the role of potassium nutrition for glycolysis and nitrogen assimilation in Arabidopsis roots (2009) Plant Physiol., 150, pp. 772-785;\nBaiyeri, K.P., Nitrogen fertilizer influenced harvest index of plantain (Musa sp AAB, cv. Agbagba) in a sub-humid zone of Southeastern Niger (2002) J. Sustain. Agric., 20, pp. 95-102;\nBhattachan, A., Tatlhego, M., Dintwe, K., O'Donnell, F., Caylor, K.K., Okin, G.S., Perrot, D.O., D'Odorico, P., Evaluating ecohydrological theories of woody root distribution in the Kalahari (2012) PLoS ONE, 7, pp. e33996;\nBloom, A.J., Chapin, F.S., Mooney, H.A., Resource limitation in plants-an economic analogy (1985) Annu. Rev. Ecol. Syst., 16, pp. 363-392;\nBlum, A., Crop responses to drought and the interpretation of adaptation (1996) Plant Growth Regul., 20, pp. 135-148;\nBrouwer, R., Distribution of dry matter in the plant (1962) Neth. J. Agric. Sci., 10, pp. 361-376;\nChapin, F.S., Effects of multiple environmental stresses on nutrient availability and use (1991) Responses of Plants to Multiple Stresses, pp. 67-88. , Academic Press, San Diego, CA, H.A. Mooney, W.E. Winner, E.J. Pell (Eds.);\nChartzoulakis, K., Noitsakis, B., Therios, I., Photosynthesis, plant growth and dry matter distribution in kiwifruit as influenced by water deficits (1993) Irrigation Sci., 14, pp. 1-5;\nColeman, J.S., McConnaughay, K.D.M., Ackerly, D.D., Interpreting phenotypic variation in plants (1994) Trends Ecol. Evol., 9, pp. 187-191;\nColeman, J.S., McConnaughay, K.D.M., A non-functional interpretation of a classical optimal-partitioning example (1995) Funct. Ecol., 9, pp. 951-954;\nCutler, J.M., Rains, D.W., Loomis, R.S., Role of changes in solute concentration in maintaining favourable water balance in field-grown cotton (1977) Agron. J., 69, pp. 773-779;\nDamour, G., Ozier-Lafontaine, H., Dorel, M., Simulation of the growth of banana (Musa spp.) cultivated on cover-crop with simplified indicators of soil water and nitrogen availability and integrated plant traits (2012) Field Crops Res., 130, pp. 99-108;\nDavidson, R.L., Effects of soil nutrients and moisture on root/shoot ratios in Lolium perenne L. and Trifolium repens L (1969) Ann. Bot., 33, pp. 571-577;\nDelvaux, B., Lassoudiere, A., Perrier, X., Marchal, J., A methodology for the study of soil-plant cultivation technique relations-results for banana-growing in Cameroon (1987) ACORBAT 85. Memorias VII Reunion, pp. 351-357. , J.J. Galindo (Ed.);\nDuman, F., Uptake of mineral elements during abiotic stress (2012) Abiotic Stress Responses in Plants: Metabolism, Productivity and Sustainability, pp. 267-281. , Springer, New York, P. Ahmad, M.N.V. Prasad (Eds.);\nEricsson, T., Kähr, M., Growth and nutrition of birch seedlings in relation to potassium supply rate (1993) Trees, 7, pp. 78-85;\nEricsson, T., Growth and shoot: root ratio of seedlings in relation to nutrient availability (1995) Plant Soil, pp. 205-214;\nEvans, L.T., Assimilation, allocation, explanation extrapolation (1990) Theoretical Production Ecology: Reflections and Prospects, pp. 77-87. , Pudoc, Wageningen, R. Rabbinge, J. Goudriaan, H. van Keulen, F.W.T. Penning De Vries, H.H. van Laar (Eds.);\nFirth, D.J., Johns, G.G., Whalley, R.D.B., Glasshouse and field studies on the effects of groundcovers on banana and macadamia growth and water relations (2003) Aust. J. Exp. Agric., 43, pp. 1245-1254;\nFranklin, O., Johansson, J., Dewar, R.C., Dieckmann, U., McMurtrie, R.E., Brännström, Å., Dybzinsk, R., Modeling carbon allocation in trees: a search for principles (2012) Tree Physiol., 32, pp. 648-666;\nHafsi, C., Atia, A., Lakhdar, A., Debez, A., Abdelly, C., Differential responses in potassium absorption and use efficiencies in the halophytes Catapodium rigidum and Hordeum maritimum to various potassium concentrations in the medium (2011) Plant Prod. Sci., 14, pp. 135-140;\nHegde, D.M., Growth and yield analysis of 'Robusta' banana in relation to soil water potential and nitrogen fertilization (1988) Sci. Hortic., 37, pp. 145-155;\nHunt, R., Nicholls, A.O., Stress and the coarse control of growth and root-shoot partitioning in herbaceous plants (1986) Oikos, 47, pp. 149-158;\nJasienski, M., Bazzaz, F.A., The fallacy of ratios and the testability of models in biology (1999) Oikos, 84, pp. 321-326;\nKameli, A., Lösel, D.M., Contribution of carbohydrates and other solutes to osmotic adjustment in wheat leaves under water stress (1995) J. Plant Physiol., 145, pp. 363-366;\nKusaka, M., Ohta, M., Fujimura, T., Contribution of inorganic components to osmotic adjustment and leaf folding for drought tolerance in pearl millet (2005) Physiol. Plant., 125, pp. 474-489;\nMahouachi, J., Changes in nutrient concentrations and leaf gas exchange parameters in banana plantlets under gradual soil moisture depletion (2009) Sci. Hortic., 120, pp. 460-466;\nMaire, V., Soussanaa, J.-F., Grossa, N., Bacheleta, B., Pagès, L., Martina, R., Reinhold, T., Hill, D., Plasticity of plant form and function sustains productivity and dominance along environment and competition gradients. A modeling experiment with GEMINI (2012) Ecol. Model., 254, pp. 80-91;\nMarschner, H., (1995) Mineral Nutrition of Higher Plants, , Academic Press, San Diego, CA;\nMcCarthy, M.C., Enquist, B.J., Consistency between an allometric approach and optimal partitioning theory in global patterns of plant biomass allocation (2007) Funct. Ecol., 21, pp. 713-720;\nMcConnaughay, K.D.M., Coleman, J.S., Biomass allocation in plants: ontogeny or optimality? A test along three resource gradients (1999) Ecology, 80, pp. 2581-2593;\nMcIntyre, B.D., Speijer, P.R., Riha, S.J., Kizito, F., Effects of mulching on biomass, nutrients, and soil water in banana inoculated with nematodes (2000) Agron. J., 92, pp. 1081-1085;\nMcMichael, B.L., Quisenberry, J.E., Genetic variation for root:shoot relationships among cotton germplasm (1991) Environ. Exp. Bot., 31, pp. 461-470;\nNyombi, K., van Asten, P.J.A., Corbeels, M., Taulya, G., Leffelaar, P.A., Giller, K.E., Mineral fertilizer response and nutrient use efficiencies of East African highland banana (Musa spp., AAA-EAHB, cv Kisansa) (2010) Field Crops Res., 117, pp. 38-50;\nOdeke, M., Rubaihayo, P.R., Osiru, D.S.O., Effect of spacing, stage and method of desuckering on bunch size and yield of banana cultivar Kibuzi (AAA-EA) (1999) Afr. Crop. Sci. J., 7, pp. 349-353;\nOkech, S.H., van Asten, P.J.A., Gold, C.S., Ssali, H., Effects of potassium deficiency, drought and weevils on banana yield and economic performance in Mbarara, Uganda (2004) Uganda J. Agric. Sci., 9, pp. 511-519;\nPayne, R., Murray, D., Soutar, D., Lane, P., (2003) GenStat for Windows: Introduction, , Lawes Agricultural Trust Rothamsted Experimental Station;\nPearsall, W.H., Growth studies. VI. On the relative sizes of growing plant organs (1927) Ann. Bot., 41, pp. 549-556;\nPettigrew, W.T., Potassium influences on yield and quality production for maize, wheat, soybean and cotton (2008) Physiol. Plant., 133, pp. 670-681;\nPlaxton, W.C., Podestá, F.E., The functional organization and control of plant respiration (2006) Crit. Rev. Plant Sci., 25, pp. 159-198;\nPoorter, H., Nagel, O., The role of biomass allocation in the growth response of plants to different levels of light, CO2, nutrients and water: a quantitative review (2000) Aust. J. Plant Physiol., 27, pp. 595-607;\nPoorter, H., Niklas, K.J., Reich, P.B., Oleksyn, J., Poot, P., Mommer, L., Biomass allocation to leaves, stems and roots: meta-analyses of interspecific variation and environmental control (2012) New Phytol., 193, pp. 30-50;\nRobinson, J.C., (1996) Banana and Plantains, , University Press, Cambridge;\nRoque, V.M., Soil physical properties and banana root growth (2003) Banana Root System: Towards a Better Understanding for its Productive Management. Proc. Int. Symp. 3-5 November 2003, San José, Costa Rica, pp. 125-131. , D.W. Turner, F.E. Rosales (Eds.);\nSingh, D.N., Effect of graded dose of N on growth yield and yield attributes of ratoon banana (2004) Environment and Health, pp. 133-135. , A.P.H. Publishing Corporation, New Delhi, India, A. Kumar (Ed.);\nSlot, M., Janse-ten Klooster, S.H., Sterck, F.J., Sass-Klaassen, U., Zwe","page":"45-55","publisher-place":"International Institute of Tropical Agriculture, P.O. Box 7878, Kampala, Uganda","title":"East African highland bananas (Musa spp. AAA-EA) 'worry' more about potassium deficiency than drought stress","type":"article-journal","volume":"151"},"uris":["http://www.mendeley.com/documents/?uuid=39b1ea0d-38cf-4bff-96a7-65372e698142"]}],"mendeley":{"formattedCitation":"(22)","plainTextFormattedCitation":"(22)","previouslyFormattedCitation":"(Taulya, 2013)"},"properties":{"noteIndex":0},"schema":"https://github.com/citation-style-language/schema/raw/master/csl-citation.json"}</w:instrText>
      </w:r>
      <w:r w:rsidR="00B32DA1" w:rsidRPr="005906E6">
        <w:fldChar w:fldCharType="separate"/>
      </w:r>
      <w:r w:rsidR="00190208" w:rsidRPr="00190208">
        <w:rPr>
          <w:noProof/>
        </w:rPr>
        <w:t>(22)</w:t>
      </w:r>
      <w:r w:rsidR="00B32DA1" w:rsidRPr="005906E6">
        <w:fldChar w:fldCharType="end"/>
      </w:r>
      <w:r w:rsidRPr="00423FEC">
        <w:t xml:space="preserve"> </w:t>
      </w:r>
      <w:r w:rsidR="00361EFD" w:rsidRPr="005906E6">
        <w:t xml:space="preserve">used it to </w:t>
      </w:r>
      <w:r w:rsidRPr="005906E6">
        <w:t>stud</w:t>
      </w:r>
      <w:r w:rsidR="00977CB5" w:rsidRPr="005906E6">
        <w:t>y</w:t>
      </w:r>
      <w:r w:rsidRPr="005906E6">
        <w:t xml:space="preserve"> the effect of nutrients on drought tolerance</w:t>
      </w:r>
      <w:r w:rsidR="00E56AF7" w:rsidRPr="005906E6">
        <w:t xml:space="preserve"> of EAHB</w:t>
      </w:r>
      <w:r w:rsidR="00A76B0E" w:rsidRPr="005906E6">
        <w:t xml:space="preserve">. </w:t>
      </w:r>
      <w:r w:rsidR="00DC0D7A" w:rsidRPr="005906E6">
        <w:t xml:space="preserve">We </w:t>
      </w:r>
      <w:r w:rsidRPr="005906E6">
        <w:t>use</w:t>
      </w:r>
      <w:r w:rsidR="00DC0D7A" w:rsidRPr="005906E6">
        <w:t>d</w:t>
      </w:r>
      <w:r w:rsidRPr="005906E6">
        <w:t xml:space="preserve"> the same data to examine the </w:t>
      </w:r>
      <w:r w:rsidR="0003529A" w:rsidRPr="005906E6">
        <w:t xml:space="preserve">additional </w:t>
      </w:r>
      <w:r w:rsidRPr="005906E6">
        <w:t xml:space="preserve">effect of </w:t>
      </w:r>
      <w:r w:rsidR="007E4626" w:rsidRPr="005906E6">
        <w:t>fertilizers</w:t>
      </w:r>
      <w:r w:rsidRPr="005906E6">
        <w:t xml:space="preserve"> on weevil damage</w:t>
      </w:r>
      <w:r w:rsidR="0003529A" w:rsidRPr="005906E6">
        <w:t xml:space="preserve"> on top of pesticide use</w:t>
      </w:r>
      <w:r w:rsidRPr="005906E6">
        <w:t xml:space="preserve">. </w:t>
      </w:r>
      <w:bookmarkStart w:id="11" w:name="_Hlk89431257"/>
      <w:r w:rsidR="00B70367">
        <w:t xml:space="preserve">The setup of a nutrient omission </w:t>
      </w:r>
      <w:r w:rsidR="00007542">
        <w:t xml:space="preserve">trial </w:t>
      </w:r>
      <w:r w:rsidR="00B70367">
        <w:t xml:space="preserve">was however not </w:t>
      </w:r>
      <w:r w:rsidR="003F4BD6">
        <w:t>optimal</w:t>
      </w:r>
      <w:r w:rsidR="00B70367">
        <w:t xml:space="preserve"> for assessing the effect of potassium on weevil damage</w:t>
      </w:r>
      <w:r w:rsidR="007461EB">
        <w:t xml:space="preserve"> bec</w:t>
      </w:r>
      <w:r w:rsidR="009A4BE4">
        <w:t>au</w:t>
      </w:r>
      <w:r w:rsidR="007461EB">
        <w:t xml:space="preserve">se </w:t>
      </w:r>
      <w:r w:rsidR="009A4BE4">
        <w:t xml:space="preserve">it </w:t>
      </w:r>
      <w:r w:rsidR="00007542">
        <w:t xml:space="preserve">lacked </w:t>
      </w:r>
      <w:r w:rsidR="003F4BD6">
        <w:t xml:space="preserve">sufficient </w:t>
      </w:r>
      <w:r w:rsidR="007461EB">
        <w:t>variation</w:t>
      </w:r>
      <w:r w:rsidR="004A1C63">
        <w:t xml:space="preserve"> in potassium level</w:t>
      </w:r>
      <w:r w:rsidR="003F4BD6">
        <w:t>s</w:t>
      </w:r>
      <w:r w:rsidR="004A1C63">
        <w:t xml:space="preserve"> </w:t>
      </w:r>
      <w:r w:rsidR="00F257E1">
        <w:t xml:space="preserve">with </w:t>
      </w:r>
      <w:r w:rsidR="008719B5">
        <w:t xml:space="preserve">the </w:t>
      </w:r>
      <w:r w:rsidR="00F257E1">
        <w:t>low/moderate</w:t>
      </w:r>
      <w:r w:rsidR="004A1C63">
        <w:t xml:space="preserve"> nitrogen</w:t>
      </w:r>
      <w:r w:rsidR="008719B5">
        <w:t xml:space="preserve"> rate</w:t>
      </w:r>
      <w:r w:rsidR="00E81C0A">
        <w:t>. For this</w:t>
      </w:r>
      <w:r w:rsidR="009A4BE4">
        <w:t>,</w:t>
      </w:r>
      <w:r w:rsidR="00E81C0A">
        <w:t xml:space="preserve"> we considered the potassium response trial where potassium was varied while keeping </w:t>
      </w:r>
      <w:r w:rsidR="00016B0F">
        <w:t xml:space="preserve">a </w:t>
      </w:r>
      <w:r w:rsidR="00DC1E39">
        <w:t>moderate rate of nitrogen.</w:t>
      </w:r>
    </w:p>
    <w:p w14:paraId="63E92602" w14:textId="0F3FEE11" w:rsidR="00C81A5A" w:rsidRPr="00343F01" w:rsidRDefault="00D1107D" w:rsidP="005D7448">
      <w:pPr>
        <w:pStyle w:val="Heading3"/>
        <w:spacing w:line="480" w:lineRule="auto"/>
      </w:pPr>
      <w:bookmarkStart w:id="12" w:name="_Toc66095948"/>
      <w:bookmarkEnd w:id="4"/>
      <w:bookmarkEnd w:id="11"/>
      <w:r w:rsidRPr="00343F01">
        <w:lastRenderedPageBreak/>
        <w:t>Potassium response</w:t>
      </w:r>
      <w:r w:rsidR="0003529A" w:rsidRPr="00343F01">
        <w:t xml:space="preserve"> trial </w:t>
      </w:r>
      <w:r w:rsidR="00C81A5A" w:rsidRPr="00343F01">
        <w:t xml:space="preserve">(2018 – </w:t>
      </w:r>
      <w:r w:rsidR="007708F7" w:rsidRPr="00343F01">
        <w:t>2021</w:t>
      </w:r>
      <w:r w:rsidR="00C81A5A" w:rsidRPr="00343F01">
        <w:t>)</w:t>
      </w:r>
      <w:bookmarkEnd w:id="12"/>
    </w:p>
    <w:p w14:paraId="0264086D" w14:textId="13B4527B" w:rsidR="00C81A5A" w:rsidRDefault="00191503" w:rsidP="005D7448">
      <w:pPr>
        <w:spacing w:line="480" w:lineRule="auto"/>
        <w:ind w:firstLine="720"/>
      </w:pPr>
      <w:r w:rsidRPr="005906E6">
        <w:t>Th</w:t>
      </w:r>
      <w:r w:rsidR="009A0FED" w:rsidRPr="005906E6">
        <w:t>e</w:t>
      </w:r>
      <w:r w:rsidR="00E75A27" w:rsidRPr="005906E6">
        <w:t xml:space="preserve"> </w:t>
      </w:r>
      <w:r w:rsidR="00336DE2" w:rsidRPr="005906E6">
        <w:t>potassium response</w:t>
      </w:r>
      <w:r w:rsidR="009A0FED" w:rsidRPr="005906E6">
        <w:t xml:space="preserve"> </w:t>
      </w:r>
      <w:r w:rsidR="00E75A27" w:rsidRPr="005906E6">
        <w:t xml:space="preserve">trial was used to examine the contribution of </w:t>
      </w:r>
      <w:r w:rsidR="000B1450" w:rsidRPr="005906E6">
        <w:t>K</w:t>
      </w:r>
      <w:r w:rsidR="00DE1647" w:rsidRPr="005906E6">
        <w:t xml:space="preserve"> and </w:t>
      </w:r>
      <w:r w:rsidR="00AA6EEC" w:rsidRPr="005906E6">
        <w:t>Si</w:t>
      </w:r>
      <w:r w:rsidR="00DE1647" w:rsidRPr="005906E6">
        <w:t xml:space="preserve"> </w:t>
      </w:r>
      <w:r w:rsidR="00022C82">
        <w:t>to</w:t>
      </w:r>
      <w:r w:rsidR="00DE1647" w:rsidRPr="005906E6">
        <w:t xml:space="preserve"> weevil damage</w:t>
      </w:r>
      <w:r w:rsidR="00022C82">
        <w:t xml:space="preserve"> control</w:t>
      </w:r>
      <w:r w:rsidR="007F4ADF" w:rsidRPr="005906E6">
        <w:t xml:space="preserve">. </w:t>
      </w:r>
      <w:r w:rsidR="00D83AF4" w:rsidRPr="005906E6">
        <w:t>Th</w:t>
      </w:r>
      <w:r w:rsidR="009A0FED" w:rsidRPr="005906E6">
        <w:t>is</w:t>
      </w:r>
      <w:r w:rsidR="00D83AF4" w:rsidRPr="005906E6">
        <w:t xml:space="preserve"> trial had </w:t>
      </w:r>
      <w:r w:rsidR="00650399" w:rsidRPr="005906E6">
        <w:t>a similar</w:t>
      </w:r>
      <w:r w:rsidR="0003529A" w:rsidRPr="005906E6">
        <w:t xml:space="preserve"> layout as the </w:t>
      </w:r>
      <w:r w:rsidR="009168F5" w:rsidRPr="005906E6">
        <w:t>nutrient omission trial</w:t>
      </w:r>
      <w:r w:rsidR="00132692" w:rsidRPr="005906E6">
        <w:t xml:space="preserve"> </w:t>
      </w:r>
      <w:r w:rsidR="005C052E" w:rsidRPr="005906E6">
        <w:t>but</w:t>
      </w:r>
      <w:r w:rsidR="00067B3F" w:rsidRPr="005906E6">
        <w:t xml:space="preserve"> </w:t>
      </w:r>
      <w:r w:rsidR="009A0FED" w:rsidRPr="005906E6">
        <w:t xml:space="preserve">with only </w:t>
      </w:r>
      <w:r w:rsidR="00067B3F" w:rsidRPr="005906E6">
        <w:t>th</w:t>
      </w:r>
      <w:r w:rsidR="009A0FED" w:rsidRPr="005906E6">
        <w:t>re</w:t>
      </w:r>
      <w:r w:rsidR="00067B3F" w:rsidRPr="005906E6">
        <w:t xml:space="preserve">e blocks </w:t>
      </w:r>
      <w:r w:rsidR="00795E31" w:rsidRPr="005906E6">
        <w:t xml:space="preserve">and </w:t>
      </w:r>
      <w:r w:rsidR="005821D4" w:rsidRPr="005906E6">
        <w:t xml:space="preserve">had </w:t>
      </w:r>
      <w:r w:rsidR="007708F7" w:rsidRPr="005906E6">
        <w:t>mixed varieties of</w:t>
      </w:r>
      <w:r w:rsidR="00067B3F" w:rsidRPr="005906E6">
        <w:t xml:space="preserve"> </w:t>
      </w:r>
      <w:r w:rsidR="0003529A" w:rsidRPr="005906E6">
        <w:t>EAHB</w:t>
      </w:r>
      <w:r w:rsidR="00067B3F" w:rsidRPr="005906E6">
        <w:t xml:space="preserve">s– </w:t>
      </w:r>
      <w:r w:rsidR="0003529A" w:rsidRPr="005906E6">
        <w:t>all</w:t>
      </w:r>
      <w:r w:rsidR="00C81A5A" w:rsidRPr="005906E6">
        <w:t xml:space="preserve"> susceptible to weevil damage.</w:t>
      </w:r>
      <w:r w:rsidR="00430742" w:rsidRPr="005906E6">
        <w:t xml:space="preserve"> </w:t>
      </w:r>
      <w:r w:rsidR="009113B2" w:rsidRPr="005906E6">
        <w:t>E</w:t>
      </w:r>
      <w:r w:rsidR="009A0FED" w:rsidRPr="005906E6">
        <w:t>ach</w:t>
      </w:r>
      <w:r w:rsidR="002F083C" w:rsidRPr="005906E6">
        <w:t xml:space="preserve"> </w:t>
      </w:r>
      <w:r w:rsidR="009B2728" w:rsidRPr="005906E6">
        <w:t>block</w:t>
      </w:r>
      <w:r w:rsidR="001C664C" w:rsidRPr="005906E6">
        <w:t xml:space="preserve"> ha</w:t>
      </w:r>
      <w:r w:rsidR="00D83AF4" w:rsidRPr="005906E6">
        <w:t>d</w:t>
      </w:r>
      <w:r w:rsidR="001C664C" w:rsidRPr="005906E6">
        <w:t xml:space="preserve"> 16 treatments</w:t>
      </w:r>
      <w:r w:rsidR="009B2728" w:rsidRPr="005906E6">
        <w:t xml:space="preserve">, </w:t>
      </w:r>
      <w:r w:rsidR="00411D0F" w:rsidRPr="005906E6">
        <w:t>eight</w:t>
      </w:r>
      <w:r w:rsidR="00D83AF4" w:rsidRPr="005906E6">
        <w:t xml:space="preserve"> were </w:t>
      </w:r>
      <w:r w:rsidR="00C81A5A" w:rsidRPr="005906E6">
        <w:t>rain-</w:t>
      </w:r>
      <w:r w:rsidR="009C1824" w:rsidRPr="005906E6">
        <w:t>fed,</w:t>
      </w:r>
      <w:r w:rsidR="00C81A5A" w:rsidRPr="005906E6">
        <w:t xml:space="preserve"> and </w:t>
      </w:r>
      <w:r w:rsidR="00411D0F" w:rsidRPr="005906E6">
        <w:t>eight</w:t>
      </w:r>
      <w:r w:rsidR="00B34EC8" w:rsidRPr="005906E6">
        <w:t xml:space="preserve"> </w:t>
      </w:r>
      <w:r w:rsidR="00411D0F" w:rsidRPr="005906E6">
        <w:t xml:space="preserve">were </w:t>
      </w:r>
      <w:r w:rsidR="005821D4" w:rsidRPr="005906E6">
        <w:t>drip</w:t>
      </w:r>
      <w:r w:rsidR="000A4E92" w:rsidRPr="005906E6">
        <w:t>-</w:t>
      </w:r>
      <w:r w:rsidR="00C81A5A" w:rsidRPr="005906E6">
        <w:t>irrigated</w:t>
      </w:r>
      <w:r w:rsidR="008B2D73" w:rsidRPr="005906E6">
        <w:t xml:space="preserve"> with </w:t>
      </w:r>
      <w:r w:rsidR="0096283C" w:rsidRPr="005906E6">
        <w:t xml:space="preserve">a </w:t>
      </w:r>
      <w:r w:rsidR="008B2D73" w:rsidRPr="005906E6">
        <w:t>pressure compensating pump</w:t>
      </w:r>
      <w:r w:rsidR="00C81A5A" w:rsidRPr="005906E6">
        <w:t xml:space="preserve">. </w:t>
      </w:r>
      <w:r w:rsidR="008B2D73" w:rsidRPr="005906E6">
        <w:t>The irrigation was only done during the dry season and each irrigation event supplied 30 lit</w:t>
      </w:r>
      <w:r w:rsidR="002902EF" w:rsidRPr="005906E6">
        <w:t>re</w:t>
      </w:r>
      <w:r w:rsidR="008B2D73" w:rsidRPr="005906E6">
        <w:t xml:space="preserve">s of water per mat within five hours. </w:t>
      </w:r>
      <w:r w:rsidR="009024CA" w:rsidRPr="005906E6">
        <w:t xml:space="preserve">It was not applied frequently enough to </w:t>
      </w:r>
      <w:r w:rsidR="008F768B" w:rsidRPr="005906E6">
        <w:t xml:space="preserve">avoid </w:t>
      </w:r>
      <w:r w:rsidR="003D042C" w:rsidRPr="005906E6">
        <w:t xml:space="preserve">water limitation. </w:t>
      </w:r>
      <w:r w:rsidR="00C81A5A" w:rsidRPr="005906E6">
        <w:t>The primary nutrients N</w:t>
      </w:r>
      <w:r w:rsidR="009A0FED" w:rsidRPr="005906E6">
        <w:t xml:space="preserve">, </w:t>
      </w:r>
      <w:r w:rsidR="00C81A5A" w:rsidRPr="005906E6">
        <w:t>P</w:t>
      </w:r>
      <w:r w:rsidR="009A0FED" w:rsidRPr="005906E6">
        <w:t xml:space="preserve"> and </w:t>
      </w:r>
      <w:r w:rsidR="00C81A5A" w:rsidRPr="005906E6">
        <w:t xml:space="preserve">K were applied using </w:t>
      </w:r>
      <w:r w:rsidR="00F631C6" w:rsidRPr="005906E6">
        <w:t>mineral fertilizers urea (</w:t>
      </w:r>
      <w:r w:rsidR="00E56AF7" w:rsidRPr="005906E6">
        <w:t>CO(NH</w:t>
      </w:r>
      <w:r w:rsidR="00E56AF7" w:rsidRPr="005906E6">
        <w:rPr>
          <w:vertAlign w:val="subscript"/>
        </w:rPr>
        <w:t>2</w:t>
      </w:r>
      <w:r w:rsidR="00E56AF7" w:rsidRPr="005906E6">
        <w:t>)</w:t>
      </w:r>
      <w:r w:rsidR="00E56AF7" w:rsidRPr="005906E6">
        <w:rPr>
          <w:vertAlign w:val="subscript"/>
        </w:rPr>
        <w:t>2</w:t>
      </w:r>
      <w:r w:rsidR="00F631C6" w:rsidRPr="005906E6">
        <w:t>), muriate of potash (KCl) and triple superphosphate (Ca(H</w:t>
      </w:r>
      <w:r w:rsidR="00F631C6" w:rsidRPr="005906E6">
        <w:rPr>
          <w:vertAlign w:val="subscript"/>
        </w:rPr>
        <w:t>2</w:t>
      </w:r>
      <w:r w:rsidR="00F631C6" w:rsidRPr="005906E6">
        <w:t>PO</w:t>
      </w:r>
      <w:r w:rsidR="00F631C6" w:rsidRPr="005906E6">
        <w:rPr>
          <w:vertAlign w:val="subscript"/>
        </w:rPr>
        <w:t>4</w:t>
      </w:r>
      <w:r w:rsidR="00F631C6" w:rsidRPr="005906E6">
        <w:t>)2·H</w:t>
      </w:r>
      <w:r w:rsidR="00F631C6" w:rsidRPr="005906E6">
        <w:rPr>
          <w:vertAlign w:val="subscript"/>
        </w:rPr>
        <w:t>2</w:t>
      </w:r>
      <w:r w:rsidR="00F631C6" w:rsidRPr="005906E6">
        <w:t>O</w:t>
      </w:r>
      <w:r w:rsidR="00F05AA9" w:rsidRPr="005906E6">
        <w:t>).</w:t>
      </w:r>
      <w:r w:rsidR="00C81A5A" w:rsidRPr="005906E6">
        <w:t xml:space="preserve"> </w:t>
      </w:r>
      <w:r w:rsidR="00107831">
        <w:t>The rate</w:t>
      </w:r>
      <w:r w:rsidR="006F0577">
        <w:t xml:space="preserve"> of nitrogen</w:t>
      </w:r>
      <w:r w:rsidR="00107831">
        <w:t xml:space="preserve"> used </w:t>
      </w:r>
      <w:r w:rsidR="006F0577">
        <w:t xml:space="preserve">in this trial </w:t>
      </w:r>
      <w:r w:rsidR="00107831">
        <w:t>was considered moderate</w:t>
      </w:r>
      <w:r w:rsidR="006F0577">
        <w:t xml:space="preserve"> while potassium varied from lowest to maximum plausible for bananas.</w:t>
      </w:r>
      <w:r w:rsidR="00F77AB6">
        <w:t xml:space="preserve"> These rates were selected to </w:t>
      </w:r>
      <w:r w:rsidR="00342F14">
        <w:t>t</w:t>
      </w:r>
      <w:r w:rsidR="00E67F07">
        <w:t xml:space="preserve">est </w:t>
      </w:r>
      <w:r w:rsidR="00342F14">
        <w:t xml:space="preserve">the effect of </w:t>
      </w:r>
      <w:r w:rsidR="00E67F07">
        <w:t xml:space="preserve">varying </w:t>
      </w:r>
      <w:r w:rsidR="00342F14">
        <w:t>K</w:t>
      </w:r>
      <w:r w:rsidR="00E67F07">
        <w:t xml:space="preserve"> w</w:t>
      </w:r>
      <w:r w:rsidR="007534DC">
        <w:t>ithout the likely masking effect of</w:t>
      </w:r>
      <w:r w:rsidR="002074DE">
        <w:t xml:space="preserve"> high </w:t>
      </w:r>
      <w:r w:rsidR="007534DC">
        <w:t>N.</w:t>
      </w:r>
      <w:r w:rsidR="006F0577">
        <w:t xml:space="preserve"> </w:t>
      </w:r>
      <w:r w:rsidR="00C81A5A" w:rsidRPr="005906E6">
        <w:t>The</w:t>
      </w:r>
      <w:r w:rsidR="007E4626" w:rsidRPr="005906E6">
        <w:t xml:space="preserve"> </w:t>
      </w:r>
      <w:r w:rsidR="000B1450" w:rsidRPr="005906E6">
        <w:t>N</w:t>
      </w:r>
      <w:r w:rsidR="007E4626" w:rsidRPr="005906E6">
        <w:t xml:space="preserve"> </w:t>
      </w:r>
      <w:r w:rsidR="0003529A" w:rsidRPr="005906E6">
        <w:t>was</w:t>
      </w:r>
      <w:r w:rsidR="00C81A5A" w:rsidRPr="005906E6">
        <w:t xml:space="preserve"> applied in 4 splits (2 times per rainy season</w:t>
      </w:r>
      <w:r w:rsidR="0003529A" w:rsidRPr="005906E6">
        <w:t>, 25 kg</w:t>
      </w:r>
      <w:r w:rsidR="00737628" w:rsidRPr="005906E6">
        <w:t xml:space="preserve"> N </w:t>
      </w:r>
      <w:r w:rsidR="0003529A" w:rsidRPr="005906E6">
        <w:t>ha</w:t>
      </w:r>
      <w:r w:rsidR="00737628" w:rsidRPr="005906E6">
        <w:rPr>
          <w:vertAlign w:val="superscript"/>
        </w:rPr>
        <w:t>-1</w:t>
      </w:r>
      <w:r w:rsidR="0003529A" w:rsidRPr="005906E6">
        <w:t xml:space="preserve"> per application</w:t>
      </w:r>
      <w:r w:rsidR="00C81A5A" w:rsidRPr="005906E6">
        <w:t>)</w:t>
      </w:r>
      <w:r w:rsidR="009024CA" w:rsidRPr="005906E6">
        <w:t>, adding to a total of 100</w:t>
      </w:r>
      <w:r w:rsidR="00C81A5A" w:rsidRPr="005906E6">
        <w:t xml:space="preserve"> </w:t>
      </w:r>
      <w:r w:rsidR="00035E70" w:rsidRPr="005906E6">
        <w:t xml:space="preserve">kg </w:t>
      </w:r>
      <w:r w:rsidR="00C44897" w:rsidRPr="005906E6">
        <w:t xml:space="preserve">N </w:t>
      </w:r>
      <w:r w:rsidR="009024CA" w:rsidRPr="005906E6">
        <w:t>ha</w:t>
      </w:r>
      <w:r w:rsidR="009024CA" w:rsidRPr="005906E6">
        <w:rPr>
          <w:vertAlign w:val="superscript"/>
        </w:rPr>
        <w:t>-1</w:t>
      </w:r>
      <w:r w:rsidR="009024CA" w:rsidRPr="005906E6">
        <w:t xml:space="preserve"> yr</w:t>
      </w:r>
      <w:r w:rsidR="009024CA" w:rsidRPr="005906E6">
        <w:rPr>
          <w:vertAlign w:val="superscript"/>
        </w:rPr>
        <w:t>-1</w:t>
      </w:r>
      <w:r w:rsidR="009024CA" w:rsidRPr="005906E6">
        <w:t>.</w:t>
      </w:r>
      <w:r w:rsidR="00C81A5A" w:rsidRPr="005906E6">
        <w:t xml:space="preserve"> </w:t>
      </w:r>
      <w:r w:rsidR="0003529A" w:rsidRPr="005906E6">
        <w:t>P</w:t>
      </w:r>
      <w:r w:rsidR="006E49F8" w:rsidRPr="005906E6">
        <w:t xml:space="preserve"> </w:t>
      </w:r>
      <w:r w:rsidR="0003529A" w:rsidRPr="005906E6">
        <w:t xml:space="preserve">was </w:t>
      </w:r>
      <w:r w:rsidR="00C81A5A" w:rsidRPr="005906E6">
        <w:t>applied twice a year</w:t>
      </w:r>
      <w:r w:rsidR="006356CF" w:rsidRPr="005906E6">
        <w:t xml:space="preserve"> at the rate of 25 kg P ha</w:t>
      </w:r>
      <w:r w:rsidR="006356CF" w:rsidRPr="005906E6">
        <w:rPr>
          <w:vertAlign w:val="superscript"/>
        </w:rPr>
        <w:t>-1</w:t>
      </w:r>
      <w:r w:rsidR="00C81A5A" w:rsidRPr="005906E6">
        <w:t xml:space="preserve"> at the start of each rainy season</w:t>
      </w:r>
      <w:r w:rsidR="0003529A" w:rsidRPr="005906E6">
        <w:t>, adding to a total of 50 kg P</w:t>
      </w:r>
      <w:r w:rsidR="006E49F8" w:rsidRPr="005906E6">
        <w:t xml:space="preserve"> ha</w:t>
      </w:r>
      <w:r w:rsidR="006E49F8" w:rsidRPr="005906E6">
        <w:rPr>
          <w:vertAlign w:val="superscript"/>
        </w:rPr>
        <w:t>-1</w:t>
      </w:r>
      <w:r w:rsidR="006E49F8" w:rsidRPr="005906E6">
        <w:t xml:space="preserve"> y</w:t>
      </w:r>
      <w:r w:rsidR="000239FB" w:rsidRPr="005906E6">
        <w:t>r</w:t>
      </w:r>
      <w:r w:rsidR="006E49F8" w:rsidRPr="005906E6">
        <w:rPr>
          <w:vertAlign w:val="superscript"/>
        </w:rPr>
        <w:t>-1</w:t>
      </w:r>
      <w:r w:rsidR="00C81A5A" w:rsidRPr="005906E6">
        <w:t xml:space="preserve">. </w:t>
      </w:r>
      <w:r w:rsidR="0003529A" w:rsidRPr="005906E6">
        <w:t>Varying amounts of</w:t>
      </w:r>
      <w:r w:rsidR="007E4626" w:rsidRPr="005906E6">
        <w:t xml:space="preserve"> </w:t>
      </w:r>
      <w:r w:rsidR="000B1450" w:rsidRPr="005906E6">
        <w:t>K</w:t>
      </w:r>
      <w:r w:rsidR="007E4626" w:rsidRPr="005906E6">
        <w:t xml:space="preserve"> </w:t>
      </w:r>
      <w:r w:rsidR="00F05AA9" w:rsidRPr="005906E6">
        <w:t>(Table</w:t>
      </w:r>
      <w:r w:rsidR="002D1FC1" w:rsidRPr="005906E6">
        <w:t xml:space="preserve"> </w:t>
      </w:r>
      <w:r w:rsidR="000E589C">
        <w:t>3</w:t>
      </w:r>
      <w:r w:rsidR="0003529A" w:rsidRPr="005906E6">
        <w:t xml:space="preserve">) were applied in </w:t>
      </w:r>
      <w:r w:rsidR="002D1FC1" w:rsidRPr="005906E6">
        <w:t xml:space="preserve">four </w:t>
      </w:r>
      <w:r w:rsidR="0003529A" w:rsidRPr="005906E6">
        <w:t>splits</w:t>
      </w:r>
      <w:r w:rsidR="00411D0F" w:rsidRPr="005906E6">
        <w:t>.</w:t>
      </w:r>
      <w:r w:rsidR="00503B14" w:rsidRPr="005906E6">
        <w:t xml:space="preserve"> </w:t>
      </w:r>
      <w:r w:rsidR="00411D0F" w:rsidRPr="005906E6">
        <w:t>Si was provided as Elkem B –a Si fertilizer containing 45% Si in the form of SiO</w:t>
      </w:r>
      <w:r w:rsidR="00411D0F" w:rsidRPr="005906E6">
        <w:rPr>
          <w:vertAlign w:val="subscript"/>
        </w:rPr>
        <w:t>4</w:t>
      </w:r>
      <w:r w:rsidR="00411D0F" w:rsidRPr="005906E6">
        <w:t xml:space="preserve"> </w:t>
      </w:r>
      <w:r w:rsidR="002F28D9" w:rsidRPr="005906E6">
        <w:t>–</w:t>
      </w:r>
      <w:r w:rsidR="00411D0F" w:rsidRPr="005906E6">
        <w:t>at a rate of 300 kg Si</w:t>
      </w:r>
      <w:r w:rsidR="00053AED" w:rsidRPr="005906E6">
        <w:t xml:space="preserve"> </w:t>
      </w:r>
      <w:r w:rsidR="00411D0F" w:rsidRPr="005906E6">
        <w:t>ha</w:t>
      </w:r>
      <w:r w:rsidR="00053AED" w:rsidRPr="005906E6">
        <w:rPr>
          <w:vertAlign w:val="superscript"/>
        </w:rPr>
        <w:t>-1</w:t>
      </w:r>
      <w:r w:rsidR="00305D81" w:rsidRPr="005906E6">
        <w:t xml:space="preserve"> yr</w:t>
      </w:r>
      <w:r w:rsidR="00305D81" w:rsidRPr="005906E6">
        <w:rPr>
          <w:vertAlign w:val="superscript"/>
        </w:rPr>
        <w:t>-1</w:t>
      </w:r>
      <w:r w:rsidR="00411D0F" w:rsidRPr="005906E6">
        <w:t xml:space="preserve"> and applied in two splits</w:t>
      </w:r>
      <w:r w:rsidR="000C7D28">
        <w:t xml:space="preserve"> and </w:t>
      </w:r>
      <w:r w:rsidR="009A4BE4">
        <w:t xml:space="preserve">the </w:t>
      </w:r>
      <w:r w:rsidR="000C7D28">
        <w:t xml:space="preserve">rate </w:t>
      </w:r>
      <w:r w:rsidR="00F15240">
        <w:t>w</w:t>
      </w:r>
      <w:r w:rsidR="009A4BE4">
        <w:t>as</w:t>
      </w:r>
      <w:r w:rsidR="00F15240">
        <w:t xml:space="preserve"> based on </w:t>
      </w:r>
      <w:r w:rsidR="009A4BE4">
        <w:t xml:space="preserve">the </w:t>
      </w:r>
      <w:r w:rsidR="00F15240">
        <w:t>manufacturer’s recommendation</w:t>
      </w:r>
      <w:r w:rsidR="00411D0F" w:rsidRPr="005906E6">
        <w:t>.</w:t>
      </w:r>
      <w:r w:rsidR="00C81A5A" w:rsidRPr="005906E6">
        <w:t xml:space="preserve"> Weevil</w:t>
      </w:r>
      <w:r w:rsidR="0003529A" w:rsidRPr="005906E6">
        <w:t>s were</w:t>
      </w:r>
      <w:r w:rsidR="00C81A5A" w:rsidRPr="005906E6">
        <w:t xml:space="preserve"> control</w:t>
      </w:r>
      <w:r w:rsidR="0003529A" w:rsidRPr="005906E6">
        <w:t xml:space="preserve">led </w:t>
      </w:r>
      <w:r w:rsidR="00C81A5A" w:rsidRPr="005906E6">
        <w:t xml:space="preserve">with </w:t>
      </w:r>
      <w:r w:rsidR="00FA1B8C" w:rsidRPr="005906E6">
        <w:t xml:space="preserve">the insecticide </w:t>
      </w:r>
      <w:r w:rsidR="00E56AF7" w:rsidRPr="005906E6">
        <w:t>c</w:t>
      </w:r>
      <w:r w:rsidR="00FC6815" w:rsidRPr="005906E6">
        <w:t>hlorpyrifos</w:t>
      </w:r>
      <w:r w:rsidR="0003529A" w:rsidRPr="005906E6">
        <w:t>,</w:t>
      </w:r>
      <w:r w:rsidR="00846930" w:rsidRPr="005906E6">
        <w:t xml:space="preserve"> sprayed monthly</w:t>
      </w:r>
      <w:r w:rsidR="00C81A5A" w:rsidRPr="005906E6">
        <w:t xml:space="preserve">. Weevil damage was assessed according to </w:t>
      </w:r>
      <w:r w:rsidR="00C81A5A" w:rsidRPr="005906E6">
        <w:fldChar w:fldCharType="begin" w:fldLock="1"/>
      </w:r>
      <w:r w:rsidR="00190208">
        <w:instrText>ADDIN CSL_CITATION {"citationItems":[{"id":"ITEM-1","itemData":{"ISSN":"1021-9730","author":[{"dropping-particle":"","family":"Gold","given":"C.S.","non-dropping-particle":"","parse-names":false,"suffix":""},{"dropping-particle":"","family":"Speijer, P.R.","given":"","non-dropping-particle":"","parse-names":false,"suffix":""},{"dropping-particle":"","family":"Karamura","given":"E.B.","non-dropping-particle":"","parse-names":false,"suffix":""},{"dropping-particle":"","family":"Tushemereirwe","given":"W.K.","non-dropping-particle":"","parse-names":false,"suffix":""},{"dropping-particle":"","family":"Kashaija","given":"I.N","non-dropping-particle":"","parse-names":false,"suffix":""}],"container-title":"African Crop Science Journal","id":"ITEM-1","issued":{"date-parts":[["1994"]]},"page":"309-321","title":"Survey methodologies for banana weevil and nematode damage assessment in Uganda.","type":"article-journal"},"uris":["http://www.mendeley.com/documents/?uuid=ceee9560-4909-3738-af43-0134ce35b0fa"]}],"mendeley":{"formattedCitation":"(21)","manualFormatting":"Gold et al. (1994)","plainTextFormattedCitation":"(21)","previouslyFormattedCitation":"(Gold &lt;i&gt;et al.&lt;/i&gt;, 1994)"},"properties":{"noteIndex":0},"schema":"https://github.com/citation-style-language/schema/raw/master/csl-citation.json"}</w:instrText>
      </w:r>
      <w:r w:rsidR="00C81A5A" w:rsidRPr="005906E6">
        <w:fldChar w:fldCharType="separate"/>
      </w:r>
      <w:r w:rsidR="00C81A5A" w:rsidRPr="005906E6">
        <w:rPr>
          <w:noProof/>
        </w:rPr>
        <w:t xml:space="preserve">Gold </w:t>
      </w:r>
      <w:r w:rsidR="00C81A5A" w:rsidRPr="005906E6">
        <w:rPr>
          <w:i/>
          <w:noProof/>
        </w:rPr>
        <w:t>et al.</w:t>
      </w:r>
      <w:r w:rsidR="00C81A5A" w:rsidRPr="005906E6">
        <w:rPr>
          <w:noProof/>
        </w:rPr>
        <w:t xml:space="preserve"> (1994)</w:t>
      </w:r>
      <w:r w:rsidR="00C81A5A" w:rsidRPr="005906E6">
        <w:fldChar w:fldCharType="end"/>
      </w:r>
      <w:r w:rsidR="00FA1B8C" w:rsidRPr="00423FEC">
        <w:t xml:space="preserve"> starting </w:t>
      </w:r>
      <w:bookmarkStart w:id="13" w:name="_Hlk92921898"/>
      <w:r w:rsidR="00FA1B8C" w:rsidRPr="00423FEC">
        <w:t>December 2019 to September 2021</w:t>
      </w:r>
      <w:r w:rsidR="00C81A5A" w:rsidRPr="005906E6">
        <w:t>.</w:t>
      </w:r>
      <w:r w:rsidR="00833D05" w:rsidRPr="005906E6">
        <w:t xml:space="preserve"> The assessment was done on four of the 15 mats</w:t>
      </w:r>
      <w:bookmarkEnd w:id="13"/>
      <w:r w:rsidR="00833D05" w:rsidRPr="005906E6">
        <w:t xml:space="preserve">. These four were chosen randomly but the same four </w:t>
      </w:r>
      <w:r w:rsidR="00F701B9" w:rsidRPr="005906E6">
        <w:t xml:space="preserve">mats </w:t>
      </w:r>
      <w:r w:rsidR="00833D05" w:rsidRPr="005906E6">
        <w:t>were assessed throughout the assessment period.</w:t>
      </w:r>
    </w:p>
    <w:p w14:paraId="40001EEA" w14:textId="792E180E" w:rsidR="00B84E5D" w:rsidRPr="005906E6" w:rsidRDefault="00B84E5D" w:rsidP="00B84E5D">
      <w:pPr>
        <w:spacing w:line="480" w:lineRule="auto"/>
        <w:rPr>
          <w:i/>
          <w:iCs/>
        </w:rPr>
      </w:pPr>
      <w:r w:rsidRPr="008751CD">
        <w:t xml:space="preserve">Table </w:t>
      </w:r>
      <w:r w:rsidRPr="008751CD">
        <w:fldChar w:fldCharType="begin"/>
      </w:r>
      <w:r w:rsidRPr="008751CD">
        <w:instrText xml:space="preserve"> SEQ Table \* ARABIC </w:instrText>
      </w:r>
      <w:r w:rsidRPr="008751CD">
        <w:fldChar w:fldCharType="separate"/>
      </w:r>
      <w:r w:rsidRPr="008751CD">
        <w:rPr>
          <w:noProof/>
        </w:rPr>
        <w:t>3</w:t>
      </w:r>
      <w:r w:rsidRPr="008751CD">
        <w:fldChar w:fldCharType="end"/>
      </w:r>
      <w:r w:rsidR="008751CD" w:rsidRPr="008751CD">
        <w:t>.</w:t>
      </w:r>
      <w:r w:rsidRPr="00423FEC">
        <w:rPr>
          <w:i/>
          <w:iCs/>
        </w:rPr>
        <w:t xml:space="preserve"> </w:t>
      </w:r>
      <w:r w:rsidRPr="005906E6">
        <w:t>Treatments applied in the potassium response trial.</w:t>
      </w:r>
    </w:p>
    <w:tbl>
      <w:tblPr>
        <w:tblW w:w="4969" w:type="pct"/>
        <w:tblBorders>
          <w:top w:val="single" w:sz="4" w:space="0" w:color="auto"/>
          <w:bottom w:val="single" w:sz="4" w:space="0" w:color="auto"/>
        </w:tblBorders>
        <w:tblLook w:val="04A0" w:firstRow="1" w:lastRow="0" w:firstColumn="1" w:lastColumn="0" w:noHBand="0" w:noVBand="1"/>
      </w:tblPr>
      <w:tblGrid>
        <w:gridCol w:w="2223"/>
        <w:gridCol w:w="1681"/>
        <w:gridCol w:w="2708"/>
        <w:gridCol w:w="2416"/>
      </w:tblGrid>
      <w:tr w:rsidR="00B84E5D" w:rsidRPr="005906E6" w14:paraId="24E7A837" w14:textId="77777777" w:rsidTr="003E3160">
        <w:trPr>
          <w:trHeight w:val="262"/>
        </w:trPr>
        <w:tc>
          <w:tcPr>
            <w:tcW w:w="1231" w:type="pct"/>
            <w:tcBorders>
              <w:top w:val="single" w:sz="4" w:space="0" w:color="auto"/>
              <w:bottom w:val="single" w:sz="4" w:space="0" w:color="auto"/>
            </w:tcBorders>
            <w:shd w:val="clear" w:color="auto" w:fill="auto"/>
            <w:noWrap/>
            <w:vAlign w:val="bottom"/>
            <w:hideMark/>
          </w:tcPr>
          <w:p w14:paraId="5FAEC17C" w14:textId="77777777" w:rsidR="00B84E5D" w:rsidRPr="005906E6" w:rsidRDefault="00B84E5D" w:rsidP="003E3160">
            <w:pPr>
              <w:spacing w:line="480" w:lineRule="auto"/>
              <w:rPr>
                <w:lang w:eastAsia="en-GB"/>
              </w:rPr>
            </w:pPr>
            <w:r w:rsidRPr="005906E6">
              <w:rPr>
                <w:lang w:eastAsia="en-GB"/>
              </w:rPr>
              <w:t>Treatments</w:t>
            </w:r>
          </w:p>
        </w:tc>
        <w:tc>
          <w:tcPr>
            <w:tcW w:w="931" w:type="pct"/>
            <w:tcBorders>
              <w:top w:val="single" w:sz="4" w:space="0" w:color="auto"/>
              <w:bottom w:val="single" w:sz="4" w:space="0" w:color="auto"/>
            </w:tcBorders>
            <w:shd w:val="clear" w:color="auto" w:fill="auto"/>
            <w:noWrap/>
            <w:vAlign w:val="bottom"/>
            <w:hideMark/>
          </w:tcPr>
          <w:p w14:paraId="4E41A104" w14:textId="77777777" w:rsidR="00B84E5D" w:rsidRPr="005906E6" w:rsidRDefault="00B84E5D" w:rsidP="003E3160">
            <w:pPr>
              <w:spacing w:line="480" w:lineRule="auto"/>
              <w:rPr>
                <w:lang w:eastAsia="en-GB"/>
              </w:rPr>
            </w:pPr>
            <w:r w:rsidRPr="005906E6">
              <w:rPr>
                <w:lang w:eastAsia="en-GB"/>
              </w:rPr>
              <w:t>Water</w:t>
            </w:r>
          </w:p>
        </w:tc>
        <w:tc>
          <w:tcPr>
            <w:tcW w:w="1500" w:type="pct"/>
            <w:tcBorders>
              <w:top w:val="single" w:sz="4" w:space="0" w:color="auto"/>
              <w:bottom w:val="single" w:sz="4" w:space="0" w:color="auto"/>
            </w:tcBorders>
            <w:shd w:val="clear" w:color="auto" w:fill="auto"/>
            <w:noWrap/>
            <w:vAlign w:val="bottom"/>
            <w:hideMark/>
          </w:tcPr>
          <w:p w14:paraId="46CAF0AB" w14:textId="77777777" w:rsidR="00B84E5D" w:rsidRPr="005906E6" w:rsidRDefault="00B84E5D" w:rsidP="003E3160">
            <w:pPr>
              <w:spacing w:line="480" w:lineRule="auto"/>
              <w:rPr>
                <w:lang w:eastAsia="en-GB"/>
              </w:rPr>
            </w:pPr>
            <w:r w:rsidRPr="005906E6">
              <w:rPr>
                <w:lang w:eastAsia="en-GB"/>
              </w:rPr>
              <w:t>Si (kg ha</w:t>
            </w:r>
            <w:r w:rsidRPr="005906E6">
              <w:rPr>
                <w:vertAlign w:val="superscript"/>
                <w:lang w:eastAsia="en-GB"/>
              </w:rPr>
              <w:t xml:space="preserve">-1 </w:t>
            </w:r>
            <w:r w:rsidRPr="005906E6">
              <w:rPr>
                <w:lang w:eastAsia="en-GB"/>
              </w:rPr>
              <w:t>yr</w:t>
            </w:r>
            <w:r w:rsidRPr="005906E6">
              <w:rPr>
                <w:vertAlign w:val="superscript"/>
                <w:lang w:eastAsia="en-GB"/>
              </w:rPr>
              <w:t>-1</w:t>
            </w:r>
            <w:r w:rsidRPr="005906E6">
              <w:rPr>
                <w:lang w:eastAsia="en-GB"/>
              </w:rPr>
              <w:t>)</w:t>
            </w:r>
          </w:p>
        </w:tc>
        <w:tc>
          <w:tcPr>
            <w:tcW w:w="1338" w:type="pct"/>
            <w:tcBorders>
              <w:top w:val="single" w:sz="4" w:space="0" w:color="auto"/>
              <w:bottom w:val="single" w:sz="4" w:space="0" w:color="auto"/>
            </w:tcBorders>
            <w:shd w:val="clear" w:color="auto" w:fill="auto"/>
            <w:noWrap/>
            <w:vAlign w:val="bottom"/>
            <w:hideMark/>
          </w:tcPr>
          <w:p w14:paraId="727F9E45" w14:textId="77777777" w:rsidR="00B84E5D" w:rsidRPr="005906E6" w:rsidRDefault="00B84E5D" w:rsidP="003E3160">
            <w:pPr>
              <w:spacing w:line="480" w:lineRule="auto"/>
              <w:rPr>
                <w:lang w:eastAsia="en-GB"/>
              </w:rPr>
            </w:pPr>
            <w:r w:rsidRPr="005906E6">
              <w:rPr>
                <w:lang w:eastAsia="en-GB"/>
              </w:rPr>
              <w:t>K (kg ha</w:t>
            </w:r>
            <w:r w:rsidRPr="005906E6">
              <w:rPr>
                <w:vertAlign w:val="superscript"/>
                <w:lang w:eastAsia="en-GB"/>
              </w:rPr>
              <w:t xml:space="preserve">-1 </w:t>
            </w:r>
            <w:r w:rsidRPr="005906E6">
              <w:rPr>
                <w:lang w:eastAsia="en-GB"/>
              </w:rPr>
              <w:t>yr</w:t>
            </w:r>
            <w:r w:rsidRPr="005906E6">
              <w:rPr>
                <w:vertAlign w:val="superscript"/>
                <w:lang w:eastAsia="en-GB"/>
              </w:rPr>
              <w:t>-1</w:t>
            </w:r>
            <w:r w:rsidRPr="005906E6">
              <w:rPr>
                <w:lang w:eastAsia="en-GB"/>
              </w:rPr>
              <w:t>)</w:t>
            </w:r>
          </w:p>
        </w:tc>
      </w:tr>
      <w:tr w:rsidR="00B84E5D" w:rsidRPr="005906E6" w14:paraId="75CD17E9" w14:textId="77777777" w:rsidTr="003E3160">
        <w:trPr>
          <w:trHeight w:val="262"/>
        </w:trPr>
        <w:tc>
          <w:tcPr>
            <w:tcW w:w="1231" w:type="pct"/>
            <w:tcBorders>
              <w:top w:val="single" w:sz="4" w:space="0" w:color="auto"/>
            </w:tcBorders>
            <w:shd w:val="clear" w:color="auto" w:fill="auto"/>
            <w:noWrap/>
            <w:vAlign w:val="bottom"/>
            <w:hideMark/>
          </w:tcPr>
          <w:p w14:paraId="662D163A" w14:textId="77777777" w:rsidR="00B84E5D" w:rsidRPr="005906E6" w:rsidRDefault="00B84E5D" w:rsidP="003E3160">
            <w:pPr>
              <w:spacing w:line="480" w:lineRule="auto"/>
              <w:rPr>
                <w:lang w:eastAsia="en-GB"/>
              </w:rPr>
            </w:pPr>
            <w:r w:rsidRPr="005906E6">
              <w:rPr>
                <w:lang w:eastAsia="en-GB"/>
              </w:rPr>
              <w:t>1</w:t>
            </w:r>
          </w:p>
        </w:tc>
        <w:tc>
          <w:tcPr>
            <w:tcW w:w="931" w:type="pct"/>
            <w:tcBorders>
              <w:top w:val="single" w:sz="4" w:space="0" w:color="auto"/>
            </w:tcBorders>
            <w:shd w:val="clear" w:color="auto" w:fill="auto"/>
            <w:noWrap/>
            <w:vAlign w:val="bottom"/>
            <w:hideMark/>
          </w:tcPr>
          <w:p w14:paraId="6ABA9D83" w14:textId="77777777" w:rsidR="00B84E5D" w:rsidRPr="005906E6" w:rsidRDefault="00B84E5D" w:rsidP="003E3160">
            <w:pPr>
              <w:spacing w:line="480" w:lineRule="auto"/>
              <w:rPr>
                <w:lang w:eastAsia="en-GB"/>
              </w:rPr>
            </w:pPr>
            <w:r w:rsidRPr="005906E6">
              <w:rPr>
                <w:lang w:eastAsia="en-GB"/>
              </w:rPr>
              <w:t>Irrigated</w:t>
            </w:r>
          </w:p>
        </w:tc>
        <w:tc>
          <w:tcPr>
            <w:tcW w:w="1500" w:type="pct"/>
            <w:tcBorders>
              <w:top w:val="single" w:sz="4" w:space="0" w:color="auto"/>
            </w:tcBorders>
            <w:shd w:val="clear" w:color="auto" w:fill="auto"/>
            <w:noWrap/>
            <w:vAlign w:val="bottom"/>
            <w:hideMark/>
          </w:tcPr>
          <w:p w14:paraId="1439A0C1" w14:textId="77777777" w:rsidR="00B84E5D" w:rsidRPr="005906E6" w:rsidRDefault="00B84E5D" w:rsidP="003E3160">
            <w:pPr>
              <w:spacing w:line="480" w:lineRule="auto"/>
              <w:rPr>
                <w:lang w:eastAsia="en-GB"/>
              </w:rPr>
            </w:pPr>
            <w:r w:rsidRPr="005906E6">
              <w:rPr>
                <w:lang w:eastAsia="en-GB"/>
              </w:rPr>
              <w:t>0</w:t>
            </w:r>
          </w:p>
        </w:tc>
        <w:tc>
          <w:tcPr>
            <w:tcW w:w="1338" w:type="pct"/>
            <w:tcBorders>
              <w:top w:val="single" w:sz="4" w:space="0" w:color="auto"/>
            </w:tcBorders>
            <w:shd w:val="clear" w:color="auto" w:fill="auto"/>
            <w:noWrap/>
            <w:vAlign w:val="bottom"/>
            <w:hideMark/>
          </w:tcPr>
          <w:p w14:paraId="01D8D0C0" w14:textId="77777777" w:rsidR="00B84E5D" w:rsidRPr="005906E6" w:rsidRDefault="00B84E5D" w:rsidP="003E3160">
            <w:pPr>
              <w:spacing w:line="480" w:lineRule="auto"/>
              <w:rPr>
                <w:lang w:eastAsia="en-GB"/>
              </w:rPr>
            </w:pPr>
            <w:r w:rsidRPr="005906E6">
              <w:rPr>
                <w:lang w:eastAsia="en-GB"/>
              </w:rPr>
              <w:t>0</w:t>
            </w:r>
          </w:p>
        </w:tc>
      </w:tr>
      <w:tr w:rsidR="00B84E5D" w:rsidRPr="005906E6" w14:paraId="647BCFD0" w14:textId="77777777" w:rsidTr="003E3160">
        <w:trPr>
          <w:trHeight w:val="262"/>
        </w:trPr>
        <w:tc>
          <w:tcPr>
            <w:tcW w:w="1231" w:type="pct"/>
            <w:shd w:val="clear" w:color="auto" w:fill="auto"/>
            <w:noWrap/>
            <w:vAlign w:val="bottom"/>
            <w:hideMark/>
          </w:tcPr>
          <w:p w14:paraId="581B2E65" w14:textId="77777777" w:rsidR="00B84E5D" w:rsidRPr="005906E6" w:rsidRDefault="00B84E5D" w:rsidP="003E3160">
            <w:pPr>
              <w:spacing w:line="480" w:lineRule="auto"/>
              <w:rPr>
                <w:lang w:eastAsia="en-GB"/>
              </w:rPr>
            </w:pPr>
            <w:r w:rsidRPr="005906E6">
              <w:rPr>
                <w:lang w:eastAsia="en-GB"/>
              </w:rPr>
              <w:t>2</w:t>
            </w:r>
          </w:p>
        </w:tc>
        <w:tc>
          <w:tcPr>
            <w:tcW w:w="931" w:type="pct"/>
            <w:shd w:val="clear" w:color="auto" w:fill="auto"/>
            <w:noWrap/>
            <w:vAlign w:val="bottom"/>
            <w:hideMark/>
          </w:tcPr>
          <w:p w14:paraId="25CFC710"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2F1479A5" w14:textId="77777777" w:rsidR="00B84E5D" w:rsidRPr="005906E6" w:rsidRDefault="00B84E5D" w:rsidP="003E3160">
            <w:pPr>
              <w:spacing w:line="480" w:lineRule="auto"/>
              <w:rPr>
                <w:lang w:eastAsia="en-GB"/>
              </w:rPr>
            </w:pPr>
            <w:r w:rsidRPr="005906E6">
              <w:rPr>
                <w:lang w:eastAsia="en-GB"/>
              </w:rPr>
              <w:t>300</w:t>
            </w:r>
          </w:p>
        </w:tc>
        <w:tc>
          <w:tcPr>
            <w:tcW w:w="1338" w:type="pct"/>
            <w:shd w:val="clear" w:color="auto" w:fill="auto"/>
            <w:noWrap/>
            <w:vAlign w:val="bottom"/>
            <w:hideMark/>
          </w:tcPr>
          <w:p w14:paraId="3F8B77B2" w14:textId="77777777" w:rsidR="00B84E5D" w:rsidRPr="005906E6" w:rsidRDefault="00B84E5D" w:rsidP="003E3160">
            <w:pPr>
              <w:spacing w:line="480" w:lineRule="auto"/>
              <w:rPr>
                <w:lang w:eastAsia="en-GB"/>
              </w:rPr>
            </w:pPr>
            <w:r w:rsidRPr="005906E6">
              <w:rPr>
                <w:lang w:eastAsia="en-GB"/>
              </w:rPr>
              <w:t>0</w:t>
            </w:r>
          </w:p>
        </w:tc>
      </w:tr>
      <w:tr w:rsidR="00B84E5D" w:rsidRPr="005906E6" w14:paraId="1102C0B7" w14:textId="77777777" w:rsidTr="003E3160">
        <w:trPr>
          <w:trHeight w:val="262"/>
        </w:trPr>
        <w:tc>
          <w:tcPr>
            <w:tcW w:w="1231" w:type="pct"/>
            <w:shd w:val="clear" w:color="auto" w:fill="auto"/>
            <w:noWrap/>
            <w:vAlign w:val="bottom"/>
            <w:hideMark/>
          </w:tcPr>
          <w:p w14:paraId="7CE04AD5" w14:textId="77777777" w:rsidR="00B84E5D" w:rsidRPr="005906E6" w:rsidRDefault="00B84E5D" w:rsidP="003E3160">
            <w:pPr>
              <w:spacing w:line="480" w:lineRule="auto"/>
              <w:rPr>
                <w:lang w:eastAsia="en-GB"/>
              </w:rPr>
            </w:pPr>
            <w:r w:rsidRPr="005906E6">
              <w:rPr>
                <w:lang w:eastAsia="en-GB"/>
              </w:rPr>
              <w:lastRenderedPageBreak/>
              <w:t>3</w:t>
            </w:r>
          </w:p>
        </w:tc>
        <w:tc>
          <w:tcPr>
            <w:tcW w:w="931" w:type="pct"/>
            <w:shd w:val="clear" w:color="auto" w:fill="auto"/>
            <w:noWrap/>
            <w:vAlign w:val="bottom"/>
            <w:hideMark/>
          </w:tcPr>
          <w:p w14:paraId="43A3B947"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7B07A1D8"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6ED8DF7D" w14:textId="77777777" w:rsidR="00B84E5D" w:rsidRPr="005906E6" w:rsidRDefault="00B84E5D" w:rsidP="003E3160">
            <w:pPr>
              <w:spacing w:line="480" w:lineRule="auto"/>
              <w:rPr>
                <w:lang w:eastAsia="en-GB"/>
              </w:rPr>
            </w:pPr>
            <w:r w:rsidRPr="005906E6">
              <w:rPr>
                <w:lang w:eastAsia="en-GB"/>
              </w:rPr>
              <w:t>75</w:t>
            </w:r>
          </w:p>
        </w:tc>
      </w:tr>
      <w:tr w:rsidR="00B84E5D" w:rsidRPr="005906E6" w14:paraId="7E67E119" w14:textId="77777777" w:rsidTr="003E3160">
        <w:trPr>
          <w:trHeight w:val="262"/>
        </w:trPr>
        <w:tc>
          <w:tcPr>
            <w:tcW w:w="1231" w:type="pct"/>
            <w:shd w:val="clear" w:color="auto" w:fill="auto"/>
            <w:noWrap/>
            <w:vAlign w:val="bottom"/>
            <w:hideMark/>
          </w:tcPr>
          <w:p w14:paraId="31A7DB29" w14:textId="77777777" w:rsidR="00B84E5D" w:rsidRPr="005906E6" w:rsidRDefault="00B84E5D" w:rsidP="003E3160">
            <w:pPr>
              <w:spacing w:line="480" w:lineRule="auto"/>
              <w:rPr>
                <w:lang w:eastAsia="en-GB"/>
              </w:rPr>
            </w:pPr>
            <w:r w:rsidRPr="005906E6">
              <w:rPr>
                <w:lang w:eastAsia="en-GB"/>
              </w:rPr>
              <w:t>4</w:t>
            </w:r>
          </w:p>
        </w:tc>
        <w:tc>
          <w:tcPr>
            <w:tcW w:w="931" w:type="pct"/>
            <w:shd w:val="clear" w:color="auto" w:fill="auto"/>
            <w:noWrap/>
            <w:vAlign w:val="bottom"/>
            <w:hideMark/>
          </w:tcPr>
          <w:p w14:paraId="0F8F93F5"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122BCC3D" w14:textId="77777777" w:rsidR="00B84E5D" w:rsidRPr="005906E6" w:rsidRDefault="00B84E5D" w:rsidP="003E3160">
            <w:pPr>
              <w:spacing w:line="480" w:lineRule="auto"/>
              <w:rPr>
                <w:lang w:eastAsia="en-GB"/>
              </w:rPr>
            </w:pPr>
            <w:r w:rsidRPr="005906E6">
              <w:rPr>
                <w:lang w:eastAsia="en-GB"/>
              </w:rPr>
              <w:t>300</w:t>
            </w:r>
          </w:p>
        </w:tc>
        <w:tc>
          <w:tcPr>
            <w:tcW w:w="1338" w:type="pct"/>
            <w:shd w:val="clear" w:color="auto" w:fill="auto"/>
            <w:noWrap/>
            <w:vAlign w:val="bottom"/>
            <w:hideMark/>
          </w:tcPr>
          <w:p w14:paraId="3546F669" w14:textId="77777777" w:rsidR="00B84E5D" w:rsidRPr="005906E6" w:rsidRDefault="00B84E5D" w:rsidP="003E3160">
            <w:pPr>
              <w:spacing w:line="480" w:lineRule="auto"/>
              <w:rPr>
                <w:lang w:eastAsia="en-GB"/>
              </w:rPr>
            </w:pPr>
            <w:r w:rsidRPr="005906E6">
              <w:rPr>
                <w:lang w:eastAsia="en-GB"/>
              </w:rPr>
              <w:t>75</w:t>
            </w:r>
          </w:p>
        </w:tc>
      </w:tr>
      <w:tr w:rsidR="00B84E5D" w:rsidRPr="005906E6" w14:paraId="3C43132D" w14:textId="77777777" w:rsidTr="003E3160">
        <w:trPr>
          <w:trHeight w:val="262"/>
        </w:trPr>
        <w:tc>
          <w:tcPr>
            <w:tcW w:w="1231" w:type="pct"/>
            <w:shd w:val="clear" w:color="auto" w:fill="auto"/>
            <w:noWrap/>
            <w:vAlign w:val="bottom"/>
            <w:hideMark/>
          </w:tcPr>
          <w:p w14:paraId="72337CCE" w14:textId="77777777" w:rsidR="00B84E5D" w:rsidRPr="005906E6" w:rsidRDefault="00B84E5D" w:rsidP="003E3160">
            <w:pPr>
              <w:spacing w:line="480" w:lineRule="auto"/>
              <w:rPr>
                <w:lang w:eastAsia="en-GB"/>
              </w:rPr>
            </w:pPr>
            <w:r w:rsidRPr="005906E6">
              <w:rPr>
                <w:lang w:eastAsia="en-GB"/>
              </w:rPr>
              <w:t>5</w:t>
            </w:r>
          </w:p>
        </w:tc>
        <w:tc>
          <w:tcPr>
            <w:tcW w:w="931" w:type="pct"/>
            <w:shd w:val="clear" w:color="auto" w:fill="auto"/>
            <w:noWrap/>
            <w:vAlign w:val="bottom"/>
            <w:hideMark/>
          </w:tcPr>
          <w:p w14:paraId="3C47ED70"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2E6CAC3E"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1A18961A" w14:textId="77777777" w:rsidR="00B84E5D" w:rsidRPr="005906E6" w:rsidRDefault="00B84E5D" w:rsidP="003E3160">
            <w:pPr>
              <w:spacing w:line="480" w:lineRule="auto"/>
              <w:rPr>
                <w:lang w:eastAsia="en-GB"/>
              </w:rPr>
            </w:pPr>
            <w:r w:rsidRPr="005906E6">
              <w:rPr>
                <w:lang w:eastAsia="en-GB"/>
              </w:rPr>
              <w:t>150</w:t>
            </w:r>
          </w:p>
        </w:tc>
      </w:tr>
      <w:tr w:rsidR="00B84E5D" w:rsidRPr="005906E6" w14:paraId="3702D60F" w14:textId="77777777" w:rsidTr="003E3160">
        <w:trPr>
          <w:trHeight w:val="262"/>
        </w:trPr>
        <w:tc>
          <w:tcPr>
            <w:tcW w:w="1231" w:type="pct"/>
            <w:shd w:val="clear" w:color="auto" w:fill="auto"/>
            <w:noWrap/>
            <w:vAlign w:val="bottom"/>
            <w:hideMark/>
          </w:tcPr>
          <w:p w14:paraId="744373DF" w14:textId="77777777" w:rsidR="00B84E5D" w:rsidRPr="005906E6" w:rsidRDefault="00B84E5D" w:rsidP="003E3160">
            <w:pPr>
              <w:spacing w:line="480" w:lineRule="auto"/>
              <w:rPr>
                <w:lang w:eastAsia="en-GB"/>
              </w:rPr>
            </w:pPr>
            <w:r w:rsidRPr="005906E6">
              <w:rPr>
                <w:lang w:eastAsia="en-GB"/>
              </w:rPr>
              <w:t>6</w:t>
            </w:r>
          </w:p>
        </w:tc>
        <w:tc>
          <w:tcPr>
            <w:tcW w:w="931" w:type="pct"/>
            <w:shd w:val="clear" w:color="auto" w:fill="auto"/>
            <w:noWrap/>
            <w:vAlign w:val="bottom"/>
            <w:hideMark/>
          </w:tcPr>
          <w:p w14:paraId="5AC119A3"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3D016426" w14:textId="77777777" w:rsidR="00B84E5D" w:rsidRPr="005906E6" w:rsidRDefault="00B84E5D" w:rsidP="003E3160">
            <w:pPr>
              <w:spacing w:line="480" w:lineRule="auto"/>
              <w:rPr>
                <w:lang w:eastAsia="en-GB"/>
              </w:rPr>
            </w:pPr>
            <w:r w:rsidRPr="005906E6">
              <w:rPr>
                <w:lang w:eastAsia="en-GB"/>
              </w:rPr>
              <w:t>300</w:t>
            </w:r>
          </w:p>
        </w:tc>
        <w:tc>
          <w:tcPr>
            <w:tcW w:w="1338" w:type="pct"/>
            <w:shd w:val="clear" w:color="auto" w:fill="auto"/>
            <w:noWrap/>
            <w:vAlign w:val="bottom"/>
            <w:hideMark/>
          </w:tcPr>
          <w:p w14:paraId="796BC8CA" w14:textId="77777777" w:rsidR="00B84E5D" w:rsidRPr="005906E6" w:rsidRDefault="00B84E5D" w:rsidP="003E3160">
            <w:pPr>
              <w:spacing w:line="480" w:lineRule="auto"/>
              <w:rPr>
                <w:lang w:eastAsia="en-GB"/>
              </w:rPr>
            </w:pPr>
            <w:r w:rsidRPr="005906E6">
              <w:rPr>
                <w:lang w:eastAsia="en-GB"/>
              </w:rPr>
              <w:t>150</w:t>
            </w:r>
          </w:p>
        </w:tc>
      </w:tr>
      <w:tr w:rsidR="00B84E5D" w:rsidRPr="005906E6" w14:paraId="40254FFE" w14:textId="77777777" w:rsidTr="003E3160">
        <w:trPr>
          <w:trHeight w:val="262"/>
        </w:trPr>
        <w:tc>
          <w:tcPr>
            <w:tcW w:w="1231" w:type="pct"/>
            <w:shd w:val="clear" w:color="auto" w:fill="auto"/>
            <w:noWrap/>
            <w:vAlign w:val="bottom"/>
            <w:hideMark/>
          </w:tcPr>
          <w:p w14:paraId="02DACDDA" w14:textId="77777777" w:rsidR="00B84E5D" w:rsidRPr="005906E6" w:rsidRDefault="00B84E5D" w:rsidP="003E3160">
            <w:pPr>
              <w:spacing w:line="480" w:lineRule="auto"/>
              <w:rPr>
                <w:lang w:eastAsia="en-GB"/>
              </w:rPr>
            </w:pPr>
            <w:r w:rsidRPr="005906E6">
              <w:rPr>
                <w:lang w:eastAsia="en-GB"/>
              </w:rPr>
              <w:t>7</w:t>
            </w:r>
          </w:p>
        </w:tc>
        <w:tc>
          <w:tcPr>
            <w:tcW w:w="931" w:type="pct"/>
            <w:shd w:val="clear" w:color="auto" w:fill="auto"/>
            <w:noWrap/>
            <w:vAlign w:val="bottom"/>
            <w:hideMark/>
          </w:tcPr>
          <w:p w14:paraId="1F17D3DA"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702719C0"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2713DD80" w14:textId="77777777" w:rsidR="00B84E5D" w:rsidRPr="005906E6" w:rsidRDefault="00B84E5D" w:rsidP="003E3160">
            <w:pPr>
              <w:spacing w:line="480" w:lineRule="auto"/>
              <w:rPr>
                <w:lang w:eastAsia="en-GB"/>
              </w:rPr>
            </w:pPr>
            <w:r w:rsidRPr="005906E6">
              <w:rPr>
                <w:lang w:eastAsia="en-GB"/>
              </w:rPr>
              <w:t>250</w:t>
            </w:r>
          </w:p>
        </w:tc>
      </w:tr>
      <w:tr w:rsidR="00B84E5D" w:rsidRPr="005906E6" w14:paraId="5EDBDC1F" w14:textId="77777777" w:rsidTr="003E3160">
        <w:trPr>
          <w:trHeight w:val="262"/>
        </w:trPr>
        <w:tc>
          <w:tcPr>
            <w:tcW w:w="1231" w:type="pct"/>
            <w:shd w:val="clear" w:color="auto" w:fill="auto"/>
            <w:noWrap/>
            <w:vAlign w:val="bottom"/>
            <w:hideMark/>
          </w:tcPr>
          <w:p w14:paraId="727A8A9A" w14:textId="77777777" w:rsidR="00B84E5D" w:rsidRPr="005906E6" w:rsidRDefault="00B84E5D" w:rsidP="003E3160">
            <w:pPr>
              <w:spacing w:line="480" w:lineRule="auto"/>
              <w:rPr>
                <w:lang w:eastAsia="en-GB"/>
              </w:rPr>
            </w:pPr>
            <w:r w:rsidRPr="005906E6">
              <w:rPr>
                <w:lang w:eastAsia="en-GB"/>
              </w:rPr>
              <w:t>8</w:t>
            </w:r>
          </w:p>
        </w:tc>
        <w:tc>
          <w:tcPr>
            <w:tcW w:w="931" w:type="pct"/>
            <w:shd w:val="clear" w:color="auto" w:fill="auto"/>
            <w:noWrap/>
            <w:vAlign w:val="bottom"/>
            <w:hideMark/>
          </w:tcPr>
          <w:p w14:paraId="62243326" w14:textId="77777777" w:rsidR="00B84E5D" w:rsidRPr="005906E6" w:rsidRDefault="00B84E5D" w:rsidP="003E3160">
            <w:pPr>
              <w:spacing w:line="480" w:lineRule="auto"/>
              <w:rPr>
                <w:lang w:eastAsia="en-GB"/>
              </w:rPr>
            </w:pPr>
            <w:r w:rsidRPr="005906E6">
              <w:rPr>
                <w:lang w:eastAsia="en-GB"/>
              </w:rPr>
              <w:t>Irrigated</w:t>
            </w:r>
          </w:p>
        </w:tc>
        <w:tc>
          <w:tcPr>
            <w:tcW w:w="1500" w:type="pct"/>
            <w:shd w:val="clear" w:color="auto" w:fill="auto"/>
            <w:noWrap/>
            <w:vAlign w:val="bottom"/>
            <w:hideMark/>
          </w:tcPr>
          <w:p w14:paraId="21CB26BA"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099972F5" w14:textId="77777777" w:rsidR="00B84E5D" w:rsidRPr="005906E6" w:rsidRDefault="00B84E5D" w:rsidP="003E3160">
            <w:pPr>
              <w:spacing w:line="480" w:lineRule="auto"/>
              <w:rPr>
                <w:lang w:eastAsia="en-GB"/>
              </w:rPr>
            </w:pPr>
            <w:r w:rsidRPr="005906E6">
              <w:rPr>
                <w:lang w:eastAsia="en-GB"/>
              </w:rPr>
              <w:t>600</w:t>
            </w:r>
          </w:p>
        </w:tc>
      </w:tr>
      <w:tr w:rsidR="00B84E5D" w:rsidRPr="005906E6" w14:paraId="1E486714" w14:textId="77777777" w:rsidTr="003E3160">
        <w:trPr>
          <w:trHeight w:val="262"/>
        </w:trPr>
        <w:tc>
          <w:tcPr>
            <w:tcW w:w="1231" w:type="pct"/>
            <w:shd w:val="clear" w:color="auto" w:fill="auto"/>
            <w:noWrap/>
            <w:vAlign w:val="bottom"/>
            <w:hideMark/>
          </w:tcPr>
          <w:p w14:paraId="3398772A" w14:textId="77777777" w:rsidR="00B84E5D" w:rsidRPr="005906E6" w:rsidRDefault="00B84E5D" w:rsidP="003E3160">
            <w:pPr>
              <w:spacing w:line="480" w:lineRule="auto"/>
              <w:rPr>
                <w:lang w:eastAsia="en-GB"/>
              </w:rPr>
            </w:pPr>
            <w:r w:rsidRPr="005906E6">
              <w:rPr>
                <w:lang w:eastAsia="en-GB"/>
              </w:rPr>
              <w:t>9</w:t>
            </w:r>
          </w:p>
        </w:tc>
        <w:tc>
          <w:tcPr>
            <w:tcW w:w="931" w:type="pct"/>
            <w:shd w:val="clear" w:color="auto" w:fill="auto"/>
            <w:noWrap/>
            <w:vAlign w:val="bottom"/>
            <w:hideMark/>
          </w:tcPr>
          <w:p w14:paraId="7B20614B"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24416EB0"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7D4013E6" w14:textId="77777777" w:rsidR="00B84E5D" w:rsidRPr="005906E6" w:rsidRDefault="00B84E5D" w:rsidP="003E3160">
            <w:pPr>
              <w:spacing w:line="480" w:lineRule="auto"/>
              <w:rPr>
                <w:lang w:eastAsia="en-GB"/>
              </w:rPr>
            </w:pPr>
            <w:r w:rsidRPr="005906E6">
              <w:rPr>
                <w:lang w:eastAsia="en-GB"/>
              </w:rPr>
              <w:t>0</w:t>
            </w:r>
          </w:p>
        </w:tc>
      </w:tr>
      <w:tr w:rsidR="00B84E5D" w:rsidRPr="005906E6" w14:paraId="2766D7F6" w14:textId="77777777" w:rsidTr="003E3160">
        <w:trPr>
          <w:trHeight w:val="262"/>
        </w:trPr>
        <w:tc>
          <w:tcPr>
            <w:tcW w:w="1231" w:type="pct"/>
            <w:shd w:val="clear" w:color="auto" w:fill="auto"/>
            <w:noWrap/>
            <w:vAlign w:val="bottom"/>
            <w:hideMark/>
          </w:tcPr>
          <w:p w14:paraId="5AA71BF1" w14:textId="77777777" w:rsidR="00B84E5D" w:rsidRPr="005906E6" w:rsidRDefault="00B84E5D" w:rsidP="003E3160">
            <w:pPr>
              <w:spacing w:line="480" w:lineRule="auto"/>
              <w:rPr>
                <w:lang w:eastAsia="en-GB"/>
              </w:rPr>
            </w:pPr>
            <w:r w:rsidRPr="005906E6">
              <w:rPr>
                <w:lang w:eastAsia="en-GB"/>
              </w:rPr>
              <w:t>10</w:t>
            </w:r>
          </w:p>
        </w:tc>
        <w:tc>
          <w:tcPr>
            <w:tcW w:w="931" w:type="pct"/>
            <w:shd w:val="clear" w:color="auto" w:fill="auto"/>
            <w:noWrap/>
            <w:hideMark/>
          </w:tcPr>
          <w:p w14:paraId="57E7D6CC"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74283FAD" w14:textId="77777777" w:rsidR="00B84E5D" w:rsidRPr="005906E6" w:rsidRDefault="00B84E5D" w:rsidP="003E3160">
            <w:pPr>
              <w:spacing w:line="480" w:lineRule="auto"/>
              <w:rPr>
                <w:lang w:eastAsia="en-GB"/>
              </w:rPr>
            </w:pPr>
            <w:r w:rsidRPr="005906E6">
              <w:rPr>
                <w:lang w:eastAsia="en-GB"/>
              </w:rPr>
              <w:t>300</w:t>
            </w:r>
          </w:p>
        </w:tc>
        <w:tc>
          <w:tcPr>
            <w:tcW w:w="1338" w:type="pct"/>
            <w:shd w:val="clear" w:color="auto" w:fill="auto"/>
            <w:noWrap/>
            <w:vAlign w:val="bottom"/>
            <w:hideMark/>
          </w:tcPr>
          <w:p w14:paraId="471FBB72" w14:textId="77777777" w:rsidR="00B84E5D" w:rsidRPr="005906E6" w:rsidRDefault="00B84E5D" w:rsidP="003E3160">
            <w:pPr>
              <w:spacing w:line="480" w:lineRule="auto"/>
              <w:rPr>
                <w:lang w:eastAsia="en-GB"/>
              </w:rPr>
            </w:pPr>
            <w:r w:rsidRPr="005906E6">
              <w:rPr>
                <w:lang w:eastAsia="en-GB"/>
              </w:rPr>
              <w:t>0</w:t>
            </w:r>
          </w:p>
        </w:tc>
      </w:tr>
      <w:tr w:rsidR="00B84E5D" w:rsidRPr="005906E6" w14:paraId="326F7F0A" w14:textId="77777777" w:rsidTr="003E3160">
        <w:trPr>
          <w:trHeight w:val="262"/>
        </w:trPr>
        <w:tc>
          <w:tcPr>
            <w:tcW w:w="1231" w:type="pct"/>
            <w:shd w:val="clear" w:color="auto" w:fill="auto"/>
            <w:noWrap/>
            <w:vAlign w:val="bottom"/>
            <w:hideMark/>
          </w:tcPr>
          <w:p w14:paraId="2F77C026" w14:textId="77777777" w:rsidR="00B84E5D" w:rsidRPr="005906E6" w:rsidRDefault="00B84E5D" w:rsidP="003E3160">
            <w:pPr>
              <w:spacing w:line="480" w:lineRule="auto"/>
              <w:rPr>
                <w:lang w:eastAsia="en-GB"/>
              </w:rPr>
            </w:pPr>
            <w:r w:rsidRPr="005906E6">
              <w:rPr>
                <w:lang w:eastAsia="en-GB"/>
              </w:rPr>
              <w:t>11</w:t>
            </w:r>
          </w:p>
        </w:tc>
        <w:tc>
          <w:tcPr>
            <w:tcW w:w="931" w:type="pct"/>
            <w:shd w:val="clear" w:color="auto" w:fill="auto"/>
            <w:noWrap/>
            <w:hideMark/>
          </w:tcPr>
          <w:p w14:paraId="20134C18"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1F5B09D7"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02953DC6" w14:textId="77777777" w:rsidR="00B84E5D" w:rsidRPr="005906E6" w:rsidRDefault="00B84E5D" w:rsidP="003E3160">
            <w:pPr>
              <w:spacing w:line="480" w:lineRule="auto"/>
              <w:rPr>
                <w:lang w:eastAsia="en-GB"/>
              </w:rPr>
            </w:pPr>
            <w:r w:rsidRPr="005906E6">
              <w:rPr>
                <w:lang w:eastAsia="en-GB"/>
              </w:rPr>
              <w:t>75</w:t>
            </w:r>
          </w:p>
        </w:tc>
      </w:tr>
      <w:tr w:rsidR="00B84E5D" w:rsidRPr="005906E6" w14:paraId="1E558A20" w14:textId="77777777" w:rsidTr="003E3160">
        <w:trPr>
          <w:trHeight w:val="262"/>
        </w:trPr>
        <w:tc>
          <w:tcPr>
            <w:tcW w:w="1231" w:type="pct"/>
            <w:shd w:val="clear" w:color="auto" w:fill="auto"/>
            <w:noWrap/>
            <w:vAlign w:val="bottom"/>
            <w:hideMark/>
          </w:tcPr>
          <w:p w14:paraId="7A697F9E" w14:textId="77777777" w:rsidR="00B84E5D" w:rsidRPr="005906E6" w:rsidRDefault="00B84E5D" w:rsidP="003E3160">
            <w:pPr>
              <w:spacing w:line="480" w:lineRule="auto"/>
              <w:rPr>
                <w:lang w:eastAsia="en-GB"/>
              </w:rPr>
            </w:pPr>
            <w:r w:rsidRPr="005906E6">
              <w:rPr>
                <w:lang w:eastAsia="en-GB"/>
              </w:rPr>
              <w:t>12</w:t>
            </w:r>
          </w:p>
        </w:tc>
        <w:tc>
          <w:tcPr>
            <w:tcW w:w="931" w:type="pct"/>
            <w:shd w:val="clear" w:color="auto" w:fill="auto"/>
            <w:noWrap/>
            <w:hideMark/>
          </w:tcPr>
          <w:p w14:paraId="3C51D133"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29D374A9" w14:textId="77777777" w:rsidR="00B84E5D" w:rsidRPr="005906E6" w:rsidRDefault="00B84E5D" w:rsidP="003E3160">
            <w:pPr>
              <w:spacing w:line="480" w:lineRule="auto"/>
              <w:rPr>
                <w:lang w:eastAsia="en-GB"/>
              </w:rPr>
            </w:pPr>
            <w:r w:rsidRPr="005906E6">
              <w:rPr>
                <w:lang w:eastAsia="en-GB"/>
              </w:rPr>
              <w:t>300</w:t>
            </w:r>
          </w:p>
        </w:tc>
        <w:tc>
          <w:tcPr>
            <w:tcW w:w="1338" w:type="pct"/>
            <w:shd w:val="clear" w:color="auto" w:fill="auto"/>
            <w:noWrap/>
            <w:vAlign w:val="bottom"/>
            <w:hideMark/>
          </w:tcPr>
          <w:p w14:paraId="302F36C9" w14:textId="77777777" w:rsidR="00B84E5D" w:rsidRPr="005906E6" w:rsidRDefault="00B84E5D" w:rsidP="003E3160">
            <w:pPr>
              <w:spacing w:line="480" w:lineRule="auto"/>
              <w:rPr>
                <w:lang w:eastAsia="en-GB"/>
              </w:rPr>
            </w:pPr>
            <w:r w:rsidRPr="005906E6">
              <w:rPr>
                <w:lang w:eastAsia="en-GB"/>
              </w:rPr>
              <w:t>75</w:t>
            </w:r>
          </w:p>
        </w:tc>
      </w:tr>
      <w:tr w:rsidR="00B84E5D" w:rsidRPr="005906E6" w14:paraId="1F078053" w14:textId="77777777" w:rsidTr="003E3160">
        <w:trPr>
          <w:trHeight w:val="262"/>
        </w:trPr>
        <w:tc>
          <w:tcPr>
            <w:tcW w:w="1231" w:type="pct"/>
            <w:shd w:val="clear" w:color="auto" w:fill="auto"/>
            <w:noWrap/>
            <w:vAlign w:val="bottom"/>
            <w:hideMark/>
          </w:tcPr>
          <w:p w14:paraId="52A09D94" w14:textId="77777777" w:rsidR="00B84E5D" w:rsidRPr="005906E6" w:rsidRDefault="00B84E5D" w:rsidP="003E3160">
            <w:pPr>
              <w:spacing w:line="480" w:lineRule="auto"/>
              <w:rPr>
                <w:lang w:eastAsia="en-GB"/>
              </w:rPr>
            </w:pPr>
            <w:r w:rsidRPr="005906E6">
              <w:rPr>
                <w:lang w:eastAsia="en-GB"/>
              </w:rPr>
              <w:t>13</w:t>
            </w:r>
          </w:p>
        </w:tc>
        <w:tc>
          <w:tcPr>
            <w:tcW w:w="931" w:type="pct"/>
            <w:shd w:val="clear" w:color="auto" w:fill="auto"/>
            <w:noWrap/>
            <w:hideMark/>
          </w:tcPr>
          <w:p w14:paraId="76CA1A31"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425BCB6D"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5697F7BA" w14:textId="77777777" w:rsidR="00B84E5D" w:rsidRPr="005906E6" w:rsidRDefault="00B84E5D" w:rsidP="003E3160">
            <w:pPr>
              <w:spacing w:line="480" w:lineRule="auto"/>
              <w:rPr>
                <w:lang w:eastAsia="en-GB"/>
              </w:rPr>
            </w:pPr>
            <w:r w:rsidRPr="005906E6">
              <w:rPr>
                <w:lang w:eastAsia="en-GB"/>
              </w:rPr>
              <w:t>150</w:t>
            </w:r>
          </w:p>
        </w:tc>
      </w:tr>
      <w:tr w:rsidR="00B84E5D" w:rsidRPr="005906E6" w14:paraId="50A16456" w14:textId="77777777" w:rsidTr="003E3160">
        <w:trPr>
          <w:trHeight w:val="262"/>
        </w:trPr>
        <w:tc>
          <w:tcPr>
            <w:tcW w:w="1231" w:type="pct"/>
            <w:shd w:val="clear" w:color="auto" w:fill="auto"/>
            <w:noWrap/>
            <w:vAlign w:val="bottom"/>
            <w:hideMark/>
          </w:tcPr>
          <w:p w14:paraId="7DD2BD40" w14:textId="77777777" w:rsidR="00B84E5D" w:rsidRPr="005906E6" w:rsidRDefault="00B84E5D" w:rsidP="003E3160">
            <w:pPr>
              <w:spacing w:line="480" w:lineRule="auto"/>
              <w:rPr>
                <w:lang w:eastAsia="en-GB"/>
              </w:rPr>
            </w:pPr>
            <w:r w:rsidRPr="005906E6">
              <w:rPr>
                <w:lang w:eastAsia="en-GB"/>
              </w:rPr>
              <w:t>14</w:t>
            </w:r>
          </w:p>
        </w:tc>
        <w:tc>
          <w:tcPr>
            <w:tcW w:w="931" w:type="pct"/>
            <w:shd w:val="clear" w:color="auto" w:fill="auto"/>
            <w:noWrap/>
            <w:hideMark/>
          </w:tcPr>
          <w:p w14:paraId="18B33CEF"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2F3559E4"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2CC65B18" w14:textId="77777777" w:rsidR="00B84E5D" w:rsidRPr="005906E6" w:rsidRDefault="00B84E5D" w:rsidP="003E3160">
            <w:pPr>
              <w:spacing w:line="480" w:lineRule="auto"/>
              <w:rPr>
                <w:lang w:eastAsia="en-GB"/>
              </w:rPr>
            </w:pPr>
            <w:r w:rsidRPr="005906E6">
              <w:rPr>
                <w:lang w:eastAsia="en-GB"/>
              </w:rPr>
              <w:t>150</w:t>
            </w:r>
          </w:p>
        </w:tc>
      </w:tr>
      <w:tr w:rsidR="00B84E5D" w:rsidRPr="005906E6" w14:paraId="306DFCE1" w14:textId="77777777" w:rsidTr="003E3160">
        <w:trPr>
          <w:trHeight w:val="262"/>
        </w:trPr>
        <w:tc>
          <w:tcPr>
            <w:tcW w:w="1231" w:type="pct"/>
            <w:shd w:val="clear" w:color="auto" w:fill="auto"/>
            <w:noWrap/>
            <w:vAlign w:val="bottom"/>
            <w:hideMark/>
          </w:tcPr>
          <w:p w14:paraId="5A930F0F" w14:textId="77777777" w:rsidR="00B84E5D" w:rsidRPr="005906E6" w:rsidRDefault="00B84E5D" w:rsidP="003E3160">
            <w:pPr>
              <w:spacing w:line="480" w:lineRule="auto"/>
              <w:rPr>
                <w:lang w:eastAsia="en-GB"/>
              </w:rPr>
            </w:pPr>
            <w:r w:rsidRPr="005906E6">
              <w:rPr>
                <w:lang w:eastAsia="en-GB"/>
              </w:rPr>
              <w:t>15</w:t>
            </w:r>
          </w:p>
        </w:tc>
        <w:tc>
          <w:tcPr>
            <w:tcW w:w="931" w:type="pct"/>
            <w:shd w:val="clear" w:color="auto" w:fill="auto"/>
            <w:noWrap/>
            <w:hideMark/>
          </w:tcPr>
          <w:p w14:paraId="56B587CB"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0D274C51"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37A78389" w14:textId="77777777" w:rsidR="00B84E5D" w:rsidRPr="005906E6" w:rsidRDefault="00B84E5D" w:rsidP="003E3160">
            <w:pPr>
              <w:spacing w:line="480" w:lineRule="auto"/>
              <w:rPr>
                <w:lang w:eastAsia="en-GB"/>
              </w:rPr>
            </w:pPr>
            <w:r w:rsidRPr="005906E6">
              <w:rPr>
                <w:lang w:eastAsia="en-GB"/>
              </w:rPr>
              <w:t>250</w:t>
            </w:r>
          </w:p>
        </w:tc>
      </w:tr>
      <w:tr w:rsidR="00B84E5D" w:rsidRPr="005906E6" w14:paraId="2A8A9318" w14:textId="77777777" w:rsidTr="003E3160">
        <w:trPr>
          <w:trHeight w:val="262"/>
        </w:trPr>
        <w:tc>
          <w:tcPr>
            <w:tcW w:w="1231" w:type="pct"/>
            <w:shd w:val="clear" w:color="auto" w:fill="auto"/>
            <w:noWrap/>
            <w:vAlign w:val="bottom"/>
            <w:hideMark/>
          </w:tcPr>
          <w:p w14:paraId="068B22FA" w14:textId="77777777" w:rsidR="00B84E5D" w:rsidRPr="005906E6" w:rsidRDefault="00B84E5D" w:rsidP="003E3160">
            <w:pPr>
              <w:spacing w:line="480" w:lineRule="auto"/>
              <w:rPr>
                <w:lang w:eastAsia="en-GB"/>
              </w:rPr>
            </w:pPr>
            <w:r w:rsidRPr="005906E6">
              <w:rPr>
                <w:lang w:eastAsia="en-GB"/>
              </w:rPr>
              <w:t>16</w:t>
            </w:r>
          </w:p>
        </w:tc>
        <w:tc>
          <w:tcPr>
            <w:tcW w:w="931" w:type="pct"/>
            <w:shd w:val="clear" w:color="auto" w:fill="auto"/>
            <w:noWrap/>
            <w:hideMark/>
          </w:tcPr>
          <w:p w14:paraId="22C97F21" w14:textId="77777777" w:rsidR="00B84E5D" w:rsidRPr="005906E6" w:rsidRDefault="00B84E5D" w:rsidP="003E3160">
            <w:pPr>
              <w:spacing w:line="480" w:lineRule="auto"/>
              <w:rPr>
                <w:lang w:eastAsia="en-GB"/>
              </w:rPr>
            </w:pPr>
            <w:r w:rsidRPr="005906E6">
              <w:rPr>
                <w:lang w:eastAsia="en-GB"/>
              </w:rPr>
              <w:t>Rain-fed</w:t>
            </w:r>
          </w:p>
        </w:tc>
        <w:tc>
          <w:tcPr>
            <w:tcW w:w="1500" w:type="pct"/>
            <w:shd w:val="clear" w:color="auto" w:fill="auto"/>
            <w:noWrap/>
            <w:vAlign w:val="bottom"/>
            <w:hideMark/>
          </w:tcPr>
          <w:p w14:paraId="271ED235" w14:textId="77777777" w:rsidR="00B84E5D" w:rsidRPr="005906E6" w:rsidRDefault="00B84E5D" w:rsidP="003E3160">
            <w:pPr>
              <w:spacing w:line="480" w:lineRule="auto"/>
              <w:rPr>
                <w:lang w:eastAsia="en-GB"/>
              </w:rPr>
            </w:pPr>
            <w:r w:rsidRPr="005906E6">
              <w:rPr>
                <w:lang w:eastAsia="en-GB"/>
              </w:rPr>
              <w:t>0</w:t>
            </w:r>
          </w:p>
        </w:tc>
        <w:tc>
          <w:tcPr>
            <w:tcW w:w="1338" w:type="pct"/>
            <w:shd w:val="clear" w:color="auto" w:fill="auto"/>
            <w:noWrap/>
            <w:vAlign w:val="bottom"/>
            <w:hideMark/>
          </w:tcPr>
          <w:p w14:paraId="6472FE17" w14:textId="77777777" w:rsidR="00B84E5D" w:rsidRPr="005906E6" w:rsidRDefault="00B84E5D" w:rsidP="003E3160">
            <w:pPr>
              <w:spacing w:line="480" w:lineRule="auto"/>
              <w:rPr>
                <w:lang w:eastAsia="en-GB"/>
              </w:rPr>
            </w:pPr>
            <w:r w:rsidRPr="005906E6">
              <w:rPr>
                <w:lang w:eastAsia="en-GB"/>
              </w:rPr>
              <w:t>600</w:t>
            </w:r>
          </w:p>
        </w:tc>
      </w:tr>
    </w:tbl>
    <w:p w14:paraId="2139D849" w14:textId="77777777" w:rsidR="00B84E5D" w:rsidRPr="005906E6" w:rsidRDefault="00B84E5D" w:rsidP="00B84E5D">
      <w:pPr>
        <w:spacing w:line="480" w:lineRule="auto"/>
      </w:pPr>
    </w:p>
    <w:p w14:paraId="0B9B296D" w14:textId="1CD24F14" w:rsidR="00C81A5A" w:rsidRPr="00343F01" w:rsidRDefault="00C81A5A" w:rsidP="005D7448">
      <w:pPr>
        <w:pStyle w:val="Heading2"/>
        <w:spacing w:line="480" w:lineRule="auto"/>
      </w:pPr>
      <w:bookmarkStart w:id="14" w:name="_Toc66095949"/>
      <w:r w:rsidRPr="00343F01">
        <w:t>Data analysis</w:t>
      </w:r>
      <w:bookmarkEnd w:id="14"/>
    </w:p>
    <w:p w14:paraId="527B5A3A" w14:textId="69C987EC" w:rsidR="00D20399" w:rsidRPr="005906E6" w:rsidRDefault="00723D91" w:rsidP="005D7448">
      <w:pPr>
        <w:spacing w:line="480" w:lineRule="auto"/>
        <w:ind w:firstLine="576"/>
      </w:pPr>
      <w:r w:rsidRPr="005906E6">
        <w:t>We visualized</w:t>
      </w:r>
      <w:r w:rsidR="00A80D9C" w:rsidRPr="005906E6">
        <w:t xml:space="preserve"> </w:t>
      </w:r>
      <w:r w:rsidR="00795528" w:rsidRPr="005906E6">
        <w:t>t</w:t>
      </w:r>
      <w:r w:rsidR="00A466F8" w:rsidRPr="005906E6">
        <w:t>he raw data</w:t>
      </w:r>
      <w:r w:rsidR="00A80D9C" w:rsidRPr="005906E6">
        <w:t xml:space="preserve"> in both trials using</w:t>
      </w:r>
      <w:r w:rsidR="00A466F8" w:rsidRPr="005906E6">
        <w:t xml:space="preserve"> </w:t>
      </w:r>
      <w:r w:rsidR="00444112" w:rsidRPr="005906E6">
        <w:t xml:space="preserve">a </w:t>
      </w:r>
      <w:r w:rsidR="00A466F8" w:rsidRPr="005906E6">
        <w:t>cumulative distribution function</w:t>
      </w:r>
      <w:r w:rsidR="00963B41" w:rsidRPr="005906E6">
        <w:t xml:space="preserve"> of </w:t>
      </w:r>
      <w:r w:rsidR="00906C11" w:rsidRPr="005906E6">
        <w:t xml:space="preserve">the proportion of </w:t>
      </w:r>
      <w:r w:rsidR="00963B41" w:rsidRPr="005906E6">
        <w:t xml:space="preserve">weevil damage </w:t>
      </w:r>
      <w:r w:rsidR="00906C11" w:rsidRPr="005906E6">
        <w:t>in the corm for each</w:t>
      </w:r>
      <w:r w:rsidR="006356CF" w:rsidRPr="005906E6">
        <w:t xml:space="preserve"> treatment.</w:t>
      </w:r>
      <w:r w:rsidR="00A466F8" w:rsidRPr="005906E6">
        <w:t xml:space="preserve"> </w:t>
      </w:r>
      <w:r w:rsidR="007D29DA" w:rsidRPr="005906E6">
        <w:t xml:space="preserve">To test the effect of </w:t>
      </w:r>
      <w:r w:rsidR="00B3560C" w:rsidRPr="005906E6">
        <w:t>predictors</w:t>
      </w:r>
      <w:r w:rsidR="007D29DA" w:rsidRPr="005906E6">
        <w:t xml:space="preserve"> on weevil damage, </w:t>
      </w:r>
      <w:r w:rsidR="00EF0587" w:rsidRPr="005906E6">
        <w:t>w</w:t>
      </w:r>
      <w:r w:rsidR="006F5A23" w:rsidRPr="005906E6">
        <w:t>e fitted</w:t>
      </w:r>
      <w:r w:rsidR="002B24AF" w:rsidRPr="005906E6">
        <w:t xml:space="preserve"> </w:t>
      </w:r>
      <w:r w:rsidR="006F5A23" w:rsidRPr="005906E6">
        <w:t>generalized linear mixed model</w:t>
      </w:r>
      <w:r w:rsidR="00D1421B" w:rsidRPr="005906E6">
        <w:t>s</w:t>
      </w:r>
      <w:r w:rsidR="006F5A23" w:rsidRPr="005906E6">
        <w:t xml:space="preserve"> </w:t>
      </w:r>
      <w:r w:rsidR="00886735" w:rsidRPr="005906E6">
        <w:t>(</w:t>
      </w:r>
      <w:r w:rsidR="00B148F1" w:rsidRPr="005906E6">
        <w:t>GLMM</w:t>
      </w:r>
      <w:r w:rsidR="00886735" w:rsidRPr="005906E6">
        <w:t>)</w:t>
      </w:r>
      <w:r w:rsidR="00B83E85" w:rsidRPr="005906E6">
        <w:t xml:space="preserve">. </w:t>
      </w:r>
      <w:r w:rsidR="00906C11" w:rsidRPr="005906E6">
        <w:t xml:space="preserve">In the </w:t>
      </w:r>
      <w:r w:rsidR="009168F5" w:rsidRPr="005906E6">
        <w:t>nutrient omission trial</w:t>
      </w:r>
      <w:r w:rsidR="00906C11" w:rsidRPr="005906E6">
        <w:t xml:space="preserve">, predictor variables </w:t>
      </w:r>
      <w:r w:rsidR="004B7FA8" w:rsidRPr="005906E6">
        <w:t>were</w:t>
      </w:r>
      <w:r w:rsidR="00906C11" w:rsidRPr="005906E6">
        <w:t xml:space="preserve"> binary variables for </w:t>
      </w:r>
      <w:r w:rsidR="00E56AF7" w:rsidRPr="005906E6">
        <w:t>c</w:t>
      </w:r>
      <w:r w:rsidR="00FC6815" w:rsidRPr="005906E6">
        <w:t>hlorpyrifos</w:t>
      </w:r>
      <w:r w:rsidR="00906C11" w:rsidRPr="005906E6">
        <w:t xml:space="preserve"> use, “other nutrients” (magnesium, zinc, boron, molybdenum)</w:t>
      </w:r>
      <w:r w:rsidR="00A666D1" w:rsidRPr="005906E6">
        <w:t>,</w:t>
      </w:r>
      <w:r w:rsidR="00CE26E8" w:rsidRPr="005906E6">
        <w:t xml:space="preserve"> </w:t>
      </w:r>
      <w:r w:rsidR="00906C11" w:rsidRPr="005906E6">
        <w:t>phosphorus (P)</w:t>
      </w:r>
      <w:r w:rsidR="003D3241" w:rsidRPr="005906E6">
        <w:t>;</w:t>
      </w:r>
      <w:r w:rsidR="00906C11" w:rsidRPr="005906E6">
        <w:t xml:space="preserve"> </w:t>
      </w:r>
      <w:r w:rsidR="00C401EA" w:rsidRPr="005906E6">
        <w:t xml:space="preserve">three </w:t>
      </w:r>
      <w:r w:rsidR="00906C11" w:rsidRPr="005906E6">
        <w:t>N application rates</w:t>
      </w:r>
      <w:r w:rsidR="003D3241" w:rsidRPr="005906E6">
        <w:t>;</w:t>
      </w:r>
      <w:r w:rsidR="00906C11" w:rsidRPr="005906E6">
        <w:t xml:space="preserve"> </w:t>
      </w:r>
      <w:r w:rsidR="00920DBC" w:rsidRPr="005906E6">
        <w:t>three</w:t>
      </w:r>
      <w:r w:rsidR="00AA0427" w:rsidRPr="005906E6">
        <w:t xml:space="preserve"> </w:t>
      </w:r>
      <w:r w:rsidR="00906C11" w:rsidRPr="005906E6">
        <w:t>K application rates</w:t>
      </w:r>
      <w:r w:rsidR="00A666D1" w:rsidRPr="005906E6">
        <w:t xml:space="preserve"> </w:t>
      </w:r>
      <w:r w:rsidR="004B7FA8" w:rsidRPr="005906E6">
        <w:t>and</w:t>
      </w:r>
      <w:r w:rsidR="00A666D1" w:rsidRPr="005906E6">
        <w:t xml:space="preserve"> cycle</w:t>
      </w:r>
      <w:r w:rsidR="00906C11" w:rsidRPr="005906E6">
        <w:t xml:space="preserve">. In the </w:t>
      </w:r>
      <w:r w:rsidR="00886177" w:rsidRPr="005906E6">
        <w:t>potassium response trial</w:t>
      </w:r>
      <w:r w:rsidR="00906C11" w:rsidRPr="005906E6">
        <w:t xml:space="preserve">, the predictor variables were binary variables for irrigation and Si application rates; cycle </w:t>
      </w:r>
      <w:r w:rsidR="004B7FA8" w:rsidRPr="005906E6">
        <w:t>and</w:t>
      </w:r>
      <w:r w:rsidR="00906C11" w:rsidRPr="005906E6">
        <w:t xml:space="preserve"> five K application rates. </w:t>
      </w:r>
      <w:r w:rsidR="005975BD" w:rsidRPr="005906E6">
        <w:t xml:space="preserve">The </w:t>
      </w:r>
      <w:r w:rsidR="004876E4" w:rsidRPr="005906E6">
        <w:t>predictor variables were</w:t>
      </w:r>
      <w:r w:rsidR="003D289C" w:rsidRPr="005906E6">
        <w:t xml:space="preserve"> used as </w:t>
      </w:r>
      <w:r w:rsidR="005975BD" w:rsidRPr="005906E6">
        <w:t xml:space="preserve">fixed </w:t>
      </w:r>
      <w:r w:rsidR="00B3560C" w:rsidRPr="005906E6">
        <w:t>factors</w:t>
      </w:r>
      <w:r w:rsidR="00906C11" w:rsidRPr="005906E6">
        <w:t xml:space="preserve">. </w:t>
      </w:r>
      <w:r w:rsidR="007439CB" w:rsidRPr="005906E6">
        <w:t>T</w:t>
      </w:r>
      <w:r w:rsidR="005975BD" w:rsidRPr="005906E6">
        <w:t xml:space="preserve">he random variables </w:t>
      </w:r>
      <w:r w:rsidR="0065604E" w:rsidRPr="005906E6">
        <w:t xml:space="preserve">were mats nested in plots and </w:t>
      </w:r>
      <w:r w:rsidR="002061CE" w:rsidRPr="005906E6">
        <w:t xml:space="preserve">plots </w:t>
      </w:r>
      <w:r w:rsidR="00B40906" w:rsidRPr="005906E6">
        <w:t xml:space="preserve">were </w:t>
      </w:r>
      <w:r w:rsidR="002061CE" w:rsidRPr="005906E6">
        <w:t>nested in</w:t>
      </w:r>
      <w:r w:rsidR="00B40906" w:rsidRPr="005906E6">
        <w:t xml:space="preserve"> </w:t>
      </w:r>
      <w:r w:rsidR="002061CE" w:rsidRPr="005906E6">
        <w:t>blocks.</w:t>
      </w:r>
      <w:r w:rsidR="0065604E" w:rsidRPr="005906E6">
        <w:t xml:space="preserve"> </w:t>
      </w:r>
      <w:r w:rsidR="002E3FAA" w:rsidRPr="005906E6">
        <w:t xml:space="preserve">The </w:t>
      </w:r>
      <w:r w:rsidR="00B148F1" w:rsidRPr="005906E6">
        <w:t>GLMM</w:t>
      </w:r>
      <w:r w:rsidR="002E3FAA" w:rsidRPr="005906E6">
        <w:t xml:space="preserve"> </w:t>
      </w:r>
      <w:r w:rsidR="000E0C34" w:rsidRPr="005906E6">
        <w:t>used</w:t>
      </w:r>
      <w:r w:rsidR="002B2EAC" w:rsidRPr="005906E6">
        <w:t xml:space="preserve"> </w:t>
      </w:r>
      <w:r w:rsidR="00B40906" w:rsidRPr="005906E6">
        <w:t xml:space="preserve">an </w:t>
      </w:r>
      <w:r w:rsidR="002B2EAC" w:rsidRPr="005906E6">
        <w:t xml:space="preserve">unstructured </w:t>
      </w:r>
      <w:r w:rsidR="000E0C34" w:rsidRPr="005906E6">
        <w:t>variance</w:t>
      </w:r>
      <w:r w:rsidR="00B40906" w:rsidRPr="005906E6">
        <w:t>-</w:t>
      </w:r>
      <w:r w:rsidR="000E0C34" w:rsidRPr="005906E6">
        <w:t xml:space="preserve">covariance matrix where </w:t>
      </w:r>
      <w:r w:rsidR="00A86110" w:rsidRPr="005906E6">
        <w:t>it</w:t>
      </w:r>
      <w:r w:rsidR="002B2EAC" w:rsidRPr="005906E6">
        <w:t xml:space="preserve"> </w:t>
      </w:r>
      <w:r w:rsidR="002B2EAC" w:rsidRPr="005906E6">
        <w:lastRenderedPageBreak/>
        <w:t>estimate</w:t>
      </w:r>
      <w:r w:rsidR="00C649CD" w:rsidRPr="005906E6">
        <w:t>s</w:t>
      </w:r>
      <w:r w:rsidR="002B2EAC" w:rsidRPr="005906E6">
        <w:t xml:space="preserve"> each variance and covariance directly from the data without constraints</w:t>
      </w:r>
      <w:r w:rsidR="00B0357D" w:rsidRPr="005906E6">
        <w:t xml:space="preserve"> </w:t>
      </w:r>
      <w:r w:rsidR="00646AC8" w:rsidRPr="005906E6">
        <w:fldChar w:fldCharType="begin" w:fldLock="1"/>
      </w:r>
      <w:r w:rsidR="00190208">
        <w:instrText>ADDIN CSL_CITATION {"citationItems":[{"id":"ITEM-1","itemData":{"URL":"https://cran.r-project.org/web/packages/glmmTMB/vignettes/covstruct.html","accessed":{"date-parts":[["2022","2","24"]]},"author":[{"dropping-particle":"","family":"Kristensen","given":"Kasper","non-dropping-particle":"","parse-names":false,"suffix":""},{"dropping-particle":"","family":"McGillycuddy","given":"Maeve","non-dropping-particle":"","parse-names":false,"suffix":""}],"container-title":"CRAN","id":"ITEM-1","issued":{"date-parts":[["2021"]]},"title":"Covariance structures with glmmTMB","type":"webpage"},"uris":["http://www.mendeley.com/documents/?uuid=ebbbde1a-2fb7-4cb0-985d-a187bb28b3c7"]}],"mendeley":{"formattedCitation":"(23)","plainTextFormattedCitation":"(23)","previouslyFormattedCitation":"(Kristensen and McGillycuddy, 2021)"},"properties":{"noteIndex":0},"schema":"https://github.com/citation-style-language/schema/raw/master/csl-citation.json"}</w:instrText>
      </w:r>
      <w:r w:rsidR="00646AC8" w:rsidRPr="005906E6">
        <w:fldChar w:fldCharType="separate"/>
      </w:r>
      <w:r w:rsidR="00190208" w:rsidRPr="00190208">
        <w:rPr>
          <w:noProof/>
        </w:rPr>
        <w:t>(23)</w:t>
      </w:r>
      <w:r w:rsidR="00646AC8" w:rsidRPr="005906E6">
        <w:fldChar w:fldCharType="end"/>
      </w:r>
      <w:r w:rsidR="002B2EAC" w:rsidRPr="00423FEC">
        <w:t xml:space="preserve">. </w:t>
      </w:r>
      <w:r w:rsidR="00F16162" w:rsidRPr="005906E6">
        <w:t>W</w:t>
      </w:r>
      <w:r w:rsidR="00635996" w:rsidRPr="005906E6">
        <w:t>e</w:t>
      </w:r>
      <w:r w:rsidR="006A13C2" w:rsidRPr="005906E6">
        <w:t xml:space="preserve"> fitted</w:t>
      </w:r>
      <w:r w:rsidR="001414B6" w:rsidRPr="005906E6">
        <w:t xml:space="preserve"> </w:t>
      </w:r>
      <w:r w:rsidR="0079070B" w:rsidRPr="005906E6">
        <w:t xml:space="preserve">the </w:t>
      </w:r>
      <w:r w:rsidR="00B148F1" w:rsidRPr="005906E6">
        <w:t>GLMM</w:t>
      </w:r>
      <w:r w:rsidR="00B75299" w:rsidRPr="005906E6">
        <w:t xml:space="preserve"> </w:t>
      </w:r>
      <w:r w:rsidR="00374AD0" w:rsidRPr="005906E6">
        <w:t xml:space="preserve">using </w:t>
      </w:r>
      <w:r w:rsidR="00C451D0" w:rsidRPr="005906E6">
        <w:t xml:space="preserve">a </w:t>
      </w:r>
      <w:r w:rsidR="00C81A5A" w:rsidRPr="005906E6">
        <w:t xml:space="preserve">negative binomial </w:t>
      </w:r>
      <w:r w:rsidR="00B563C4" w:rsidRPr="005906E6">
        <w:t xml:space="preserve">distribution with a </w:t>
      </w:r>
      <w:r w:rsidR="00476761" w:rsidRPr="005906E6">
        <w:t>log-link function</w:t>
      </w:r>
      <w:r w:rsidR="00906C11" w:rsidRPr="005906E6">
        <w:t xml:space="preserve"> (the Poisson </w:t>
      </w:r>
      <w:r w:rsidR="00756CD6" w:rsidRPr="005906E6">
        <w:t>model</w:t>
      </w:r>
      <w:r w:rsidR="00906C11" w:rsidRPr="005906E6">
        <w:t xml:space="preserve"> was over-dispersed)</w:t>
      </w:r>
      <w:r w:rsidR="00FA6473" w:rsidRPr="005906E6">
        <w:t>.</w:t>
      </w:r>
      <w:r w:rsidR="00640788" w:rsidRPr="005906E6">
        <w:t xml:space="preserve"> </w:t>
      </w:r>
      <w:r w:rsidR="002305C2" w:rsidRPr="005906E6">
        <w:t>T</w:t>
      </w:r>
      <w:r w:rsidR="00640788" w:rsidRPr="005906E6">
        <w:t xml:space="preserve">he negative binomial </w:t>
      </w:r>
      <w:r w:rsidR="00384526" w:rsidRPr="005906E6">
        <w:t xml:space="preserve">has </w:t>
      </w:r>
      <w:r w:rsidR="00640788" w:rsidRPr="005906E6">
        <w:t xml:space="preserve">a dispersion parameter that </w:t>
      </w:r>
      <w:r w:rsidR="00BC15F0" w:rsidRPr="005906E6">
        <w:t xml:space="preserve">relaxes the </w:t>
      </w:r>
      <w:r w:rsidR="007075A4" w:rsidRPr="005906E6">
        <w:t xml:space="preserve">strict </w:t>
      </w:r>
      <w:r w:rsidR="0009123F" w:rsidRPr="005906E6">
        <w:t xml:space="preserve">Poisson </w:t>
      </w:r>
      <w:r w:rsidR="007075A4" w:rsidRPr="005906E6">
        <w:t xml:space="preserve">assumption </w:t>
      </w:r>
      <w:r w:rsidR="004F5465" w:rsidRPr="005906E6">
        <w:t xml:space="preserve">–mean </w:t>
      </w:r>
      <w:r w:rsidR="00EA5E20" w:rsidRPr="005906E6">
        <w:t>equals</w:t>
      </w:r>
      <w:r w:rsidR="001909AB" w:rsidRPr="005906E6">
        <w:t xml:space="preserve"> variance</w:t>
      </w:r>
      <w:r w:rsidR="008B51CD" w:rsidRPr="005906E6">
        <w:t xml:space="preserve"> </w:t>
      </w:r>
      <w:r w:rsidR="008B51CD" w:rsidRPr="005906E6">
        <w:fldChar w:fldCharType="begin" w:fldLock="1"/>
      </w:r>
      <w:r w:rsidR="00190208">
        <w:instrText>ADDIN CSL_CITATION {"citationItems":[{"id":"ITEM-1","itemData":{"author":[{"dropping-particle":"","family":"Hilbe","given":"Joseph M","non-dropping-particle":"","parse-names":false,"suffix":""}],"container-title":"Negative Binomial Regression","id":"ITEM-1","issue":"2007","issued":{"date-parts":[["2007"]]},"page":"1-21","title":"Brief overview on interpereeting count model risk ratios","type":"article-journal"},"uris":["http://www.mendeley.com/documents/?uuid=f80312ed-6c08-483d-8e13-1ce4098d895a"]}],"mendeley":{"formattedCitation":"(24)","plainTextFormattedCitation":"(24)","previouslyFormattedCitation":"(Hilbe, 2007)"},"properties":{"noteIndex":0},"schema":"https://github.com/citation-style-language/schema/raw/master/csl-citation.json"}</w:instrText>
      </w:r>
      <w:r w:rsidR="008B51CD" w:rsidRPr="005906E6">
        <w:fldChar w:fldCharType="separate"/>
      </w:r>
      <w:r w:rsidR="00190208" w:rsidRPr="00190208">
        <w:rPr>
          <w:noProof/>
        </w:rPr>
        <w:t>(24)</w:t>
      </w:r>
      <w:r w:rsidR="008B51CD" w:rsidRPr="005906E6">
        <w:fldChar w:fldCharType="end"/>
      </w:r>
      <w:r w:rsidR="001909AB" w:rsidRPr="00423FEC">
        <w:t>.</w:t>
      </w:r>
      <w:r w:rsidR="00C90208" w:rsidRPr="005906E6">
        <w:t xml:space="preserve"> </w:t>
      </w:r>
      <w:r w:rsidR="006B37CF" w:rsidRPr="005906E6">
        <w:t xml:space="preserve">Model </w:t>
      </w:r>
      <w:r w:rsidR="008629CE" w:rsidRPr="005906E6">
        <w:t xml:space="preserve">diagnostic tests like tests for overdispersion, </w:t>
      </w:r>
      <w:r w:rsidR="00976BC7" w:rsidRPr="005906E6">
        <w:t>zero inflation,</w:t>
      </w:r>
      <w:r w:rsidR="006B37CF" w:rsidRPr="005906E6">
        <w:t xml:space="preserve"> </w:t>
      </w:r>
      <w:r w:rsidR="00976BC7" w:rsidRPr="005906E6">
        <w:t>outliers and patterns in residuals were</w:t>
      </w:r>
      <w:r w:rsidR="006B37CF" w:rsidRPr="005906E6">
        <w:t xml:space="preserve"> </w:t>
      </w:r>
      <w:r w:rsidR="00906C11" w:rsidRPr="005906E6">
        <w:t xml:space="preserve">performed. These tests </w:t>
      </w:r>
      <w:r w:rsidR="0078686A" w:rsidRPr="005906E6">
        <w:t>indicated</w:t>
      </w:r>
      <w:r w:rsidR="00906C11" w:rsidRPr="005906E6">
        <w:t xml:space="preserve"> that</w:t>
      </w:r>
      <w:r w:rsidR="0078686A" w:rsidRPr="005906E6">
        <w:t xml:space="preserve"> the </w:t>
      </w:r>
      <w:r w:rsidR="00906C11" w:rsidRPr="005906E6">
        <w:t xml:space="preserve">selected </w:t>
      </w:r>
      <w:r w:rsidR="0078686A" w:rsidRPr="005906E6">
        <w:t>mod</w:t>
      </w:r>
      <w:r w:rsidR="0028633B" w:rsidRPr="005906E6">
        <w:t>el fit</w:t>
      </w:r>
      <w:r w:rsidR="00906C11" w:rsidRPr="005906E6">
        <w:t>ted</w:t>
      </w:r>
      <w:r w:rsidR="0028633B" w:rsidRPr="005906E6">
        <w:t xml:space="preserve"> the data </w:t>
      </w:r>
      <w:r w:rsidR="00906C11" w:rsidRPr="005906E6">
        <w:t>well.</w:t>
      </w:r>
    </w:p>
    <w:p w14:paraId="2EFE3671" w14:textId="0BC4292B" w:rsidR="004B2D39" w:rsidRPr="005906E6" w:rsidRDefault="00656D7A" w:rsidP="005D7448">
      <w:pPr>
        <w:spacing w:line="480" w:lineRule="auto"/>
        <w:ind w:firstLine="576"/>
      </w:pPr>
      <w:r w:rsidRPr="005906E6">
        <w:t>For each trial,</w:t>
      </w:r>
      <w:r w:rsidR="00775909" w:rsidRPr="005906E6">
        <w:t xml:space="preserve"> </w:t>
      </w:r>
      <w:r w:rsidR="004F4ED0" w:rsidRPr="005906E6">
        <w:t xml:space="preserve">we compared </w:t>
      </w:r>
      <w:r w:rsidR="00886735" w:rsidRPr="005906E6">
        <w:t>various combination</w:t>
      </w:r>
      <w:r w:rsidR="004366B8" w:rsidRPr="005906E6">
        <w:t>s</w:t>
      </w:r>
      <w:r w:rsidR="00886735" w:rsidRPr="005906E6">
        <w:t xml:space="preserve"> of predictors with </w:t>
      </w:r>
      <w:r w:rsidR="00775909" w:rsidRPr="005906E6">
        <w:t>and without interactions</w:t>
      </w:r>
      <w:r w:rsidR="0050701C" w:rsidRPr="005906E6">
        <w:t xml:space="preserve">. </w:t>
      </w:r>
      <w:r w:rsidR="004B2D39" w:rsidRPr="005906E6">
        <w:t>M</w:t>
      </w:r>
      <w:r w:rsidR="00DA33AE" w:rsidRPr="005906E6">
        <w:t>odel</w:t>
      </w:r>
      <w:r w:rsidR="004B2D39" w:rsidRPr="005906E6">
        <w:t>s</w:t>
      </w:r>
      <w:r w:rsidR="00DA33AE" w:rsidRPr="005906E6">
        <w:t xml:space="preserve"> with interaction between </w:t>
      </w:r>
      <w:r w:rsidR="00815312" w:rsidRPr="005906E6">
        <w:t>c</w:t>
      </w:r>
      <w:r w:rsidR="00DA33AE" w:rsidRPr="005906E6">
        <w:t xml:space="preserve">ycle and treatments </w:t>
      </w:r>
      <w:r w:rsidR="00F92F9B" w:rsidRPr="005906E6">
        <w:t xml:space="preserve">were </w:t>
      </w:r>
      <w:r w:rsidR="005C62B9" w:rsidRPr="005906E6">
        <w:t>not significant</w:t>
      </w:r>
      <w:r w:rsidR="004B2D39" w:rsidRPr="005906E6">
        <w:t xml:space="preserve"> and </w:t>
      </w:r>
      <w:r w:rsidR="005E0E3E" w:rsidRPr="005906E6">
        <w:t xml:space="preserve">we instead considered </w:t>
      </w:r>
      <w:r w:rsidR="004B2D39" w:rsidRPr="005906E6">
        <w:t>m</w:t>
      </w:r>
      <w:r w:rsidR="00E41164" w:rsidRPr="005906E6">
        <w:t xml:space="preserve">odels </w:t>
      </w:r>
      <w:r w:rsidR="00DE233C" w:rsidRPr="005906E6">
        <w:t xml:space="preserve">with cycle plus </w:t>
      </w:r>
      <w:r w:rsidR="00D666B2" w:rsidRPr="005906E6">
        <w:t xml:space="preserve">the </w:t>
      </w:r>
      <w:r w:rsidR="005A13AB" w:rsidRPr="005906E6">
        <w:t>various combination of treatments</w:t>
      </w:r>
      <w:r w:rsidR="00E33956" w:rsidRPr="005906E6">
        <w:t>.</w:t>
      </w:r>
      <w:r w:rsidR="004148A5" w:rsidRPr="005906E6">
        <w:t xml:space="preserve"> </w:t>
      </w:r>
      <w:r w:rsidR="00F16162" w:rsidRPr="005906E6">
        <w:t>Additionally, w</w:t>
      </w:r>
      <w:r w:rsidR="00E33956" w:rsidRPr="005906E6">
        <w:t xml:space="preserve">e </w:t>
      </w:r>
      <w:r w:rsidR="00F16162" w:rsidRPr="005906E6">
        <w:t xml:space="preserve">considered </w:t>
      </w:r>
      <w:r w:rsidR="00E33956" w:rsidRPr="005906E6">
        <w:t xml:space="preserve">models </w:t>
      </w:r>
      <w:r w:rsidR="00F92F9B" w:rsidRPr="005906E6">
        <w:t xml:space="preserve">specified with </w:t>
      </w:r>
      <w:r w:rsidR="00E33956" w:rsidRPr="005906E6">
        <w:t>cycle as a fixed predictor or as part of the dispersion model</w:t>
      </w:r>
      <w:r w:rsidR="00F16162" w:rsidRPr="005906E6">
        <w:t xml:space="preserve"> and, </w:t>
      </w:r>
      <w:r w:rsidR="00C13EFB" w:rsidRPr="005906E6">
        <w:t xml:space="preserve">models </w:t>
      </w:r>
      <w:r w:rsidR="00F16162" w:rsidRPr="005906E6">
        <w:t xml:space="preserve">specifying </w:t>
      </w:r>
      <w:r w:rsidR="00C13EFB" w:rsidRPr="005906E6">
        <w:t xml:space="preserve">nutrient application rates </w:t>
      </w:r>
      <w:r w:rsidR="003D0A80" w:rsidRPr="005906E6">
        <w:t xml:space="preserve">with more than two levels as </w:t>
      </w:r>
      <w:r w:rsidR="00DB13B1" w:rsidRPr="005906E6">
        <w:t xml:space="preserve">either </w:t>
      </w:r>
      <w:r w:rsidR="003D0A80" w:rsidRPr="005906E6">
        <w:t>categorical or contin</w:t>
      </w:r>
      <w:r w:rsidR="00182113" w:rsidRPr="005906E6">
        <w:t xml:space="preserve">uous variables. </w:t>
      </w:r>
      <w:r w:rsidR="00F16162" w:rsidRPr="005906E6">
        <w:t>We selected m</w:t>
      </w:r>
      <w:r w:rsidR="00E33956" w:rsidRPr="005906E6">
        <w:t>odels</w:t>
      </w:r>
      <w:r w:rsidR="00F92F9B" w:rsidRPr="005906E6">
        <w:t xml:space="preserve"> </w:t>
      </w:r>
      <w:r w:rsidR="004B2D39" w:rsidRPr="005906E6">
        <w:t xml:space="preserve">with </w:t>
      </w:r>
      <w:r w:rsidR="00BD075C" w:rsidRPr="005906E6">
        <w:t xml:space="preserve">the </w:t>
      </w:r>
      <w:r w:rsidR="004B2D39" w:rsidRPr="005906E6">
        <w:t xml:space="preserve">lowest </w:t>
      </w:r>
      <w:r w:rsidR="00F16162" w:rsidRPr="005906E6">
        <w:t xml:space="preserve">value of </w:t>
      </w:r>
      <w:r w:rsidR="0003479B" w:rsidRPr="005906E6">
        <w:t>Akaike information criteria</w:t>
      </w:r>
      <w:r w:rsidR="004B2D39" w:rsidRPr="005906E6">
        <w:t xml:space="preserve"> (AIC)</w:t>
      </w:r>
      <w:r w:rsidR="00F16162" w:rsidRPr="005906E6">
        <w:t xml:space="preserve"> and</w:t>
      </w:r>
      <w:r w:rsidR="00775909" w:rsidRPr="005906E6">
        <w:t xml:space="preserve"> </w:t>
      </w:r>
      <w:r w:rsidR="00F16162" w:rsidRPr="005906E6">
        <w:t>w</w:t>
      </w:r>
      <w:r w:rsidR="00F007B9" w:rsidRPr="005906E6">
        <w:t>h</w:t>
      </w:r>
      <w:r w:rsidR="001F40D5" w:rsidRPr="005906E6">
        <w:t xml:space="preserve">en </w:t>
      </w:r>
      <w:r w:rsidR="00F16162" w:rsidRPr="005906E6">
        <w:t xml:space="preserve">AIC was not different, we choose the simpler </w:t>
      </w:r>
      <w:r w:rsidR="001F40D5" w:rsidRPr="005906E6">
        <w:t>model</w:t>
      </w:r>
      <w:r w:rsidR="00F16162" w:rsidRPr="005906E6">
        <w:t xml:space="preserve"> </w:t>
      </w:r>
      <w:r w:rsidR="00F16162" w:rsidRPr="005906E6">
        <w:fldChar w:fldCharType="begin" w:fldLock="1"/>
      </w:r>
      <w:r w:rsidR="00190208">
        <w:instrText>ADDIN CSL_CITATION {"citationItems":[{"id":"ITEM-1","itemData":{"DOI":"10.1016/j.agee.2020.106894","author":[{"dropping-particle":"","family":"González","given":"Ezequiel","non-dropping-particle":"","parse-names":false,"suffix":""},{"dropping-particle":"","family":"Seidl","given":"Miroslav","non-dropping-particle":"","parse-names":false,"suffix":""},{"dropping-particle":"","family":"Ferrante","given":"Marco","non-dropping-particle":"","parse-names":false,"suffix":""},{"dropping-particle":"","family":"Knapp","given":"Michal","non-dropping-particle":"","parse-names":false,"suffix":""}],"container-title":"Agriculture Ecosystems &amp; Environment","id":"ITEM-1","issue":"March","issued":{"date-parts":[["2020"]]},"page":"1-9","title":"Distribution of ecosystem services within oilseed rape fi elds: Effects of field defects on pest and weed seed predation rates","type":"article-journal","volume":"295"},"uris":["http://www.mendeley.com/documents/?uuid=044b06c0-3a02-4f7d-b389-a0797628419b"]}],"mendeley":{"formattedCitation":"(25)","plainTextFormattedCitation":"(25)","previouslyFormattedCitation":"(González &lt;i&gt;et al.&lt;/i&gt;, 2020)"},"properties":{"noteIndex":0},"schema":"https://github.com/citation-style-language/schema/raw/master/csl-citation.json"}</w:instrText>
      </w:r>
      <w:r w:rsidR="00F16162" w:rsidRPr="005906E6">
        <w:fldChar w:fldCharType="separate"/>
      </w:r>
      <w:r w:rsidR="00190208" w:rsidRPr="00190208">
        <w:rPr>
          <w:noProof/>
        </w:rPr>
        <w:t>(25)</w:t>
      </w:r>
      <w:r w:rsidR="00F16162" w:rsidRPr="005906E6">
        <w:fldChar w:fldCharType="end"/>
      </w:r>
      <w:r w:rsidR="00F16162" w:rsidRPr="00423FEC">
        <w:t>.</w:t>
      </w:r>
      <w:r w:rsidR="00016588" w:rsidRPr="005906E6">
        <w:t xml:space="preserve"> </w:t>
      </w:r>
      <w:r w:rsidR="00F7712A" w:rsidRPr="005906E6">
        <w:t>During</w:t>
      </w:r>
      <w:r w:rsidR="00897774" w:rsidRPr="005906E6">
        <w:t xml:space="preserve"> </w:t>
      </w:r>
      <w:r w:rsidR="00F92F9B" w:rsidRPr="005906E6">
        <w:t>comparisons</w:t>
      </w:r>
      <w:r w:rsidR="00897774" w:rsidRPr="005906E6">
        <w:t xml:space="preserve">, </w:t>
      </w:r>
      <w:r w:rsidR="00272585" w:rsidRPr="005906E6">
        <w:t>model parameters were estimated using maximum likelihood</w:t>
      </w:r>
      <w:r w:rsidR="002F1823" w:rsidRPr="005906E6">
        <w:t xml:space="preserve"> </w:t>
      </w:r>
      <w:r w:rsidR="005B2128" w:rsidRPr="005906E6">
        <w:t>with</w:t>
      </w:r>
      <w:r w:rsidR="002F1823" w:rsidRPr="005906E6">
        <w:t xml:space="preserve"> </w:t>
      </w:r>
      <w:r w:rsidR="001B34C4" w:rsidRPr="005906E6">
        <w:t>L</w:t>
      </w:r>
      <w:r w:rsidR="002F1823" w:rsidRPr="005906E6">
        <w:t>aplace appro</w:t>
      </w:r>
      <w:r w:rsidR="001B34C4" w:rsidRPr="005906E6">
        <w:t>ximation</w:t>
      </w:r>
      <w:r w:rsidR="00F92F9B" w:rsidRPr="005906E6">
        <w:t xml:space="preserve"> which gives </w:t>
      </w:r>
      <w:r w:rsidR="00BD13B2" w:rsidRPr="005906E6">
        <w:t>reliable fit statis</w:t>
      </w:r>
      <w:r w:rsidR="003B23AB" w:rsidRPr="005906E6">
        <w:t xml:space="preserve">tics </w:t>
      </w:r>
      <w:r w:rsidR="00604E03" w:rsidRPr="005906E6">
        <w:t xml:space="preserve">but </w:t>
      </w:r>
      <w:r w:rsidR="00971B97" w:rsidRPr="005906E6">
        <w:t>biased</w:t>
      </w:r>
      <w:r w:rsidR="00D844A8" w:rsidRPr="005906E6">
        <w:t xml:space="preserve"> </w:t>
      </w:r>
      <w:r w:rsidR="00971B97" w:rsidRPr="005906E6">
        <w:t>variance parameter estimate</w:t>
      </w:r>
      <w:r w:rsidR="00BB0E48" w:rsidRPr="005906E6">
        <w:t xml:space="preserve">s. </w:t>
      </w:r>
      <w:r w:rsidR="00F92F9B" w:rsidRPr="005906E6">
        <w:t>After model selection, t</w:t>
      </w:r>
      <w:r w:rsidR="00BB0E48" w:rsidRPr="005906E6">
        <w:t xml:space="preserve">he </w:t>
      </w:r>
      <w:r w:rsidR="007A3516" w:rsidRPr="005906E6">
        <w:t>final</w:t>
      </w:r>
      <w:r w:rsidR="001A6493" w:rsidRPr="005906E6">
        <w:t xml:space="preserve"> model</w:t>
      </w:r>
      <w:r w:rsidR="00B2132C" w:rsidRPr="005906E6">
        <w:t>s</w:t>
      </w:r>
      <w:r w:rsidR="004B2D39" w:rsidRPr="005906E6">
        <w:t xml:space="preserve"> (</w:t>
      </w:r>
      <w:r w:rsidR="009113B2" w:rsidRPr="005906E6">
        <w:t>M</w:t>
      </w:r>
      <w:r w:rsidR="004B2D39" w:rsidRPr="005906E6">
        <w:t xml:space="preserve">odel 1 </w:t>
      </w:r>
      <w:r w:rsidR="00F92F9B" w:rsidRPr="005906E6">
        <w:t xml:space="preserve">for nutrient omission trial </w:t>
      </w:r>
      <w:r w:rsidR="004B2D39" w:rsidRPr="005906E6">
        <w:t xml:space="preserve">&amp; </w:t>
      </w:r>
      <w:r w:rsidR="009113B2" w:rsidRPr="005906E6">
        <w:t>m</w:t>
      </w:r>
      <w:r w:rsidR="00F92F9B" w:rsidRPr="005906E6">
        <w:t xml:space="preserve">odel </w:t>
      </w:r>
      <w:r w:rsidR="004B2D39" w:rsidRPr="005906E6">
        <w:t>2</w:t>
      </w:r>
      <w:r w:rsidR="00F92F9B" w:rsidRPr="005906E6">
        <w:t xml:space="preserve"> for potassium response trial</w:t>
      </w:r>
      <w:r w:rsidR="004B2D39" w:rsidRPr="005906E6">
        <w:t>)</w:t>
      </w:r>
      <w:r w:rsidR="0054189D" w:rsidRPr="005906E6">
        <w:t xml:space="preserve">, </w:t>
      </w:r>
      <w:r w:rsidR="007A3516" w:rsidRPr="005906E6">
        <w:t xml:space="preserve">were </w:t>
      </w:r>
      <w:r w:rsidR="001A6493" w:rsidRPr="005906E6">
        <w:t xml:space="preserve">refitted </w:t>
      </w:r>
      <w:r w:rsidR="00604E03" w:rsidRPr="005906E6">
        <w:t>with restricted maximum likel</w:t>
      </w:r>
      <w:r w:rsidR="00EF6D5E" w:rsidRPr="005906E6">
        <w:t>ihood</w:t>
      </w:r>
      <w:r w:rsidR="00020800" w:rsidRPr="005906E6">
        <w:t xml:space="preserve"> </w:t>
      </w:r>
      <w:r w:rsidR="005B2128" w:rsidRPr="005906E6">
        <w:t>with</w:t>
      </w:r>
      <w:r w:rsidR="001B34C4" w:rsidRPr="005906E6">
        <w:t xml:space="preserve"> Laplace approximation </w:t>
      </w:r>
      <w:r w:rsidR="00302E79" w:rsidRPr="005906E6">
        <w:t xml:space="preserve">which gives </w:t>
      </w:r>
      <w:r w:rsidR="00031F4B" w:rsidRPr="005906E6">
        <w:t>unbiased variance</w:t>
      </w:r>
      <w:r w:rsidR="00444024" w:rsidRPr="005906E6">
        <w:t xml:space="preserve"> parameter estimates.</w:t>
      </w:r>
      <w:r w:rsidR="00D77C96" w:rsidRPr="005906E6">
        <w:t xml:space="preserve"> </w:t>
      </w:r>
    </w:p>
    <w:p w14:paraId="6FFD0FDF" w14:textId="4588A5A6" w:rsidR="007439CB" w:rsidRPr="005906E6" w:rsidRDefault="007439CB" w:rsidP="005D7448">
      <w:pPr>
        <w:spacing w:line="480" w:lineRule="auto"/>
        <w:ind w:left="576"/>
        <w:rPr>
          <w:sz w:val="22"/>
        </w:rPr>
      </w:pPr>
      <w:r w:rsidRPr="005906E6">
        <w:rPr>
          <w:sz w:val="22"/>
          <w:szCs w:val="22"/>
        </w:rPr>
        <w:t>Weevil damage ~ N + P + K + Insecticide + Other nutrients + (1 | Block/Plot/Mat</w:t>
      </w:r>
      <w:r w:rsidR="001E2943" w:rsidRPr="005906E6">
        <w:rPr>
          <w:sz w:val="22"/>
          <w:szCs w:val="22"/>
        </w:rPr>
        <w:t xml:space="preserve"> no</w:t>
      </w:r>
      <w:r w:rsidR="00D128E9" w:rsidRPr="005906E6">
        <w:rPr>
          <w:sz w:val="22"/>
          <w:szCs w:val="22"/>
        </w:rPr>
        <w:t>.</w:t>
      </w:r>
      <w:r w:rsidRPr="005906E6">
        <w:rPr>
          <w:sz w:val="22"/>
          <w:szCs w:val="22"/>
        </w:rPr>
        <w:t xml:space="preserve">), </w:t>
      </w:r>
    </w:p>
    <w:p w14:paraId="5A56C75C" w14:textId="408029D0" w:rsidR="007439CB" w:rsidRPr="005906E6" w:rsidRDefault="007439CB" w:rsidP="005D7448">
      <w:pPr>
        <w:tabs>
          <w:tab w:val="left" w:pos="8789"/>
        </w:tabs>
        <w:spacing w:line="480" w:lineRule="auto"/>
        <w:ind w:left="2016"/>
        <w:rPr>
          <w:sz w:val="22"/>
        </w:rPr>
      </w:pPr>
      <w:r w:rsidRPr="005906E6">
        <w:rPr>
          <w:sz w:val="22"/>
        </w:rPr>
        <w:t xml:space="preserve">   </w:t>
      </w:r>
      <w:r w:rsidRPr="005906E6">
        <w:rPr>
          <w:sz w:val="22"/>
          <w:szCs w:val="22"/>
        </w:rPr>
        <w:t>family = nbinom2, dispformula = ~</w:t>
      </w:r>
      <w:r w:rsidR="00F93768">
        <w:rPr>
          <w:sz w:val="22"/>
          <w:szCs w:val="22"/>
        </w:rPr>
        <w:t xml:space="preserve"> </w:t>
      </w:r>
      <w:r w:rsidRPr="005906E6">
        <w:rPr>
          <w:sz w:val="22"/>
          <w:szCs w:val="22"/>
        </w:rPr>
        <w:t>Cycle, REML = TRUE)</w:t>
      </w:r>
      <w:r w:rsidRPr="005906E6">
        <w:rPr>
          <w:sz w:val="22"/>
        </w:rPr>
        <w:t xml:space="preserve"> </w:t>
      </w:r>
      <w:r w:rsidR="00B148F1" w:rsidRPr="005906E6">
        <w:rPr>
          <w:sz w:val="22"/>
        </w:rPr>
        <w:tab/>
      </w:r>
      <w:r w:rsidRPr="005906E6">
        <w:rPr>
          <w:sz w:val="22"/>
        </w:rPr>
        <w:t>(1)</w:t>
      </w:r>
    </w:p>
    <w:p w14:paraId="4E2AFD3F" w14:textId="1E18CAC7" w:rsidR="007439CB" w:rsidRPr="005906E6" w:rsidRDefault="007439CB" w:rsidP="005D7448">
      <w:pPr>
        <w:spacing w:line="480" w:lineRule="auto"/>
        <w:ind w:left="576"/>
        <w:rPr>
          <w:sz w:val="22"/>
        </w:rPr>
      </w:pPr>
      <w:r w:rsidRPr="005906E6">
        <w:rPr>
          <w:sz w:val="22"/>
          <w:szCs w:val="22"/>
        </w:rPr>
        <w:t>Weevil damage</w:t>
      </w:r>
      <w:r w:rsidRPr="005906E6">
        <w:rPr>
          <w:sz w:val="22"/>
        </w:rPr>
        <w:t xml:space="preserve"> ~ </w:t>
      </w:r>
      <w:r w:rsidR="00756CD6" w:rsidRPr="005906E6">
        <w:rPr>
          <w:sz w:val="22"/>
        </w:rPr>
        <w:t>C</w:t>
      </w:r>
      <w:r w:rsidRPr="005906E6">
        <w:rPr>
          <w:sz w:val="22"/>
        </w:rPr>
        <w:t>ycle + Water + K + Si + (1 | Block/Plot/Mat</w:t>
      </w:r>
      <w:r w:rsidR="00D128E9" w:rsidRPr="005906E6">
        <w:rPr>
          <w:sz w:val="22"/>
        </w:rPr>
        <w:t xml:space="preserve"> no.</w:t>
      </w:r>
      <w:r w:rsidRPr="005906E6">
        <w:rPr>
          <w:sz w:val="22"/>
        </w:rPr>
        <w:t xml:space="preserve">), </w:t>
      </w:r>
    </w:p>
    <w:p w14:paraId="62423825" w14:textId="4DB5B2D7" w:rsidR="007439CB" w:rsidRPr="005906E6" w:rsidRDefault="007439CB" w:rsidP="005D7448">
      <w:pPr>
        <w:tabs>
          <w:tab w:val="left" w:pos="8789"/>
        </w:tabs>
        <w:spacing w:line="480" w:lineRule="auto"/>
        <w:ind w:left="2016"/>
        <w:rPr>
          <w:sz w:val="22"/>
          <w:szCs w:val="22"/>
        </w:rPr>
      </w:pPr>
      <w:r w:rsidRPr="005906E6">
        <w:rPr>
          <w:sz w:val="22"/>
        </w:rPr>
        <w:t xml:space="preserve">   family = nbinom2, REML = TRUE) </w:t>
      </w:r>
      <w:r w:rsidR="00B148F1" w:rsidRPr="005906E6">
        <w:rPr>
          <w:sz w:val="22"/>
        </w:rPr>
        <w:tab/>
      </w:r>
      <w:r w:rsidRPr="005906E6">
        <w:rPr>
          <w:sz w:val="22"/>
        </w:rPr>
        <w:t>(2)</w:t>
      </w:r>
    </w:p>
    <w:p w14:paraId="53BFB530" w14:textId="7CADB0CD" w:rsidR="00F92F9B" w:rsidRPr="005906E6" w:rsidRDefault="00756CD6" w:rsidP="005D7448">
      <w:pPr>
        <w:spacing w:line="480" w:lineRule="auto"/>
      </w:pPr>
      <w:r w:rsidRPr="005906E6">
        <w:t xml:space="preserve">In </w:t>
      </w:r>
      <w:r w:rsidR="001A791D" w:rsidRPr="005906E6">
        <w:t xml:space="preserve">both models, REML refers to restricted maximum likelihood and “nbinom2” refers to the negative binomial distribution. In </w:t>
      </w:r>
      <w:r w:rsidR="009113B2" w:rsidRPr="005906E6">
        <w:t>M</w:t>
      </w:r>
      <w:r w:rsidRPr="005906E6">
        <w:t>odel 1, N, K and cycle were continuous variables while the rest were categorical</w:t>
      </w:r>
      <w:r w:rsidR="00016588" w:rsidRPr="005906E6">
        <w:t>.</w:t>
      </w:r>
      <w:r w:rsidR="001A791D" w:rsidRPr="005906E6">
        <w:t xml:space="preserve"> </w:t>
      </w:r>
      <w:r w:rsidR="00016588" w:rsidRPr="005906E6">
        <w:t>C</w:t>
      </w:r>
      <w:r w:rsidR="001A791D" w:rsidRPr="005906E6">
        <w:t xml:space="preserve">ycle is </w:t>
      </w:r>
      <w:r w:rsidR="00016588" w:rsidRPr="005906E6">
        <w:t xml:space="preserve">specified as </w:t>
      </w:r>
      <w:r w:rsidR="001A791D" w:rsidRPr="005906E6">
        <w:t>part of the dispersion mod</w:t>
      </w:r>
      <w:r w:rsidR="00016588" w:rsidRPr="005906E6">
        <w:t xml:space="preserve">el allowing the dispersion </w:t>
      </w:r>
      <w:r w:rsidR="00016588" w:rsidRPr="005906E6">
        <w:lastRenderedPageBreak/>
        <w:t xml:space="preserve">parameter to vary with </w:t>
      </w:r>
      <w:r w:rsidR="00340034">
        <w:t xml:space="preserve">the </w:t>
      </w:r>
      <w:r w:rsidR="00016588" w:rsidRPr="005906E6">
        <w:t xml:space="preserve">cycle </w:t>
      </w:r>
      <w:r w:rsidR="00016588" w:rsidRPr="005906E6">
        <w:fldChar w:fldCharType="begin" w:fldLock="1"/>
      </w:r>
      <w:r w:rsidR="00190208">
        <w:instrText>ADDIN CSL_CITATION {"citationItems":[{"id":"ITEM-1","itemData":{"author":[{"dropping-particle":"","family":"Brooks","given":"Mollie E","non-dropping-particle":"","parse-names":false,"suffix":""},{"dropping-particle":"","family":"Kristensen","given":"Kasper","non-dropping-particle":"","parse-names":false,"suffix":""},{"dropping-particle":"Van","family":"Benthem","given":"Koen J","non-dropping-particle":"","parse-names":false,"suffix":""},{"dropping-particle":"","family":"Magnusson","given":"Arni","non-dropping-particle":"","parse-names":false,"suffix":""},{"dropping-particle":"","family":"Berg","given":"Casper W","non-dropping-particle":"","parse-names":false,"suffix":""},{"dropping-particle":"","family":"Nielsen","given":"Anders","non-dropping-particle":"","parse-names":false,"suffix":""},{"dropping-particle":"","family":"Skaug","given":"Hans J","non-dropping-particle":"","parse-names":false,"suffix":""},{"dropping-particle":"","family":"Mächler","given":"Martin","non-dropping-particle":"","parse-names":false,"suffix":""},{"dropping-particle":"","family":"Bolker","given":"Benjamin M","non-dropping-particle":"","parse-names":false,"suffix":""}],"id":"ITEM-1","issue":"December","issued":{"date-parts":[["2017"]]},"page":"378-400","title":"GlmmTMB balances speed and flexibility among packages for zero-inflated generalized linear mixed modeling","type":"article","volume":"9"},"uris":["http://www.mendeley.com/documents/?uuid=8e470c12-e98e-47ee-a127-5b520f3b8186"]}],"mendeley":{"formattedCitation":"(26)","plainTextFormattedCitation":"(26)","previouslyFormattedCitation":"(Brooks &lt;i&gt;et al.&lt;/i&gt;, 2017)"},"properties":{"noteIndex":0},"schema":"https://github.com/citation-style-language/schema/raw/master/csl-citation.json"}</w:instrText>
      </w:r>
      <w:r w:rsidR="00016588" w:rsidRPr="005906E6">
        <w:fldChar w:fldCharType="separate"/>
      </w:r>
      <w:r w:rsidR="00190208" w:rsidRPr="00190208">
        <w:rPr>
          <w:noProof/>
        </w:rPr>
        <w:t>(26)</w:t>
      </w:r>
      <w:r w:rsidR="00016588" w:rsidRPr="005906E6">
        <w:fldChar w:fldCharType="end"/>
      </w:r>
      <w:r w:rsidR="00016588" w:rsidRPr="00423FEC">
        <w:t xml:space="preserve">. </w:t>
      </w:r>
      <w:r w:rsidR="004457BB" w:rsidRPr="005906E6">
        <w:t>In Model</w:t>
      </w:r>
      <w:r w:rsidRPr="005906E6">
        <w:t xml:space="preserve"> 2, all variables are categorical</w:t>
      </w:r>
      <w:r w:rsidR="001A791D" w:rsidRPr="005906E6">
        <w:t xml:space="preserve">. We used </w:t>
      </w:r>
      <w:r w:rsidRPr="005906E6">
        <w:t xml:space="preserve">Tukey’s post hoc test to compare </w:t>
      </w:r>
      <w:r w:rsidR="00F92F9B" w:rsidRPr="005906E6">
        <w:t xml:space="preserve">contrasts among </w:t>
      </w:r>
      <w:r w:rsidR="00131F9B" w:rsidRPr="005906E6">
        <w:t>K</w:t>
      </w:r>
      <w:r w:rsidR="00F92F9B" w:rsidRPr="005906E6">
        <w:t xml:space="preserve"> application rates</w:t>
      </w:r>
      <w:r w:rsidR="001A791D" w:rsidRPr="005906E6">
        <w:t xml:space="preserve"> in </w:t>
      </w:r>
      <w:r w:rsidR="009113B2" w:rsidRPr="005906E6">
        <w:t>M</w:t>
      </w:r>
      <w:r w:rsidR="001A791D" w:rsidRPr="005906E6">
        <w:t>odel 2</w:t>
      </w:r>
      <w:r w:rsidRPr="005906E6">
        <w:t>.</w:t>
      </w:r>
      <w:r w:rsidR="00F92F9B" w:rsidRPr="005906E6">
        <w:t xml:space="preserve"> </w:t>
      </w:r>
    </w:p>
    <w:p w14:paraId="582E2D94" w14:textId="10D1A959" w:rsidR="00B148F1" w:rsidRPr="005906E6" w:rsidRDefault="00855187" w:rsidP="005D7448">
      <w:pPr>
        <w:spacing w:line="480" w:lineRule="auto"/>
      </w:pPr>
      <w:r w:rsidRPr="005906E6">
        <w:t>In the tables, t</w:t>
      </w:r>
      <w:r w:rsidR="00075171" w:rsidRPr="005906E6">
        <w:t xml:space="preserve">he </w:t>
      </w:r>
      <w:r w:rsidR="001622FB" w:rsidRPr="005906E6">
        <w:t>estimate</w:t>
      </w:r>
      <w:r w:rsidR="00B20D0B" w:rsidRPr="005906E6">
        <w:t xml:space="preserve"> is</w:t>
      </w:r>
      <w:r w:rsidR="001622FB" w:rsidRPr="005906E6">
        <w:t xml:space="preserve"> either positive to indicate </w:t>
      </w:r>
      <w:r w:rsidR="005723E1">
        <w:t xml:space="preserve">an </w:t>
      </w:r>
      <w:r w:rsidR="001622FB" w:rsidRPr="005906E6">
        <w:t xml:space="preserve">increase or negative to indicate </w:t>
      </w:r>
      <w:r w:rsidR="005723E1">
        <w:t xml:space="preserve">a </w:t>
      </w:r>
      <w:r w:rsidR="001622FB" w:rsidRPr="005906E6">
        <w:t xml:space="preserve">decrease in </w:t>
      </w:r>
      <w:r w:rsidR="005723E1">
        <w:t xml:space="preserve">the </w:t>
      </w:r>
      <w:r w:rsidR="001622FB" w:rsidRPr="005906E6">
        <w:t xml:space="preserve">response variable due to the predictor variable associated with the </w:t>
      </w:r>
      <w:r w:rsidR="00B20D0B" w:rsidRPr="005906E6">
        <w:t>estimate</w:t>
      </w:r>
      <w:r w:rsidR="001622FB" w:rsidRPr="005906E6">
        <w:t>.</w:t>
      </w:r>
      <w:r w:rsidRPr="005906E6">
        <w:t xml:space="preserve"> </w:t>
      </w:r>
      <w:r w:rsidR="007C3933" w:rsidRPr="005906E6">
        <w:t xml:space="preserve">We back-transformed the </w:t>
      </w:r>
      <w:r w:rsidRPr="005906E6">
        <w:t xml:space="preserve">estimates </w:t>
      </w:r>
      <w:r w:rsidR="007C3933" w:rsidRPr="005906E6">
        <w:t xml:space="preserve">from the log scale </w:t>
      </w:r>
      <w:r w:rsidR="00B148F1" w:rsidRPr="005906E6">
        <w:t>according to</w:t>
      </w:r>
      <w:r w:rsidR="00724C78">
        <w:t xml:space="preserve"> eq</w:t>
      </w:r>
      <w:r w:rsidR="00A55A6A">
        <w:t>uation 3</w:t>
      </w:r>
      <w:r w:rsidR="00B148F1" w:rsidRPr="005906E6">
        <w:t>:</w:t>
      </w:r>
    </w:p>
    <w:p w14:paraId="0B6C2C90" w14:textId="4236B831" w:rsidR="00B148F1" w:rsidRPr="005906E6" w:rsidRDefault="00C56364" w:rsidP="005D7448">
      <w:pPr>
        <w:tabs>
          <w:tab w:val="left" w:pos="8789"/>
        </w:tabs>
        <w:spacing w:line="480" w:lineRule="auto"/>
      </w:pPr>
      <m:oMath>
        <m:sSub>
          <m:sSubPr>
            <m:ctrlPr>
              <w:rPr>
                <w:rFonts w:ascii="Cambria Math" w:hAnsi="Cambria Math"/>
                <w:i/>
              </w:rPr>
            </m:ctrlPr>
          </m:sSubPr>
          <m:e>
            <m:r>
              <w:rPr>
                <w:rFonts w:ascii="Cambria Math" w:hAnsi="Cambria Math"/>
              </w:rPr>
              <m:t>Estimate.</m:t>
            </m:r>
          </m:e>
          <m:sub>
            <m:r>
              <w:rPr>
                <w:rFonts w:ascii="Cambria Math" w:hAnsi="Cambria Math"/>
              </w:rPr>
              <m:t>transformed</m:t>
            </m:r>
          </m:sub>
        </m:sSub>
        <m:r>
          <w:rPr>
            <w:rFonts w:ascii="Cambria Math" w:hAnsi="Cambria Math"/>
          </w:rPr>
          <m:t>.=</m:t>
        </m:r>
        <m:r>
          <w:rPr>
            <w:rFonts w:ascii="Cambria Math" w:eastAsiaTheme="minorEastAsia" w:hAnsi="Cambria Math"/>
          </w:rPr>
          <m:t>100×</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estimate</m:t>
                </m:r>
              </m:sup>
            </m:sSup>
            <m:r>
              <w:rPr>
                <w:rFonts w:ascii="Cambria Math" w:eastAsiaTheme="minorEastAsia" w:hAnsi="Cambria Math"/>
              </w:rPr>
              <m:t>-1</m:t>
            </m:r>
          </m:e>
        </m:d>
      </m:oMath>
      <w:r w:rsidR="00B148F1" w:rsidRPr="00423FEC">
        <w:rPr>
          <w:rFonts w:eastAsiaTheme="minorEastAsia"/>
        </w:rPr>
        <w:tab/>
        <w:t>(3)</w:t>
      </w:r>
    </w:p>
    <w:p w14:paraId="7E69D673" w14:textId="5A131DCD" w:rsidR="006B406B" w:rsidRPr="005906E6" w:rsidRDefault="007A15EB" w:rsidP="005D7448">
      <w:pPr>
        <w:spacing w:line="480" w:lineRule="auto"/>
        <w:ind w:firstLine="720"/>
      </w:pPr>
      <w:r w:rsidRPr="005906E6">
        <w:t xml:space="preserve">We </w:t>
      </w:r>
      <w:r w:rsidR="00603C52" w:rsidRPr="005906E6">
        <w:t xml:space="preserve">performed these </w:t>
      </w:r>
      <w:r w:rsidRPr="005906E6">
        <w:t>analy</w:t>
      </w:r>
      <w:r w:rsidR="00603C52" w:rsidRPr="005906E6">
        <w:t>ses</w:t>
      </w:r>
      <w:r w:rsidRPr="005906E6">
        <w:t xml:space="preserve"> in R </w:t>
      </w:r>
      <w:r w:rsidR="004B4A37" w:rsidRPr="005906E6">
        <w:fldChar w:fldCharType="begin" w:fldLock="1"/>
      </w:r>
      <w:r w:rsidR="00190208">
        <w:instrText>ADDIN CSL_CITATION {"citationItems":[{"id":"ITEM-1","itemData":{"abstract":"ˆ","author":[{"dropping-particle":"","family":"R Core Team","given":"","non-dropping-particle":"","parse-names":false,"suffix":""}],"container-title":"R Foundation for Statistical Computing. Version 1.0.23.1. https://www.r-project.org/.","id":"ITEM-1","issued":{"date-parts":[["2021"]]},"number":"R package version 1.0.23.1","publisher-place":"Vienna, Austria","title":"R: A language and environment for statistical computing","type":"article"},"uris":["http://www.mendeley.com/documents/?uuid=6911b674-3472-3689-8fed-c2159efa2b45"]}],"mendeley":{"formattedCitation":"(27)","plainTextFormattedCitation":"(27)","previouslyFormattedCitation":"(R Core Team, 2021)"},"properties":{"noteIndex":0},"schema":"https://github.com/citation-style-language/schema/raw/master/csl-citation.json"}</w:instrText>
      </w:r>
      <w:r w:rsidR="004B4A37" w:rsidRPr="005906E6">
        <w:fldChar w:fldCharType="separate"/>
      </w:r>
      <w:r w:rsidR="00190208" w:rsidRPr="00190208">
        <w:rPr>
          <w:noProof/>
        </w:rPr>
        <w:t>(27)</w:t>
      </w:r>
      <w:r w:rsidR="004B4A37" w:rsidRPr="005906E6">
        <w:fldChar w:fldCharType="end"/>
      </w:r>
      <w:r w:rsidR="004B4A37" w:rsidRPr="00423FEC">
        <w:t xml:space="preserve"> </w:t>
      </w:r>
      <w:r w:rsidRPr="005906E6">
        <w:t xml:space="preserve">with packages: </w:t>
      </w:r>
      <w:r w:rsidR="00F8442C" w:rsidRPr="005906E6">
        <w:t xml:space="preserve">“ggplot2” </w:t>
      </w:r>
      <w:r w:rsidR="00F8442C" w:rsidRPr="005906E6">
        <w:fldChar w:fldCharType="begin" w:fldLock="1"/>
      </w:r>
      <w:r w:rsidR="00190208">
        <w:instrText>ADDIN CSL_CITATION {"citationItems":[{"id":"ITEM-1","itemData":{"DOI":"10.1007/978-0-387-98141-3","ISBN":"978-3-319-24277-4","ISSN":"0006341X","author":[{"dropping-particle":"","family":"Wickham","given":"Hadley","non-dropping-particle":"","parse-names":false,"suffix":""}],"container-title":"Springer-Verlag","id":"ITEM-1","issued":{"date-parts":[["2016"]]},"publisher":"Springer-Verlag","publisher-place":"New York","title":"ggplot2: Elegant Graphics for Data Analysis.","type":"article"},"uris":["http://www.mendeley.com/documents/?uuid=214f15a5-cc82-4e67-b560-0a569541ee0d"]}],"mendeley":{"formattedCitation":"(28)","plainTextFormattedCitation":"(28)","previouslyFormattedCitation":"(Wickham, 2016)"},"properties":{"noteIndex":0},"schema":"https://github.com/citation-style-language/schema/raw/master/csl-citation.json"}</w:instrText>
      </w:r>
      <w:r w:rsidR="00F8442C" w:rsidRPr="005906E6">
        <w:fldChar w:fldCharType="separate"/>
      </w:r>
      <w:r w:rsidR="00190208" w:rsidRPr="00190208">
        <w:rPr>
          <w:noProof/>
        </w:rPr>
        <w:t>(28)</w:t>
      </w:r>
      <w:r w:rsidR="00F8442C" w:rsidRPr="005906E6">
        <w:fldChar w:fldCharType="end"/>
      </w:r>
      <w:r w:rsidR="00F8442C" w:rsidRPr="00423FEC">
        <w:t xml:space="preserve"> for </w:t>
      </w:r>
      <w:r w:rsidR="0066291E" w:rsidRPr="005906E6">
        <w:t>plotting,</w:t>
      </w:r>
      <w:r w:rsidR="00F8442C" w:rsidRPr="005906E6">
        <w:t xml:space="preserve"> </w:t>
      </w:r>
      <w:r w:rsidR="00947983" w:rsidRPr="005906E6">
        <w:t>“glmmTMB”</w:t>
      </w:r>
      <w:r w:rsidR="000C0218" w:rsidRPr="005906E6">
        <w:t xml:space="preserve"> </w:t>
      </w:r>
      <w:r w:rsidR="00F531AB" w:rsidRPr="005906E6">
        <w:fldChar w:fldCharType="begin" w:fldLock="1"/>
      </w:r>
      <w:r w:rsidR="00190208">
        <w:instrText>ADDIN CSL_CITATION {"citationItems":[{"id":"ITEM-1","itemData":{"ISBN":"0000000221","abstract":"Fit linear and generalized linear mixed models with various extensions, including zero-inflation. The models are fitted using maximum likelihood estimation via 'TMB' (Template Model Builder). Random effects are assumed to be Gaussian on the scale of the linear predictor and are integrated out using the Laplace approximation. Gradients are calculated using automatic differentiation.","author":[{"dropping-particle":"","family":"Magnusson","given":"Arni","non-dropping-particle":"","parse-names":false,"suffix":""},{"dropping-particle":"","family":"Skaug","given":"Hans J","non-dropping-particle":"","parse-names":false,"suffix":""},{"dropping-particle":"","family":"Nielsen","given":"Anders","non-dropping-particle":"","parse-names":false,"suffix":""},{"dropping-particle":"","family":"Berg","given":"Casper","non-dropping-particle":"","parse-names":false,"suffix":""},{"dropping-particle":"","family":"Kristensen","given":"Kasper","non-dropping-particle":"","parse-names":false,"suffix":""},{"dropping-particle":"","family":"Maechler","given":"Martin","non-dropping-particle":"","parse-names":false,"suffix":""},{"dropping-particle":"Van","family":"Benthem","given":"Koen J","non-dropping-particle":"","parse-names":false,"suffix":""},{"dropping-particle":"","family":"Bolker","given":"Benjamin M","non-dropping-particle":"","parse-names":false,"suffix":""},{"dropping-particle":"","family":"Brooks","given":"Mollie E","non-dropping-particle":"","parse-names":false,"suffix":""}],"id":"ITEM-1","issued":{"date-parts":[["2021"]]},"page":"1-42","publisher":"1.1.2.3","title":"Generalised Linear Mixed Models using Template Model Builder","type":"paper-conference"},"uris":["http://www.mendeley.com/documents/?uuid=18d422ff-96ba-4859-9695-75e383339dd2"]}],"mendeley":{"formattedCitation":"(29)","plainTextFormattedCitation":"(29)","previouslyFormattedCitation":"(Magnusson &lt;i&gt;et al.&lt;/i&gt;, 2021)"},"properties":{"noteIndex":0},"schema":"https://github.com/citation-style-language/schema/raw/master/csl-citation.json"}</w:instrText>
      </w:r>
      <w:r w:rsidR="00F531AB" w:rsidRPr="005906E6">
        <w:fldChar w:fldCharType="separate"/>
      </w:r>
      <w:r w:rsidR="00190208" w:rsidRPr="00190208">
        <w:rPr>
          <w:noProof/>
        </w:rPr>
        <w:t>(29)</w:t>
      </w:r>
      <w:r w:rsidR="00F531AB" w:rsidRPr="005906E6">
        <w:fldChar w:fldCharType="end"/>
      </w:r>
      <w:r w:rsidR="00130CEE" w:rsidRPr="00423FEC">
        <w:t xml:space="preserve"> </w:t>
      </w:r>
      <w:r w:rsidRPr="005906E6">
        <w:t>for model fitting</w:t>
      </w:r>
      <w:r w:rsidR="005C0BD8" w:rsidRPr="005906E6">
        <w:t xml:space="preserve">, </w:t>
      </w:r>
      <w:r w:rsidR="004255B4" w:rsidRPr="005906E6">
        <w:t>“bblme”</w:t>
      </w:r>
      <w:r w:rsidR="009C25EF" w:rsidRPr="005906E6">
        <w:t xml:space="preserve"> </w:t>
      </w:r>
      <w:r w:rsidR="003E2367" w:rsidRPr="005906E6">
        <w:fldChar w:fldCharType="begin" w:fldLock="1"/>
      </w:r>
      <w:r w:rsidR="00190208">
        <w:instrText>ADDIN CSL_CITATION {"citationItems":[{"id":"ITEM-1","itemData":{"abstract":"Methods and functions for fitting maximum likelihood models in R. This package modi- fies and extends the 'mle' classes in the 'stats4' package.","author":[{"dropping-particle":"","family":"Bolker","given":"Ben","non-dropping-particle":"","parse-names":false,"suffix":""},{"dropping-particle":"","family":"R Development Core Team","given":"","non-dropping-particle":"","parse-names":false,"suffix":""}],"container-title":"CRAN, R package version 1.0.23.1","id":"ITEM-1","issued":{"date-parts":[["2021"]]},"number":"R package version 1.0.23.1","title":"Tools for general maximum likelihood estimation","type":"article"},"uris":["http://www.mendeley.com/documents/?uuid=900466d2-056e-4a02-8956-ad7c8a45dcce"]}],"mendeley":{"formattedCitation":"(30)","plainTextFormattedCitation":"(30)","previouslyFormattedCitation":"(Bolker and R Development Core Team, 2021)"},"properties":{"noteIndex":0},"schema":"https://github.com/citation-style-language/schema/raw/master/csl-citation.json"}</w:instrText>
      </w:r>
      <w:r w:rsidR="003E2367" w:rsidRPr="005906E6">
        <w:fldChar w:fldCharType="separate"/>
      </w:r>
      <w:r w:rsidR="00190208" w:rsidRPr="00190208">
        <w:rPr>
          <w:noProof/>
        </w:rPr>
        <w:t>(30)</w:t>
      </w:r>
      <w:r w:rsidR="003E2367" w:rsidRPr="005906E6">
        <w:fldChar w:fldCharType="end"/>
      </w:r>
      <w:r w:rsidR="003E2367" w:rsidRPr="00423FEC">
        <w:t xml:space="preserve"> </w:t>
      </w:r>
      <w:r w:rsidR="009C25EF" w:rsidRPr="005906E6">
        <w:t>for AIC comparisons, “</w:t>
      </w:r>
      <w:r w:rsidR="005668CE" w:rsidRPr="005906E6">
        <w:t xml:space="preserve">DHARMa” </w:t>
      </w:r>
      <w:r w:rsidR="0038745F" w:rsidRPr="005906E6">
        <w:fldChar w:fldCharType="begin" w:fldLock="1"/>
      </w:r>
      <w:r w:rsidR="00190208">
        <w:instrText>ADDIN CSL_CITATION {"citationItems":[{"id":"ITEM-1","itemData":{"abstract":"The 'DHARMa' package uses a simulation-based approach to create readily interpretable scaled (quantile) residuals for fitted (generalized) linear mixed models. Currently supported are linear and generalized linear (mixed) models from 'lme4' (classes 'lmerMod', 'glmerMod'), 'glmmTMB' 'GLMMadaptive' and 'spaMM', generalized addi- tive models ('gam' from 'mgcv'), 'glm' (including 'negbin' from 'MASS', but excluding quasi-distributions) and 'lm' model classes. Moreover, externally created simulations, e.g. posterior predictive simulations from Bayesian software such as 'JAGS', 'STAN', or 'BUGS' can be processed as well. The resulting residuals are standardized to values between 0 and 1 and can be interpreted as intuitively as residuals from a linear regression. The package also provides a number of plot and test functions for typical model misspecification problems, such as over/underdispersion, zero-inflation, and residual spatial and temporal autocorrelation.","author":[{"dropping-particle":"","family":"Hartig","given":"Florian","non-dropping-particle":"","parse-names":false,"suffix":""}],"container-title":"CRAN, Version 0.4.5","id":"ITEM-1","issued":{"date-parts":[["2022"]]},"number":"0.4.5","page":"0-62","title":"Residual Diagnostics for Hierarchical (Multi-Level / Mixed) Regression Models","type":"article"},"uris":["http://www.mendeley.com/documents/?uuid=82926b10-0270-4443-adc2-2dcaca19a178"]}],"mendeley":{"formattedCitation":"(31)","plainTextFormattedCitation":"(31)","previouslyFormattedCitation":"(Hartig, 2022)"},"properties":{"noteIndex":0},"schema":"https://github.com/citation-style-language/schema/raw/master/csl-citation.json"}</w:instrText>
      </w:r>
      <w:r w:rsidR="0038745F" w:rsidRPr="005906E6">
        <w:fldChar w:fldCharType="separate"/>
      </w:r>
      <w:r w:rsidR="00190208" w:rsidRPr="00190208">
        <w:rPr>
          <w:noProof/>
        </w:rPr>
        <w:t>(31)</w:t>
      </w:r>
      <w:r w:rsidR="0038745F" w:rsidRPr="005906E6">
        <w:fldChar w:fldCharType="end"/>
      </w:r>
      <w:r w:rsidR="003E2367" w:rsidRPr="00423FEC">
        <w:t xml:space="preserve"> </w:t>
      </w:r>
      <w:r w:rsidR="005668CE" w:rsidRPr="005906E6">
        <w:t xml:space="preserve">for model diagnostic tests, </w:t>
      </w:r>
      <w:r w:rsidR="007E77C6" w:rsidRPr="005906E6">
        <w:t>and</w:t>
      </w:r>
      <w:r w:rsidR="004255B4" w:rsidRPr="005906E6">
        <w:t xml:space="preserve"> </w:t>
      </w:r>
      <w:r w:rsidR="005C0BD8" w:rsidRPr="005906E6">
        <w:t>“multcomp”</w:t>
      </w:r>
      <w:r w:rsidR="00130CEE" w:rsidRPr="005906E6">
        <w:t xml:space="preserve"> </w:t>
      </w:r>
      <w:r w:rsidR="00E678F8" w:rsidRPr="005906E6">
        <w:fldChar w:fldCharType="begin" w:fldLock="1"/>
      </w:r>
      <w:r w:rsidR="00190208">
        <w:instrText>ADDIN CSL_CITATION {"citationItems":[{"id":"ITEM-1","itemData":{"ISBN":"9781584885740","abstract":"Simultaneous tests and confidence intervals for general linear hypotheses in parametric models, including linear, generalized linear, linear mixed effects, and survival models. The package includes demos reproducing analyzes presented in the book","author":[{"dropping-particle":"","family":"Hothorn","given":"Torsten","non-dropping-particle":"","parse-names":false,"suffix":""},{"dropping-particle":"","family":"Bretz","given":"Frank","non-dropping-particle":"","parse-names":false,"suffix":""},{"dropping-particle":"","family":"Westfall","given":"Peter","non-dropping-particle":"","parse-names":false,"suffix":""},{"dropping-particle":"","family":"Heiberger","given":"Richard M","non-dropping-particle":"","parse-names":false,"suffix":""},{"dropping-particle":"","family":"Schuetzenmeister","given":"Andre","non-dropping-particle":"","parse-names":false,"suffix":""},{"dropping-particle":"","family":"Scheibe","given":"Susan","non-dropping-particle":"","parse-names":false,"suffix":""}],"container-title":"CRAN, version 1.4-18","id":"ITEM-1","issued":{"date-parts":[["2022"]]},"number":"1.4-18","page":"1-35","publisher":"CRAN","title":"Simultaneous inference in general parametric models","type":"article"},"uris":["http://www.mendeley.com/documents/?uuid=2ee5799e-3c98-4c59-882f-219e01589b20"]}],"mendeley":{"formattedCitation":"(32)","plainTextFormattedCitation":"(32)","previouslyFormattedCitation":"(Hothorn &lt;i&gt;et al.&lt;/i&gt;, 2022)"},"properties":{"noteIndex":0},"schema":"https://github.com/citation-style-language/schema/raw/master/csl-citation.json"}</w:instrText>
      </w:r>
      <w:r w:rsidR="00E678F8" w:rsidRPr="005906E6">
        <w:fldChar w:fldCharType="separate"/>
      </w:r>
      <w:r w:rsidR="00190208" w:rsidRPr="00190208">
        <w:rPr>
          <w:noProof/>
        </w:rPr>
        <w:t>(32)</w:t>
      </w:r>
      <w:r w:rsidR="00E678F8" w:rsidRPr="005906E6">
        <w:fldChar w:fldCharType="end"/>
      </w:r>
      <w:r w:rsidR="00E678F8" w:rsidRPr="00423FEC">
        <w:t xml:space="preserve"> </w:t>
      </w:r>
      <w:r w:rsidR="005C0BD8" w:rsidRPr="005906E6">
        <w:t>for post hoc testing</w:t>
      </w:r>
      <w:bookmarkStart w:id="15" w:name="_Toc66095950"/>
      <w:bookmarkEnd w:id="9"/>
      <w:r w:rsidR="00E55E84" w:rsidRPr="005906E6">
        <w:t xml:space="preserve">. </w:t>
      </w:r>
    </w:p>
    <w:p w14:paraId="6A2885CB" w14:textId="4795B83A" w:rsidR="00E95D00" w:rsidRPr="005906E6" w:rsidRDefault="00E95D00" w:rsidP="005D7448">
      <w:pPr>
        <w:spacing w:before="180" w:after="200" w:line="480" w:lineRule="auto"/>
      </w:pPr>
      <w:r w:rsidRPr="005906E6">
        <w:br w:type="page"/>
      </w:r>
    </w:p>
    <w:p w14:paraId="0E782429" w14:textId="0A046A07" w:rsidR="00A6684D" w:rsidRPr="00343F01" w:rsidRDefault="00C81A5A" w:rsidP="005D7448">
      <w:pPr>
        <w:pStyle w:val="Heading1"/>
        <w:spacing w:line="480" w:lineRule="auto"/>
      </w:pPr>
      <w:bookmarkStart w:id="16" w:name="_Hlk89660408"/>
      <w:r w:rsidRPr="00343F01">
        <w:lastRenderedPageBreak/>
        <w:t>Results</w:t>
      </w:r>
      <w:bookmarkEnd w:id="15"/>
    </w:p>
    <w:p w14:paraId="17D9EB89" w14:textId="027E97ED" w:rsidR="00B50573" w:rsidRPr="00343F01" w:rsidRDefault="00A94B7B" w:rsidP="005D7448">
      <w:pPr>
        <w:pStyle w:val="Heading2"/>
        <w:spacing w:line="480" w:lineRule="auto"/>
      </w:pPr>
      <w:r w:rsidRPr="00343F01">
        <w:t xml:space="preserve">Effect of insecticide </w:t>
      </w:r>
      <w:r w:rsidR="00D448CA" w:rsidRPr="00343F01">
        <w:t xml:space="preserve">and </w:t>
      </w:r>
      <w:r w:rsidR="00D330F8" w:rsidRPr="00343F01">
        <w:t xml:space="preserve">NPK </w:t>
      </w:r>
      <w:r w:rsidRPr="00343F01">
        <w:t>on weevil damage in EAHBs</w:t>
      </w:r>
    </w:p>
    <w:p w14:paraId="772063E6" w14:textId="0A4FD3EA" w:rsidR="00CD5C6D" w:rsidRDefault="00CD5C6D" w:rsidP="005D7448">
      <w:pPr>
        <w:widowControl w:val="0"/>
        <w:autoSpaceDE w:val="0"/>
        <w:autoSpaceDN w:val="0"/>
        <w:adjustRightInd w:val="0"/>
        <w:spacing w:after="160" w:line="480" w:lineRule="auto"/>
        <w:ind w:firstLine="576"/>
      </w:pPr>
      <w:r w:rsidRPr="005906E6">
        <w:t xml:space="preserve">In the </w:t>
      </w:r>
      <w:r w:rsidR="00C104AF" w:rsidRPr="005906E6">
        <w:t>n</w:t>
      </w:r>
      <w:r w:rsidR="009168F5" w:rsidRPr="005906E6">
        <w:t>utrient omission</w:t>
      </w:r>
      <w:r w:rsidRPr="005906E6">
        <w:t xml:space="preserve"> trial, applying </w:t>
      </w:r>
      <w:r w:rsidR="00040ED1" w:rsidRPr="005906E6">
        <w:t xml:space="preserve">the </w:t>
      </w:r>
      <w:r w:rsidRPr="005906E6">
        <w:t xml:space="preserve">insecticide </w:t>
      </w:r>
      <w:r w:rsidR="00040ED1" w:rsidRPr="005906E6">
        <w:t xml:space="preserve">chlorpyriphos </w:t>
      </w:r>
      <w:r w:rsidRPr="005906E6">
        <w:t xml:space="preserve">and </w:t>
      </w:r>
      <w:r w:rsidR="000B1450" w:rsidRPr="005906E6">
        <w:t>N</w:t>
      </w:r>
      <w:r w:rsidRPr="005906E6">
        <w:t xml:space="preserve"> </w:t>
      </w:r>
      <w:r w:rsidR="004D4E55" w:rsidRPr="005906E6">
        <w:t>affected</w:t>
      </w:r>
      <w:r w:rsidRPr="005906E6">
        <w:t xml:space="preserve"> weevil damage in EAHBs. For any given </w:t>
      </w:r>
      <w:r w:rsidR="00E14527" w:rsidRPr="005906E6">
        <w:t xml:space="preserve">level of </w:t>
      </w:r>
      <w:r w:rsidRPr="005906E6">
        <w:t xml:space="preserve">weevil damage, </w:t>
      </w:r>
      <w:r w:rsidR="00D71DC6" w:rsidRPr="005906E6">
        <w:t xml:space="preserve">the proportion of the plant population affected was consistently </w:t>
      </w:r>
      <w:r w:rsidR="00E56AF7" w:rsidRPr="005906E6">
        <w:t xml:space="preserve">less </w:t>
      </w:r>
      <w:r w:rsidR="00D71DC6" w:rsidRPr="005906E6">
        <w:t xml:space="preserve">in plots sprayed with </w:t>
      </w:r>
      <w:r w:rsidR="00E56AF7" w:rsidRPr="005906E6">
        <w:t>c</w:t>
      </w:r>
      <w:r w:rsidR="00FC6815" w:rsidRPr="005906E6">
        <w:t>hlorpyrifos</w:t>
      </w:r>
      <w:r w:rsidR="00D71DC6" w:rsidRPr="005906E6">
        <w:t xml:space="preserve"> </w:t>
      </w:r>
      <w:r w:rsidR="00C648D3">
        <w:t xml:space="preserve">(sprayed but no </w:t>
      </w:r>
      <w:r w:rsidR="004457BB">
        <w:t>fertilizer</w:t>
      </w:r>
      <w:r w:rsidR="00C648D3">
        <w:t xml:space="preserve"> application) </w:t>
      </w:r>
      <w:r w:rsidR="00D71DC6" w:rsidRPr="005906E6">
        <w:t xml:space="preserve">than in non-sprayed plots </w:t>
      </w:r>
      <w:r w:rsidRPr="005906E6">
        <w:t>(Fig 1</w:t>
      </w:r>
      <w:r w:rsidR="00DA32E2" w:rsidRPr="005906E6">
        <w:t xml:space="preserve">, panel </w:t>
      </w:r>
      <w:r w:rsidRPr="005906E6">
        <w:t xml:space="preserve">A). This reduction in weevil damage was </w:t>
      </w:r>
      <w:r w:rsidR="00DA32E2" w:rsidRPr="005906E6">
        <w:t xml:space="preserve">strongly </w:t>
      </w:r>
      <w:r w:rsidRPr="005906E6">
        <w:t>significant (p = 0.000)</w:t>
      </w:r>
      <w:r w:rsidR="008E27BC" w:rsidRPr="005906E6">
        <w:t>.</w:t>
      </w:r>
      <w:r w:rsidRPr="005906E6">
        <w:t xml:space="preserve"> </w:t>
      </w:r>
      <w:r w:rsidR="00A95569" w:rsidRPr="005906E6">
        <w:t xml:space="preserve">The </w:t>
      </w:r>
      <w:r w:rsidR="00757B29" w:rsidRPr="005906E6">
        <w:t xml:space="preserve">sprayed </w:t>
      </w:r>
      <w:r w:rsidR="00FC301D" w:rsidRPr="005906E6">
        <w:t xml:space="preserve">plants </w:t>
      </w:r>
      <w:r w:rsidR="00757B29" w:rsidRPr="005906E6">
        <w:t xml:space="preserve">had </w:t>
      </w:r>
      <w:r w:rsidR="00BB7661" w:rsidRPr="005906E6">
        <w:t>57</w:t>
      </w:r>
      <w:r w:rsidR="00D34173" w:rsidRPr="005906E6">
        <w:t>%</w:t>
      </w:r>
      <w:r w:rsidR="00A43CA8" w:rsidRPr="005906E6">
        <w:t xml:space="preserve"> </w:t>
      </w:r>
      <w:r w:rsidR="00D34173" w:rsidRPr="005906E6">
        <w:t xml:space="preserve">less </w:t>
      </w:r>
      <w:r w:rsidR="00C77344" w:rsidRPr="005906E6">
        <w:t>dam</w:t>
      </w:r>
      <w:r w:rsidR="00BB77A1" w:rsidRPr="005906E6">
        <w:t>a</w:t>
      </w:r>
      <w:r w:rsidR="00C77344" w:rsidRPr="005906E6">
        <w:t xml:space="preserve">ge </w:t>
      </w:r>
      <w:r w:rsidR="00D34173" w:rsidRPr="005906E6">
        <w:t xml:space="preserve">than </w:t>
      </w:r>
      <w:r w:rsidR="00BB77A1" w:rsidRPr="005906E6">
        <w:t xml:space="preserve">plants that were not sprayed </w:t>
      </w:r>
      <w:r w:rsidRPr="005906E6">
        <w:t xml:space="preserve">(Table </w:t>
      </w:r>
      <w:r w:rsidR="00E15E83">
        <w:t>4</w:t>
      </w:r>
      <w:r w:rsidRPr="005906E6">
        <w:t xml:space="preserve">). </w:t>
      </w:r>
      <w:r w:rsidR="00314144" w:rsidRPr="005906E6">
        <w:t>T</w:t>
      </w:r>
      <w:r w:rsidRPr="005906E6">
        <w:t xml:space="preserve">he proportion of the </w:t>
      </w:r>
      <w:r w:rsidR="00DA32E2" w:rsidRPr="005906E6">
        <w:t xml:space="preserve">plant </w:t>
      </w:r>
      <w:r w:rsidRPr="005906E6">
        <w:t xml:space="preserve">population affected by weevil damage was </w:t>
      </w:r>
      <w:r w:rsidR="00B93E62" w:rsidRPr="005906E6">
        <w:t xml:space="preserve">significantly </w:t>
      </w:r>
      <w:r w:rsidRPr="005906E6">
        <w:t xml:space="preserve">higher among plants </w:t>
      </w:r>
      <w:r w:rsidR="00DA32E2" w:rsidRPr="005906E6">
        <w:t>that received</w:t>
      </w:r>
      <w:r w:rsidRPr="005906E6">
        <w:t xml:space="preserve"> </w:t>
      </w:r>
      <w:r w:rsidR="00B93E62" w:rsidRPr="005906E6">
        <w:t>400 kg</w:t>
      </w:r>
      <w:r w:rsidR="00FA4A8D" w:rsidRPr="005906E6">
        <w:t xml:space="preserve"> N ha</w:t>
      </w:r>
      <w:r w:rsidR="00FA4A8D" w:rsidRPr="005906E6">
        <w:rPr>
          <w:vertAlign w:val="superscript"/>
        </w:rPr>
        <w:noBreakHyphen/>
        <w:t>1</w:t>
      </w:r>
      <w:r w:rsidR="000636A9" w:rsidRPr="005906E6">
        <w:t xml:space="preserve"> </w:t>
      </w:r>
      <w:r w:rsidR="00FA4A8D" w:rsidRPr="005906E6">
        <w:t>yr</w:t>
      </w:r>
      <w:r w:rsidR="00FA4A8D" w:rsidRPr="005906E6">
        <w:rPr>
          <w:vertAlign w:val="superscript"/>
        </w:rPr>
        <w:t>-1</w:t>
      </w:r>
      <w:r w:rsidR="000636A9" w:rsidRPr="005906E6">
        <w:t xml:space="preserve">. A one kg increase in </w:t>
      </w:r>
      <w:r w:rsidR="007E3E59" w:rsidRPr="005906E6">
        <w:t xml:space="preserve">N application per ha per year </w:t>
      </w:r>
      <w:r w:rsidR="006A7572" w:rsidRPr="005906E6">
        <w:t>was</w:t>
      </w:r>
      <w:r w:rsidR="00D34173" w:rsidRPr="005906E6">
        <w:t xml:space="preserve"> associated with </w:t>
      </w:r>
      <w:r w:rsidR="00673D98" w:rsidRPr="005906E6">
        <w:t>a 0.08%</w:t>
      </w:r>
      <w:r w:rsidR="00372C27" w:rsidRPr="005906E6">
        <w:t xml:space="preserve"> </w:t>
      </w:r>
      <w:r w:rsidR="00673D98" w:rsidRPr="005906E6">
        <w:t xml:space="preserve">increase in </w:t>
      </w:r>
      <w:r w:rsidR="004C4D07" w:rsidRPr="005906E6">
        <w:t xml:space="preserve">weevil damage </w:t>
      </w:r>
      <w:r w:rsidRPr="005906E6">
        <w:t xml:space="preserve">(Table </w:t>
      </w:r>
      <w:r w:rsidR="00E15E83">
        <w:t>4</w:t>
      </w:r>
      <w:r w:rsidRPr="005906E6">
        <w:t>).</w:t>
      </w:r>
      <w:r w:rsidR="002409AA">
        <w:t xml:space="preserve"> Th</w:t>
      </w:r>
      <w:r w:rsidR="00B62A49">
        <w:t>ese plants were sprayed with insecticide.</w:t>
      </w:r>
      <w:r w:rsidRPr="005906E6">
        <w:t xml:space="preserve"> </w:t>
      </w:r>
      <w:r w:rsidR="000B1450" w:rsidRPr="005906E6">
        <w:t>K</w:t>
      </w:r>
      <w:r w:rsidRPr="005906E6">
        <w:t xml:space="preserve">, </w:t>
      </w:r>
      <w:r w:rsidR="00AA6EEC" w:rsidRPr="005906E6">
        <w:t>P</w:t>
      </w:r>
      <w:r w:rsidRPr="005906E6">
        <w:t xml:space="preserve"> and </w:t>
      </w:r>
      <w:r w:rsidR="00516715" w:rsidRPr="005906E6">
        <w:t>“</w:t>
      </w:r>
      <w:r w:rsidRPr="005906E6">
        <w:t>other nutrients</w:t>
      </w:r>
      <w:r w:rsidR="00516715" w:rsidRPr="005906E6">
        <w:t>”</w:t>
      </w:r>
      <w:r w:rsidRPr="005906E6">
        <w:t xml:space="preserve"> applied did not significantly affect weevil damage. </w:t>
      </w:r>
    </w:p>
    <w:p w14:paraId="6F855EFD" w14:textId="44344FAE" w:rsidR="000F1F93" w:rsidRPr="00E97994" w:rsidRDefault="000F1F93" w:rsidP="000F1F93">
      <w:pPr>
        <w:spacing w:line="480" w:lineRule="auto"/>
        <w:rPr>
          <w:sz w:val="22"/>
          <w:szCs w:val="22"/>
        </w:rPr>
      </w:pPr>
      <w:r w:rsidRPr="00E97994">
        <w:rPr>
          <w:b/>
          <w:bCs/>
          <w:iCs/>
          <w:sz w:val="22"/>
          <w:szCs w:val="22"/>
        </w:rPr>
        <w:t xml:space="preserve">Fig </w:t>
      </w:r>
      <w:r w:rsidRPr="00E97994">
        <w:rPr>
          <w:b/>
          <w:bCs/>
          <w:iCs/>
          <w:sz w:val="22"/>
          <w:szCs w:val="22"/>
        </w:rPr>
        <w:fldChar w:fldCharType="begin"/>
      </w:r>
      <w:r w:rsidRPr="00E97994">
        <w:rPr>
          <w:b/>
          <w:bCs/>
          <w:iCs/>
          <w:sz w:val="22"/>
          <w:szCs w:val="22"/>
        </w:rPr>
        <w:instrText xml:space="preserve"> SEQ Figure \* ARABIC </w:instrText>
      </w:r>
      <w:r w:rsidRPr="00E97994">
        <w:rPr>
          <w:b/>
          <w:bCs/>
          <w:iCs/>
          <w:sz w:val="22"/>
          <w:szCs w:val="22"/>
        </w:rPr>
        <w:fldChar w:fldCharType="separate"/>
      </w:r>
      <w:r w:rsidRPr="00E97994">
        <w:rPr>
          <w:b/>
          <w:bCs/>
          <w:iCs/>
          <w:noProof/>
          <w:sz w:val="22"/>
          <w:szCs w:val="22"/>
        </w:rPr>
        <w:t>1</w:t>
      </w:r>
      <w:r w:rsidRPr="00E97994">
        <w:rPr>
          <w:b/>
          <w:bCs/>
          <w:iCs/>
          <w:sz w:val="22"/>
          <w:szCs w:val="22"/>
        </w:rPr>
        <w:fldChar w:fldCharType="end"/>
      </w:r>
      <w:r w:rsidR="00E56745">
        <w:rPr>
          <w:b/>
          <w:bCs/>
          <w:iCs/>
          <w:sz w:val="22"/>
          <w:szCs w:val="22"/>
        </w:rPr>
        <w:t>.</w:t>
      </w:r>
      <w:r w:rsidRPr="00E97994">
        <w:rPr>
          <w:iCs/>
          <w:sz w:val="22"/>
          <w:szCs w:val="22"/>
        </w:rPr>
        <w:t xml:space="preserve"> </w:t>
      </w:r>
      <w:bookmarkStart w:id="17" w:name="_Hlk89259721"/>
      <w:r w:rsidRPr="00E97994">
        <w:rPr>
          <w:sz w:val="22"/>
          <w:szCs w:val="22"/>
        </w:rPr>
        <w:t xml:space="preserve">Cumulative distribution function for weevil damage in EAHBs with and without spraying chlorpyrifos (A) and at different N application rates </w:t>
      </w:r>
      <w:bookmarkEnd w:id="17"/>
      <w:r w:rsidRPr="00E97994">
        <w:rPr>
          <w:sz w:val="22"/>
          <w:szCs w:val="22"/>
        </w:rPr>
        <w:t xml:space="preserve">in sprayed treatments (B) in the </w:t>
      </w:r>
      <w:r w:rsidRPr="00E97994">
        <w:rPr>
          <w:color w:val="000000" w:themeColor="text1"/>
          <w:sz w:val="22"/>
          <w:szCs w:val="22"/>
        </w:rPr>
        <w:t xml:space="preserve">nutrient omission trial. </w:t>
      </w:r>
    </w:p>
    <w:p w14:paraId="73C86C59" w14:textId="42CAE6A4" w:rsidR="00196F42" w:rsidRPr="005906E6" w:rsidRDefault="00196F42" w:rsidP="00196F42">
      <w:pPr>
        <w:spacing w:line="480" w:lineRule="auto"/>
      </w:pPr>
      <w:r w:rsidRPr="008751CD">
        <w:rPr>
          <w:color w:val="000000" w:themeColor="text1"/>
        </w:rPr>
        <w:t xml:space="preserve">Table </w:t>
      </w:r>
      <w:r w:rsidRPr="008751CD">
        <w:rPr>
          <w:color w:val="000000" w:themeColor="text1"/>
        </w:rPr>
        <w:fldChar w:fldCharType="begin"/>
      </w:r>
      <w:r w:rsidRPr="008751CD">
        <w:rPr>
          <w:color w:val="000000" w:themeColor="text1"/>
        </w:rPr>
        <w:instrText xml:space="preserve"> SEQ Table \* ARABIC </w:instrText>
      </w:r>
      <w:r w:rsidRPr="008751CD">
        <w:rPr>
          <w:color w:val="000000" w:themeColor="text1"/>
        </w:rPr>
        <w:fldChar w:fldCharType="separate"/>
      </w:r>
      <w:r w:rsidRPr="008751CD">
        <w:rPr>
          <w:noProof/>
          <w:color w:val="000000" w:themeColor="text1"/>
        </w:rPr>
        <w:t>4</w:t>
      </w:r>
      <w:r w:rsidRPr="008751CD">
        <w:rPr>
          <w:color w:val="000000" w:themeColor="text1"/>
        </w:rPr>
        <w:fldChar w:fldCharType="end"/>
      </w:r>
      <w:r w:rsidR="008751CD" w:rsidRPr="008751CD">
        <w:rPr>
          <w:color w:val="000000" w:themeColor="text1"/>
        </w:rPr>
        <w:t>.</w:t>
      </w:r>
      <w:r w:rsidRPr="00423FEC">
        <w:rPr>
          <w:color w:val="000000" w:themeColor="text1"/>
        </w:rPr>
        <w:t xml:space="preserve"> </w:t>
      </w:r>
      <w:r w:rsidRPr="005906E6">
        <w:t>Estimates, standard errors (SE), back-transformed estimates and per</w:t>
      </w:r>
      <w:r>
        <w:t xml:space="preserve"> </w:t>
      </w:r>
      <w:r w:rsidRPr="005906E6">
        <w:t>cent change in weevil damage</w:t>
      </w:r>
      <w:r w:rsidRPr="005906E6" w:rsidDel="004827D7">
        <w:rPr>
          <w:color w:val="000000" w:themeColor="text1"/>
        </w:rPr>
        <w:t xml:space="preserve"> </w:t>
      </w:r>
      <w:r w:rsidRPr="005906E6">
        <w:rPr>
          <w:color w:val="000000" w:themeColor="text1"/>
        </w:rPr>
        <w:t xml:space="preserve">as a function of Insecticide and fertiliser application to EAHBs </w:t>
      </w:r>
      <w:r w:rsidRPr="005906E6">
        <w:t xml:space="preserve">in the nutrient omission trial using a </w:t>
      </w:r>
      <w:r w:rsidRPr="005906E6">
        <w:rPr>
          <w:color w:val="000000" w:themeColor="text1"/>
        </w:rPr>
        <w:t xml:space="preserve">GLMM </w:t>
      </w:r>
      <w:r w:rsidRPr="005906E6">
        <w:t>with a negative binomial distribution, log link function and Laplace approximation</w:t>
      </w:r>
      <w:r w:rsidRPr="005906E6">
        <w:rPr>
          <w:color w:val="000000" w:themeColor="text1"/>
        </w:rPr>
        <w:t xml:space="preserve"> </w:t>
      </w:r>
      <w:r w:rsidRPr="005906E6">
        <w:t xml:space="preserve">(n =1370). </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0"/>
        <w:gridCol w:w="1835"/>
        <w:gridCol w:w="1805"/>
        <w:gridCol w:w="1127"/>
        <w:gridCol w:w="870"/>
      </w:tblGrid>
      <w:tr w:rsidR="00196F42" w:rsidRPr="005906E6" w14:paraId="447B5102" w14:textId="77777777" w:rsidTr="003E3160">
        <w:trPr>
          <w:trHeight w:val="257"/>
        </w:trPr>
        <w:tc>
          <w:tcPr>
            <w:tcW w:w="0" w:type="auto"/>
            <w:tcBorders>
              <w:top w:val="single" w:sz="4" w:space="0" w:color="auto"/>
              <w:bottom w:val="single" w:sz="4" w:space="0" w:color="auto"/>
            </w:tcBorders>
            <w:noWrap/>
            <w:hideMark/>
          </w:tcPr>
          <w:p w14:paraId="6AF19874" w14:textId="77777777" w:rsidR="00196F42" w:rsidRPr="005906E6" w:rsidRDefault="00196F42" w:rsidP="003E3160">
            <w:pPr>
              <w:spacing w:line="480" w:lineRule="auto"/>
              <w:rPr>
                <w:sz w:val="22"/>
                <w:szCs w:val="22"/>
              </w:rPr>
            </w:pPr>
            <w:r w:rsidRPr="005906E6">
              <w:rPr>
                <w:sz w:val="22"/>
                <w:szCs w:val="22"/>
              </w:rPr>
              <w:t xml:space="preserve">Term </w:t>
            </w:r>
          </w:p>
        </w:tc>
        <w:tc>
          <w:tcPr>
            <w:tcW w:w="0" w:type="auto"/>
            <w:tcBorders>
              <w:top w:val="single" w:sz="4" w:space="0" w:color="auto"/>
              <w:bottom w:val="single" w:sz="4" w:space="0" w:color="auto"/>
            </w:tcBorders>
            <w:noWrap/>
            <w:hideMark/>
          </w:tcPr>
          <w:p w14:paraId="51727960" w14:textId="77777777" w:rsidR="00196F42" w:rsidRPr="005906E6" w:rsidRDefault="00196F42" w:rsidP="003E3160">
            <w:pPr>
              <w:spacing w:line="480" w:lineRule="auto"/>
              <w:jc w:val="center"/>
              <w:rPr>
                <w:sz w:val="22"/>
                <w:szCs w:val="22"/>
              </w:rPr>
            </w:pPr>
            <w:r w:rsidRPr="005906E6">
              <w:rPr>
                <w:sz w:val="22"/>
                <w:szCs w:val="22"/>
              </w:rPr>
              <w:t>Natural log scale</w:t>
            </w:r>
          </w:p>
        </w:tc>
        <w:tc>
          <w:tcPr>
            <w:tcW w:w="0" w:type="auto"/>
            <w:tcBorders>
              <w:top w:val="single" w:sz="4" w:space="0" w:color="auto"/>
              <w:bottom w:val="single" w:sz="4" w:space="0" w:color="auto"/>
            </w:tcBorders>
          </w:tcPr>
          <w:p w14:paraId="2FA72C9F" w14:textId="77777777" w:rsidR="00196F42" w:rsidRPr="005906E6" w:rsidRDefault="00196F42" w:rsidP="003E3160">
            <w:pPr>
              <w:spacing w:line="480" w:lineRule="auto"/>
              <w:jc w:val="center"/>
              <w:rPr>
                <w:sz w:val="22"/>
                <w:szCs w:val="22"/>
              </w:rPr>
            </w:pPr>
            <w:r w:rsidRPr="005906E6">
              <w:rPr>
                <w:sz w:val="22"/>
                <w:szCs w:val="22"/>
              </w:rPr>
              <w:t>Back-transformed</w:t>
            </w:r>
          </w:p>
          <w:p w14:paraId="3B6793F2" w14:textId="77777777" w:rsidR="00196F42" w:rsidRPr="005906E6" w:rsidRDefault="00196F42" w:rsidP="003E3160">
            <w:pPr>
              <w:spacing w:line="480" w:lineRule="auto"/>
              <w:jc w:val="center"/>
              <w:rPr>
                <w:sz w:val="22"/>
                <w:szCs w:val="22"/>
              </w:rPr>
            </w:pPr>
            <w:r w:rsidRPr="005906E6">
              <w:rPr>
                <w:sz w:val="22"/>
                <w:szCs w:val="22"/>
              </w:rPr>
              <w:t>estimate</w:t>
            </w:r>
          </w:p>
        </w:tc>
        <w:tc>
          <w:tcPr>
            <w:tcW w:w="0" w:type="auto"/>
            <w:tcBorders>
              <w:top w:val="single" w:sz="4" w:space="0" w:color="auto"/>
              <w:bottom w:val="single" w:sz="4" w:space="0" w:color="auto"/>
            </w:tcBorders>
          </w:tcPr>
          <w:p w14:paraId="0FA38FFF" w14:textId="77777777" w:rsidR="00196F42" w:rsidRPr="005906E6" w:rsidRDefault="00196F42" w:rsidP="003E3160">
            <w:pPr>
              <w:spacing w:line="480" w:lineRule="auto"/>
              <w:rPr>
                <w:sz w:val="22"/>
                <w:szCs w:val="22"/>
              </w:rPr>
            </w:pPr>
            <w:r w:rsidRPr="005906E6">
              <w:rPr>
                <w:sz w:val="22"/>
                <w:szCs w:val="22"/>
              </w:rPr>
              <w:t>% Change</w:t>
            </w:r>
          </w:p>
        </w:tc>
        <w:tc>
          <w:tcPr>
            <w:tcW w:w="0" w:type="auto"/>
            <w:tcBorders>
              <w:top w:val="single" w:sz="4" w:space="0" w:color="auto"/>
              <w:bottom w:val="single" w:sz="4" w:space="0" w:color="auto"/>
            </w:tcBorders>
            <w:noWrap/>
            <w:hideMark/>
          </w:tcPr>
          <w:p w14:paraId="10D7DE64" w14:textId="77777777" w:rsidR="00196F42" w:rsidRPr="005906E6" w:rsidRDefault="00196F42" w:rsidP="003E3160">
            <w:pPr>
              <w:spacing w:line="480" w:lineRule="auto"/>
              <w:rPr>
                <w:sz w:val="22"/>
                <w:szCs w:val="22"/>
              </w:rPr>
            </w:pPr>
            <w:r w:rsidRPr="005906E6">
              <w:rPr>
                <w:sz w:val="22"/>
                <w:szCs w:val="22"/>
              </w:rPr>
              <w:t>P value</w:t>
            </w:r>
          </w:p>
        </w:tc>
      </w:tr>
      <w:tr w:rsidR="00196F42" w:rsidRPr="005906E6" w14:paraId="086BBFA2" w14:textId="77777777" w:rsidTr="003E3160">
        <w:trPr>
          <w:trHeight w:val="257"/>
        </w:trPr>
        <w:tc>
          <w:tcPr>
            <w:tcW w:w="0" w:type="auto"/>
            <w:tcBorders>
              <w:top w:val="single" w:sz="4" w:space="0" w:color="auto"/>
              <w:bottom w:val="single" w:sz="4" w:space="0" w:color="auto"/>
            </w:tcBorders>
            <w:noWrap/>
            <w:hideMark/>
          </w:tcPr>
          <w:p w14:paraId="49DF99C9" w14:textId="77777777" w:rsidR="00196F42" w:rsidRPr="005906E6" w:rsidRDefault="00196F42" w:rsidP="003E3160">
            <w:pPr>
              <w:spacing w:line="480" w:lineRule="auto"/>
              <w:rPr>
                <w:sz w:val="22"/>
                <w:szCs w:val="22"/>
              </w:rPr>
            </w:pPr>
            <w:r w:rsidRPr="005906E6">
              <w:rPr>
                <w:sz w:val="22"/>
                <w:szCs w:val="22"/>
              </w:rPr>
              <w:t>Fixed effects</w:t>
            </w:r>
          </w:p>
        </w:tc>
        <w:tc>
          <w:tcPr>
            <w:tcW w:w="0" w:type="auto"/>
            <w:tcBorders>
              <w:top w:val="single" w:sz="4" w:space="0" w:color="auto"/>
              <w:bottom w:val="single" w:sz="4" w:space="0" w:color="auto"/>
            </w:tcBorders>
            <w:noWrap/>
            <w:hideMark/>
          </w:tcPr>
          <w:p w14:paraId="221B889E" w14:textId="77777777" w:rsidR="00196F42" w:rsidRPr="005906E6" w:rsidRDefault="00196F42" w:rsidP="003E3160">
            <w:pPr>
              <w:spacing w:line="480" w:lineRule="auto"/>
              <w:jc w:val="center"/>
              <w:rPr>
                <w:sz w:val="22"/>
                <w:szCs w:val="22"/>
              </w:rPr>
            </w:pPr>
            <w:r w:rsidRPr="005906E6">
              <w:rPr>
                <w:sz w:val="22"/>
                <w:szCs w:val="22"/>
              </w:rPr>
              <w:t>Estimate ± SE</w:t>
            </w:r>
          </w:p>
        </w:tc>
        <w:tc>
          <w:tcPr>
            <w:tcW w:w="0" w:type="auto"/>
            <w:tcBorders>
              <w:top w:val="single" w:sz="4" w:space="0" w:color="auto"/>
              <w:bottom w:val="single" w:sz="4" w:space="0" w:color="auto"/>
            </w:tcBorders>
            <w:noWrap/>
          </w:tcPr>
          <w:p w14:paraId="1554CBA6" w14:textId="77777777" w:rsidR="00196F42" w:rsidRPr="005906E6" w:rsidRDefault="00196F42" w:rsidP="003E3160">
            <w:pPr>
              <w:spacing w:line="480" w:lineRule="auto"/>
              <w:jc w:val="center"/>
              <w:rPr>
                <w:sz w:val="22"/>
                <w:szCs w:val="22"/>
              </w:rPr>
            </w:pPr>
          </w:p>
        </w:tc>
        <w:tc>
          <w:tcPr>
            <w:tcW w:w="0" w:type="auto"/>
            <w:tcBorders>
              <w:top w:val="single" w:sz="4" w:space="0" w:color="auto"/>
              <w:bottom w:val="single" w:sz="4" w:space="0" w:color="auto"/>
            </w:tcBorders>
          </w:tcPr>
          <w:p w14:paraId="71156642" w14:textId="77777777" w:rsidR="00196F42" w:rsidRPr="005906E6" w:rsidRDefault="00196F42" w:rsidP="003E3160">
            <w:pPr>
              <w:spacing w:line="480" w:lineRule="auto"/>
              <w:rPr>
                <w:sz w:val="22"/>
                <w:szCs w:val="22"/>
              </w:rPr>
            </w:pPr>
          </w:p>
        </w:tc>
        <w:tc>
          <w:tcPr>
            <w:tcW w:w="0" w:type="auto"/>
            <w:tcBorders>
              <w:top w:val="single" w:sz="4" w:space="0" w:color="auto"/>
              <w:bottom w:val="single" w:sz="4" w:space="0" w:color="auto"/>
            </w:tcBorders>
            <w:noWrap/>
            <w:hideMark/>
          </w:tcPr>
          <w:p w14:paraId="5D00F2B4" w14:textId="77777777" w:rsidR="00196F42" w:rsidRPr="005906E6" w:rsidRDefault="00196F42" w:rsidP="003E3160">
            <w:pPr>
              <w:spacing w:line="480" w:lineRule="auto"/>
              <w:rPr>
                <w:sz w:val="22"/>
                <w:szCs w:val="22"/>
              </w:rPr>
            </w:pPr>
          </w:p>
        </w:tc>
      </w:tr>
      <w:tr w:rsidR="00196F42" w:rsidRPr="005906E6" w14:paraId="3E57781A" w14:textId="77777777" w:rsidTr="003E3160">
        <w:trPr>
          <w:trHeight w:val="257"/>
        </w:trPr>
        <w:tc>
          <w:tcPr>
            <w:tcW w:w="0" w:type="auto"/>
            <w:tcBorders>
              <w:top w:val="single" w:sz="4" w:space="0" w:color="auto"/>
            </w:tcBorders>
            <w:noWrap/>
            <w:hideMark/>
          </w:tcPr>
          <w:p w14:paraId="28A34DF8" w14:textId="77777777" w:rsidR="00196F42" w:rsidRPr="005906E6" w:rsidRDefault="00196F42" w:rsidP="003E3160">
            <w:pPr>
              <w:spacing w:line="480" w:lineRule="auto"/>
              <w:rPr>
                <w:sz w:val="22"/>
                <w:szCs w:val="22"/>
              </w:rPr>
            </w:pPr>
            <w:r w:rsidRPr="005906E6">
              <w:rPr>
                <w:sz w:val="22"/>
                <w:szCs w:val="22"/>
              </w:rPr>
              <w:t>Intercept</w:t>
            </w:r>
          </w:p>
        </w:tc>
        <w:tc>
          <w:tcPr>
            <w:tcW w:w="0" w:type="auto"/>
            <w:tcBorders>
              <w:top w:val="single" w:sz="4" w:space="0" w:color="auto"/>
            </w:tcBorders>
            <w:noWrap/>
            <w:hideMark/>
          </w:tcPr>
          <w:p w14:paraId="1BF2EBB4" w14:textId="77777777" w:rsidR="00196F42" w:rsidRPr="005906E6" w:rsidRDefault="00196F42" w:rsidP="003E3160">
            <w:pPr>
              <w:spacing w:line="480" w:lineRule="auto"/>
              <w:jc w:val="center"/>
              <w:rPr>
                <w:sz w:val="22"/>
                <w:szCs w:val="22"/>
              </w:rPr>
            </w:pPr>
            <w:r w:rsidRPr="005906E6">
              <w:rPr>
                <w:sz w:val="22"/>
                <w:szCs w:val="22"/>
              </w:rPr>
              <w:t>1.4775 ± 0.14142</w:t>
            </w:r>
          </w:p>
        </w:tc>
        <w:tc>
          <w:tcPr>
            <w:tcW w:w="0" w:type="auto"/>
            <w:tcBorders>
              <w:top w:val="single" w:sz="4" w:space="0" w:color="auto"/>
            </w:tcBorders>
            <w:noWrap/>
            <w:hideMark/>
          </w:tcPr>
          <w:p w14:paraId="51490C3E" w14:textId="77777777" w:rsidR="00196F42" w:rsidRPr="005906E6" w:rsidRDefault="00196F42" w:rsidP="003E3160">
            <w:pPr>
              <w:spacing w:line="480" w:lineRule="auto"/>
              <w:jc w:val="center"/>
              <w:rPr>
                <w:sz w:val="22"/>
                <w:szCs w:val="22"/>
              </w:rPr>
            </w:pPr>
            <w:r w:rsidRPr="005906E6">
              <w:rPr>
                <w:sz w:val="22"/>
                <w:szCs w:val="22"/>
              </w:rPr>
              <w:t xml:space="preserve">4.3819 </w:t>
            </w:r>
          </w:p>
        </w:tc>
        <w:tc>
          <w:tcPr>
            <w:tcW w:w="0" w:type="auto"/>
            <w:tcBorders>
              <w:top w:val="single" w:sz="4" w:space="0" w:color="auto"/>
            </w:tcBorders>
          </w:tcPr>
          <w:p w14:paraId="7A6774AC" w14:textId="77777777" w:rsidR="00196F42" w:rsidRPr="005906E6" w:rsidRDefault="00196F42" w:rsidP="003E3160">
            <w:pPr>
              <w:spacing w:line="480" w:lineRule="auto"/>
              <w:rPr>
                <w:color w:val="000000"/>
                <w:sz w:val="22"/>
                <w:szCs w:val="22"/>
              </w:rPr>
            </w:pPr>
          </w:p>
        </w:tc>
        <w:tc>
          <w:tcPr>
            <w:tcW w:w="0" w:type="auto"/>
            <w:tcBorders>
              <w:top w:val="single" w:sz="4" w:space="0" w:color="auto"/>
            </w:tcBorders>
            <w:noWrap/>
            <w:vAlign w:val="bottom"/>
            <w:hideMark/>
          </w:tcPr>
          <w:p w14:paraId="6DF3D5A1" w14:textId="77777777" w:rsidR="00196F42" w:rsidRPr="005906E6" w:rsidRDefault="00196F42" w:rsidP="003E3160">
            <w:pPr>
              <w:spacing w:line="480" w:lineRule="auto"/>
              <w:rPr>
                <w:sz w:val="22"/>
                <w:szCs w:val="22"/>
              </w:rPr>
            </w:pPr>
            <w:r w:rsidRPr="005906E6">
              <w:rPr>
                <w:color w:val="000000"/>
                <w:sz w:val="22"/>
                <w:szCs w:val="22"/>
              </w:rPr>
              <w:t>0.000</w:t>
            </w:r>
          </w:p>
        </w:tc>
      </w:tr>
      <w:tr w:rsidR="00196F42" w:rsidRPr="005906E6" w14:paraId="75001B8E" w14:textId="77777777" w:rsidTr="003E3160">
        <w:trPr>
          <w:trHeight w:val="257"/>
        </w:trPr>
        <w:tc>
          <w:tcPr>
            <w:tcW w:w="0" w:type="auto"/>
            <w:noWrap/>
          </w:tcPr>
          <w:p w14:paraId="3CA7459A" w14:textId="77777777" w:rsidR="00196F42" w:rsidRPr="005906E6" w:rsidRDefault="00196F42" w:rsidP="003E3160">
            <w:pPr>
              <w:spacing w:line="480" w:lineRule="auto"/>
              <w:rPr>
                <w:sz w:val="22"/>
                <w:szCs w:val="22"/>
              </w:rPr>
            </w:pPr>
            <w:r w:rsidRPr="005906E6">
              <w:rPr>
                <w:sz w:val="22"/>
                <w:szCs w:val="22"/>
              </w:rPr>
              <w:t>Insecticide</w:t>
            </w:r>
          </w:p>
        </w:tc>
        <w:tc>
          <w:tcPr>
            <w:tcW w:w="0" w:type="auto"/>
            <w:noWrap/>
          </w:tcPr>
          <w:p w14:paraId="7825FBB6" w14:textId="77777777" w:rsidR="00196F42" w:rsidRPr="005906E6" w:rsidRDefault="00196F42" w:rsidP="003E3160">
            <w:pPr>
              <w:spacing w:line="480" w:lineRule="auto"/>
              <w:jc w:val="center"/>
              <w:rPr>
                <w:sz w:val="22"/>
                <w:szCs w:val="22"/>
              </w:rPr>
            </w:pPr>
            <w:r w:rsidRPr="005906E6">
              <w:rPr>
                <w:sz w:val="22"/>
                <w:szCs w:val="22"/>
              </w:rPr>
              <w:t>-0.8553 ± 0.0987</w:t>
            </w:r>
          </w:p>
        </w:tc>
        <w:tc>
          <w:tcPr>
            <w:tcW w:w="0" w:type="auto"/>
            <w:noWrap/>
          </w:tcPr>
          <w:p w14:paraId="64365BFE" w14:textId="77777777" w:rsidR="00196F42" w:rsidRPr="005906E6" w:rsidRDefault="00196F42" w:rsidP="003E3160">
            <w:pPr>
              <w:spacing w:line="480" w:lineRule="auto"/>
              <w:jc w:val="center"/>
              <w:rPr>
                <w:sz w:val="22"/>
                <w:szCs w:val="22"/>
              </w:rPr>
            </w:pPr>
            <w:r w:rsidRPr="005906E6">
              <w:rPr>
                <w:sz w:val="22"/>
                <w:szCs w:val="22"/>
              </w:rPr>
              <w:t>0.42512</w:t>
            </w:r>
          </w:p>
        </w:tc>
        <w:tc>
          <w:tcPr>
            <w:tcW w:w="0" w:type="auto"/>
          </w:tcPr>
          <w:p w14:paraId="14740840" w14:textId="77777777" w:rsidR="00196F42" w:rsidRPr="005906E6" w:rsidRDefault="00196F42" w:rsidP="003E3160">
            <w:pPr>
              <w:spacing w:line="480" w:lineRule="auto"/>
              <w:rPr>
                <w:color w:val="000000"/>
                <w:sz w:val="22"/>
                <w:szCs w:val="22"/>
              </w:rPr>
            </w:pPr>
            <w:r w:rsidRPr="005906E6">
              <w:rPr>
                <w:color w:val="000000"/>
                <w:sz w:val="22"/>
                <w:szCs w:val="22"/>
              </w:rPr>
              <w:t>- 57</w:t>
            </w:r>
          </w:p>
        </w:tc>
        <w:tc>
          <w:tcPr>
            <w:tcW w:w="0" w:type="auto"/>
            <w:noWrap/>
            <w:vAlign w:val="bottom"/>
          </w:tcPr>
          <w:p w14:paraId="426D4515" w14:textId="77777777" w:rsidR="00196F42" w:rsidRPr="005906E6" w:rsidRDefault="00196F42" w:rsidP="003E3160">
            <w:pPr>
              <w:spacing w:line="480" w:lineRule="auto"/>
              <w:rPr>
                <w:color w:val="000000"/>
                <w:sz w:val="22"/>
                <w:szCs w:val="22"/>
              </w:rPr>
            </w:pPr>
            <w:r w:rsidRPr="005906E6">
              <w:rPr>
                <w:color w:val="000000"/>
                <w:sz w:val="22"/>
                <w:szCs w:val="22"/>
              </w:rPr>
              <w:t>0.000</w:t>
            </w:r>
          </w:p>
        </w:tc>
      </w:tr>
      <w:tr w:rsidR="00196F42" w:rsidRPr="005906E6" w14:paraId="09CEE991" w14:textId="77777777" w:rsidTr="003E3160">
        <w:trPr>
          <w:trHeight w:val="257"/>
        </w:trPr>
        <w:tc>
          <w:tcPr>
            <w:tcW w:w="0" w:type="auto"/>
            <w:noWrap/>
            <w:hideMark/>
          </w:tcPr>
          <w:p w14:paraId="202E0A21" w14:textId="77777777" w:rsidR="00196F42" w:rsidRPr="005906E6" w:rsidRDefault="00196F42" w:rsidP="003E3160">
            <w:pPr>
              <w:spacing w:line="480" w:lineRule="auto"/>
              <w:rPr>
                <w:sz w:val="22"/>
                <w:szCs w:val="22"/>
              </w:rPr>
            </w:pPr>
            <w:r w:rsidRPr="005906E6">
              <w:rPr>
                <w:sz w:val="22"/>
                <w:szCs w:val="22"/>
              </w:rPr>
              <w:t>N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21474B10" w14:textId="77777777" w:rsidR="00196F42" w:rsidRPr="005906E6" w:rsidRDefault="00196F42" w:rsidP="003E3160">
            <w:pPr>
              <w:spacing w:line="480" w:lineRule="auto"/>
              <w:jc w:val="center"/>
              <w:rPr>
                <w:sz w:val="22"/>
                <w:szCs w:val="22"/>
              </w:rPr>
            </w:pPr>
            <w:r w:rsidRPr="005906E6">
              <w:rPr>
                <w:sz w:val="22"/>
                <w:szCs w:val="22"/>
              </w:rPr>
              <w:t>0.0008 ± 0.0003</w:t>
            </w:r>
          </w:p>
        </w:tc>
        <w:tc>
          <w:tcPr>
            <w:tcW w:w="0" w:type="auto"/>
            <w:noWrap/>
            <w:hideMark/>
          </w:tcPr>
          <w:p w14:paraId="47176BB2" w14:textId="77777777" w:rsidR="00196F42" w:rsidRPr="005906E6" w:rsidRDefault="00196F42" w:rsidP="003E3160">
            <w:pPr>
              <w:spacing w:line="480" w:lineRule="auto"/>
              <w:jc w:val="center"/>
              <w:rPr>
                <w:sz w:val="22"/>
                <w:szCs w:val="22"/>
              </w:rPr>
            </w:pPr>
            <w:r w:rsidRPr="005906E6">
              <w:rPr>
                <w:sz w:val="22"/>
                <w:szCs w:val="22"/>
              </w:rPr>
              <w:t>1.0008</w:t>
            </w:r>
          </w:p>
        </w:tc>
        <w:tc>
          <w:tcPr>
            <w:tcW w:w="0" w:type="auto"/>
          </w:tcPr>
          <w:p w14:paraId="688B5F0F" w14:textId="77777777" w:rsidR="00196F42" w:rsidRPr="005906E6" w:rsidRDefault="00196F42" w:rsidP="003E3160">
            <w:pPr>
              <w:spacing w:line="480" w:lineRule="auto"/>
              <w:rPr>
                <w:color w:val="000000"/>
                <w:sz w:val="22"/>
                <w:szCs w:val="22"/>
              </w:rPr>
            </w:pPr>
            <w:r w:rsidRPr="005906E6">
              <w:rPr>
                <w:color w:val="000000"/>
                <w:sz w:val="22"/>
                <w:szCs w:val="22"/>
              </w:rPr>
              <w:t>0.08</w:t>
            </w:r>
          </w:p>
        </w:tc>
        <w:tc>
          <w:tcPr>
            <w:tcW w:w="0" w:type="auto"/>
            <w:noWrap/>
            <w:vAlign w:val="bottom"/>
            <w:hideMark/>
          </w:tcPr>
          <w:p w14:paraId="45CAA2A8" w14:textId="77777777" w:rsidR="00196F42" w:rsidRPr="005906E6" w:rsidRDefault="00196F42" w:rsidP="003E3160">
            <w:pPr>
              <w:spacing w:line="480" w:lineRule="auto"/>
              <w:rPr>
                <w:sz w:val="22"/>
                <w:szCs w:val="22"/>
              </w:rPr>
            </w:pPr>
            <w:r w:rsidRPr="005906E6">
              <w:rPr>
                <w:color w:val="000000"/>
                <w:sz w:val="22"/>
                <w:szCs w:val="22"/>
              </w:rPr>
              <w:t>0.003</w:t>
            </w:r>
          </w:p>
        </w:tc>
      </w:tr>
      <w:tr w:rsidR="00196F42" w:rsidRPr="005906E6" w14:paraId="05011FD1" w14:textId="77777777" w:rsidTr="003E3160">
        <w:trPr>
          <w:trHeight w:val="257"/>
        </w:trPr>
        <w:tc>
          <w:tcPr>
            <w:tcW w:w="0" w:type="auto"/>
            <w:noWrap/>
            <w:hideMark/>
          </w:tcPr>
          <w:p w14:paraId="61E30DAE" w14:textId="77777777" w:rsidR="00196F42" w:rsidRPr="005906E6" w:rsidRDefault="00196F42" w:rsidP="003E3160">
            <w:pPr>
              <w:spacing w:line="480" w:lineRule="auto"/>
              <w:rPr>
                <w:sz w:val="22"/>
                <w:szCs w:val="22"/>
              </w:rPr>
            </w:pPr>
            <w:r w:rsidRPr="005906E6">
              <w:rPr>
                <w:sz w:val="22"/>
                <w:szCs w:val="22"/>
              </w:rPr>
              <w:lastRenderedPageBreak/>
              <w:t>P 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5E90BA47" w14:textId="77777777" w:rsidR="00196F42" w:rsidRPr="005906E6" w:rsidRDefault="00196F42" w:rsidP="003E3160">
            <w:pPr>
              <w:spacing w:line="480" w:lineRule="auto"/>
              <w:jc w:val="center"/>
              <w:rPr>
                <w:sz w:val="22"/>
                <w:szCs w:val="22"/>
              </w:rPr>
            </w:pPr>
            <w:r w:rsidRPr="005906E6">
              <w:rPr>
                <w:sz w:val="22"/>
                <w:szCs w:val="22"/>
              </w:rPr>
              <w:t>-0.1262 ± 0.1096</w:t>
            </w:r>
          </w:p>
        </w:tc>
        <w:tc>
          <w:tcPr>
            <w:tcW w:w="0" w:type="auto"/>
            <w:noWrap/>
            <w:hideMark/>
          </w:tcPr>
          <w:p w14:paraId="71472F79" w14:textId="77777777" w:rsidR="00196F42" w:rsidRPr="005906E6" w:rsidRDefault="00196F42" w:rsidP="003E3160">
            <w:pPr>
              <w:spacing w:line="480" w:lineRule="auto"/>
              <w:jc w:val="center"/>
              <w:rPr>
                <w:sz w:val="22"/>
                <w:szCs w:val="22"/>
              </w:rPr>
            </w:pPr>
            <w:r w:rsidRPr="005906E6">
              <w:rPr>
                <w:sz w:val="22"/>
                <w:szCs w:val="22"/>
              </w:rPr>
              <w:t>0.8815</w:t>
            </w:r>
          </w:p>
        </w:tc>
        <w:tc>
          <w:tcPr>
            <w:tcW w:w="0" w:type="auto"/>
          </w:tcPr>
          <w:p w14:paraId="52F5348F" w14:textId="77777777" w:rsidR="00196F42" w:rsidRPr="005906E6" w:rsidRDefault="00196F42" w:rsidP="003E3160">
            <w:pPr>
              <w:spacing w:line="480" w:lineRule="auto"/>
              <w:rPr>
                <w:color w:val="000000"/>
                <w:sz w:val="22"/>
                <w:szCs w:val="22"/>
              </w:rPr>
            </w:pPr>
          </w:p>
        </w:tc>
        <w:tc>
          <w:tcPr>
            <w:tcW w:w="0" w:type="auto"/>
            <w:noWrap/>
            <w:vAlign w:val="bottom"/>
            <w:hideMark/>
          </w:tcPr>
          <w:p w14:paraId="23EE38AE" w14:textId="77777777" w:rsidR="00196F42" w:rsidRPr="005906E6" w:rsidRDefault="00196F42" w:rsidP="003E3160">
            <w:pPr>
              <w:spacing w:line="480" w:lineRule="auto"/>
              <w:rPr>
                <w:sz w:val="22"/>
                <w:szCs w:val="22"/>
              </w:rPr>
            </w:pPr>
            <w:r w:rsidRPr="005906E6">
              <w:rPr>
                <w:color w:val="000000"/>
                <w:sz w:val="22"/>
                <w:szCs w:val="22"/>
              </w:rPr>
              <w:t>0.250</w:t>
            </w:r>
          </w:p>
        </w:tc>
      </w:tr>
      <w:tr w:rsidR="00196F42" w:rsidRPr="005906E6" w14:paraId="798549BF" w14:textId="77777777" w:rsidTr="003E3160">
        <w:trPr>
          <w:trHeight w:val="257"/>
        </w:trPr>
        <w:tc>
          <w:tcPr>
            <w:tcW w:w="0" w:type="auto"/>
            <w:noWrap/>
            <w:hideMark/>
          </w:tcPr>
          <w:p w14:paraId="172E35AC" w14:textId="77777777" w:rsidR="00196F42" w:rsidRPr="005906E6" w:rsidRDefault="00196F42" w:rsidP="003E3160">
            <w:pPr>
              <w:spacing w:line="480" w:lineRule="auto"/>
              <w:rPr>
                <w:sz w:val="22"/>
                <w:szCs w:val="22"/>
              </w:rPr>
            </w:pPr>
            <w:r w:rsidRPr="005906E6">
              <w:rPr>
                <w:sz w:val="22"/>
                <w:szCs w:val="22"/>
              </w:rPr>
              <w:t>K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62CDC96B" w14:textId="77777777" w:rsidR="00196F42" w:rsidRPr="005906E6" w:rsidRDefault="00196F42" w:rsidP="003E3160">
            <w:pPr>
              <w:spacing w:line="480" w:lineRule="auto"/>
              <w:jc w:val="center"/>
              <w:rPr>
                <w:sz w:val="22"/>
                <w:szCs w:val="22"/>
              </w:rPr>
            </w:pPr>
            <w:r w:rsidRPr="005906E6">
              <w:rPr>
                <w:sz w:val="22"/>
                <w:szCs w:val="22"/>
              </w:rPr>
              <w:t>0.0001 ± 0.0002</w:t>
            </w:r>
          </w:p>
        </w:tc>
        <w:tc>
          <w:tcPr>
            <w:tcW w:w="0" w:type="auto"/>
            <w:noWrap/>
            <w:hideMark/>
          </w:tcPr>
          <w:p w14:paraId="0BB50815" w14:textId="77777777" w:rsidR="00196F42" w:rsidRPr="005906E6" w:rsidRDefault="00196F42" w:rsidP="003E3160">
            <w:pPr>
              <w:spacing w:line="480" w:lineRule="auto"/>
              <w:jc w:val="center"/>
              <w:rPr>
                <w:sz w:val="22"/>
                <w:szCs w:val="22"/>
              </w:rPr>
            </w:pPr>
            <w:r w:rsidRPr="005906E6">
              <w:rPr>
                <w:sz w:val="22"/>
                <w:szCs w:val="22"/>
              </w:rPr>
              <w:t xml:space="preserve">1.000 </w:t>
            </w:r>
          </w:p>
        </w:tc>
        <w:tc>
          <w:tcPr>
            <w:tcW w:w="0" w:type="auto"/>
          </w:tcPr>
          <w:p w14:paraId="3B03CAEC" w14:textId="77777777" w:rsidR="00196F42" w:rsidRPr="005906E6" w:rsidRDefault="00196F42" w:rsidP="003E3160">
            <w:pPr>
              <w:spacing w:line="480" w:lineRule="auto"/>
              <w:rPr>
                <w:color w:val="000000"/>
                <w:sz w:val="22"/>
                <w:szCs w:val="22"/>
              </w:rPr>
            </w:pPr>
          </w:p>
        </w:tc>
        <w:tc>
          <w:tcPr>
            <w:tcW w:w="0" w:type="auto"/>
            <w:noWrap/>
            <w:vAlign w:val="bottom"/>
            <w:hideMark/>
          </w:tcPr>
          <w:p w14:paraId="1B8C898B" w14:textId="77777777" w:rsidR="00196F42" w:rsidRPr="005906E6" w:rsidRDefault="00196F42" w:rsidP="003E3160">
            <w:pPr>
              <w:spacing w:line="480" w:lineRule="auto"/>
              <w:rPr>
                <w:sz w:val="22"/>
                <w:szCs w:val="22"/>
              </w:rPr>
            </w:pPr>
            <w:r w:rsidRPr="005906E6">
              <w:rPr>
                <w:color w:val="000000"/>
                <w:sz w:val="22"/>
                <w:szCs w:val="22"/>
              </w:rPr>
              <w:t>0.688</w:t>
            </w:r>
          </w:p>
        </w:tc>
      </w:tr>
      <w:tr w:rsidR="00196F42" w:rsidRPr="005906E6" w14:paraId="78704111" w14:textId="77777777" w:rsidTr="003E3160">
        <w:trPr>
          <w:trHeight w:val="257"/>
        </w:trPr>
        <w:tc>
          <w:tcPr>
            <w:tcW w:w="0" w:type="auto"/>
            <w:noWrap/>
            <w:hideMark/>
          </w:tcPr>
          <w:p w14:paraId="096B23B2" w14:textId="77777777" w:rsidR="00196F42" w:rsidRPr="005906E6" w:rsidRDefault="00196F42" w:rsidP="003E3160">
            <w:pPr>
              <w:spacing w:line="480" w:lineRule="auto"/>
              <w:rPr>
                <w:sz w:val="22"/>
                <w:szCs w:val="22"/>
              </w:rPr>
            </w:pPr>
            <w:r w:rsidRPr="005906E6">
              <w:rPr>
                <w:sz w:val="22"/>
                <w:szCs w:val="22"/>
              </w:rPr>
              <w:t>Other nutrients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6E450827" w14:textId="77777777" w:rsidR="00196F42" w:rsidRPr="005906E6" w:rsidRDefault="00196F42" w:rsidP="003E3160">
            <w:pPr>
              <w:spacing w:line="480" w:lineRule="auto"/>
              <w:jc w:val="center"/>
              <w:rPr>
                <w:sz w:val="22"/>
                <w:szCs w:val="22"/>
              </w:rPr>
            </w:pPr>
            <w:r w:rsidRPr="005906E6">
              <w:rPr>
                <w:sz w:val="22"/>
                <w:szCs w:val="22"/>
              </w:rPr>
              <w:t>-0.0747 ± 0.1405</w:t>
            </w:r>
          </w:p>
        </w:tc>
        <w:tc>
          <w:tcPr>
            <w:tcW w:w="0" w:type="auto"/>
            <w:noWrap/>
            <w:hideMark/>
          </w:tcPr>
          <w:p w14:paraId="6956AB9D" w14:textId="77777777" w:rsidR="00196F42" w:rsidRPr="005906E6" w:rsidRDefault="00196F42" w:rsidP="003E3160">
            <w:pPr>
              <w:spacing w:line="480" w:lineRule="auto"/>
              <w:jc w:val="center"/>
              <w:rPr>
                <w:sz w:val="22"/>
                <w:szCs w:val="22"/>
              </w:rPr>
            </w:pPr>
            <w:r w:rsidRPr="005906E6">
              <w:rPr>
                <w:sz w:val="22"/>
                <w:szCs w:val="22"/>
              </w:rPr>
              <w:t>0.9280</w:t>
            </w:r>
          </w:p>
        </w:tc>
        <w:tc>
          <w:tcPr>
            <w:tcW w:w="0" w:type="auto"/>
          </w:tcPr>
          <w:p w14:paraId="3D029228" w14:textId="77777777" w:rsidR="00196F42" w:rsidRPr="005906E6" w:rsidRDefault="00196F42" w:rsidP="003E3160">
            <w:pPr>
              <w:spacing w:line="480" w:lineRule="auto"/>
              <w:rPr>
                <w:color w:val="000000"/>
                <w:sz w:val="22"/>
                <w:szCs w:val="22"/>
              </w:rPr>
            </w:pPr>
          </w:p>
        </w:tc>
        <w:tc>
          <w:tcPr>
            <w:tcW w:w="0" w:type="auto"/>
            <w:noWrap/>
            <w:vAlign w:val="bottom"/>
            <w:hideMark/>
          </w:tcPr>
          <w:p w14:paraId="26ADE67E" w14:textId="77777777" w:rsidR="00196F42" w:rsidRPr="005906E6" w:rsidRDefault="00196F42" w:rsidP="003E3160">
            <w:pPr>
              <w:spacing w:line="480" w:lineRule="auto"/>
              <w:rPr>
                <w:sz w:val="22"/>
                <w:szCs w:val="22"/>
              </w:rPr>
            </w:pPr>
            <w:r w:rsidRPr="005906E6">
              <w:rPr>
                <w:color w:val="000000"/>
                <w:sz w:val="22"/>
                <w:szCs w:val="22"/>
              </w:rPr>
              <w:t>0.595</w:t>
            </w:r>
          </w:p>
        </w:tc>
      </w:tr>
      <w:tr w:rsidR="00196F42" w:rsidRPr="005906E6" w14:paraId="35F016D7" w14:textId="77777777" w:rsidTr="003E3160">
        <w:trPr>
          <w:trHeight w:val="257"/>
        </w:trPr>
        <w:tc>
          <w:tcPr>
            <w:tcW w:w="0" w:type="auto"/>
            <w:noWrap/>
          </w:tcPr>
          <w:p w14:paraId="057D2C74" w14:textId="77777777" w:rsidR="00196F42" w:rsidRPr="005906E6" w:rsidRDefault="00196F42" w:rsidP="003E3160">
            <w:pPr>
              <w:spacing w:line="480" w:lineRule="auto"/>
              <w:rPr>
                <w:sz w:val="22"/>
                <w:szCs w:val="22"/>
              </w:rPr>
            </w:pPr>
            <w:r w:rsidRPr="005906E6">
              <w:rPr>
                <w:sz w:val="22"/>
                <w:szCs w:val="22"/>
              </w:rPr>
              <w:t>Intercept</w:t>
            </w:r>
          </w:p>
        </w:tc>
        <w:tc>
          <w:tcPr>
            <w:tcW w:w="0" w:type="auto"/>
            <w:noWrap/>
          </w:tcPr>
          <w:p w14:paraId="2E1F1A9C" w14:textId="77777777" w:rsidR="00196F42" w:rsidRPr="005906E6" w:rsidRDefault="00196F42" w:rsidP="003E3160">
            <w:pPr>
              <w:spacing w:line="480" w:lineRule="auto"/>
              <w:jc w:val="center"/>
              <w:rPr>
                <w:sz w:val="22"/>
                <w:szCs w:val="22"/>
              </w:rPr>
            </w:pPr>
            <w:r w:rsidRPr="005906E6">
              <w:rPr>
                <w:sz w:val="22"/>
                <w:szCs w:val="22"/>
              </w:rPr>
              <w:t>-1.4879 ± 0.1886</w:t>
            </w:r>
          </w:p>
        </w:tc>
        <w:tc>
          <w:tcPr>
            <w:tcW w:w="0" w:type="auto"/>
            <w:noWrap/>
          </w:tcPr>
          <w:p w14:paraId="7A4C9C8C" w14:textId="77777777" w:rsidR="00196F42" w:rsidRPr="005906E6" w:rsidRDefault="00196F42" w:rsidP="003E3160">
            <w:pPr>
              <w:spacing w:line="480" w:lineRule="auto"/>
              <w:jc w:val="center"/>
              <w:rPr>
                <w:sz w:val="22"/>
                <w:szCs w:val="22"/>
              </w:rPr>
            </w:pPr>
            <w:r w:rsidRPr="005906E6">
              <w:rPr>
                <w:sz w:val="22"/>
                <w:szCs w:val="22"/>
              </w:rPr>
              <w:t>0.2258</w:t>
            </w:r>
          </w:p>
        </w:tc>
        <w:tc>
          <w:tcPr>
            <w:tcW w:w="0" w:type="auto"/>
          </w:tcPr>
          <w:p w14:paraId="681EAACE" w14:textId="77777777" w:rsidR="00196F42" w:rsidRPr="005906E6" w:rsidRDefault="00196F42" w:rsidP="003E3160">
            <w:pPr>
              <w:spacing w:line="480" w:lineRule="auto"/>
              <w:rPr>
                <w:sz w:val="22"/>
                <w:szCs w:val="22"/>
              </w:rPr>
            </w:pPr>
          </w:p>
        </w:tc>
        <w:tc>
          <w:tcPr>
            <w:tcW w:w="0" w:type="auto"/>
            <w:noWrap/>
            <w:vAlign w:val="bottom"/>
          </w:tcPr>
          <w:p w14:paraId="7B8B9C17" w14:textId="77777777" w:rsidR="00196F42" w:rsidRPr="005906E6" w:rsidRDefault="00196F42" w:rsidP="003E3160">
            <w:pPr>
              <w:spacing w:line="480" w:lineRule="auto"/>
              <w:rPr>
                <w:color w:val="000000"/>
                <w:sz w:val="22"/>
                <w:szCs w:val="22"/>
              </w:rPr>
            </w:pPr>
            <w:r w:rsidRPr="005906E6">
              <w:rPr>
                <w:sz w:val="22"/>
                <w:szCs w:val="22"/>
              </w:rPr>
              <w:t>0.000</w:t>
            </w:r>
          </w:p>
        </w:tc>
      </w:tr>
      <w:tr w:rsidR="00196F42" w:rsidRPr="005906E6" w14:paraId="580BE44D" w14:textId="77777777" w:rsidTr="003E3160">
        <w:trPr>
          <w:trHeight w:val="257"/>
        </w:trPr>
        <w:tc>
          <w:tcPr>
            <w:tcW w:w="0" w:type="auto"/>
            <w:tcBorders>
              <w:bottom w:val="nil"/>
            </w:tcBorders>
            <w:noWrap/>
          </w:tcPr>
          <w:p w14:paraId="56A912F1" w14:textId="77777777" w:rsidR="00196F42" w:rsidRPr="005906E6" w:rsidRDefault="00196F42" w:rsidP="003E3160">
            <w:pPr>
              <w:spacing w:line="480" w:lineRule="auto"/>
              <w:rPr>
                <w:sz w:val="22"/>
                <w:szCs w:val="22"/>
              </w:rPr>
            </w:pPr>
            <w:r w:rsidRPr="005906E6">
              <w:rPr>
                <w:sz w:val="22"/>
                <w:szCs w:val="22"/>
              </w:rPr>
              <w:t>Cycle</w:t>
            </w:r>
          </w:p>
        </w:tc>
        <w:tc>
          <w:tcPr>
            <w:tcW w:w="0" w:type="auto"/>
            <w:tcBorders>
              <w:bottom w:val="nil"/>
            </w:tcBorders>
            <w:noWrap/>
          </w:tcPr>
          <w:p w14:paraId="2F48836A" w14:textId="77777777" w:rsidR="00196F42" w:rsidRPr="005906E6" w:rsidRDefault="00196F42" w:rsidP="003E3160">
            <w:pPr>
              <w:spacing w:line="480" w:lineRule="auto"/>
              <w:jc w:val="center"/>
              <w:rPr>
                <w:sz w:val="22"/>
                <w:szCs w:val="22"/>
              </w:rPr>
            </w:pPr>
            <w:r w:rsidRPr="005906E6">
              <w:rPr>
                <w:sz w:val="22"/>
                <w:szCs w:val="22"/>
              </w:rPr>
              <w:t>0.6225 ± 0.0870</w:t>
            </w:r>
          </w:p>
        </w:tc>
        <w:tc>
          <w:tcPr>
            <w:tcW w:w="0" w:type="auto"/>
            <w:tcBorders>
              <w:bottom w:val="nil"/>
            </w:tcBorders>
            <w:noWrap/>
          </w:tcPr>
          <w:p w14:paraId="0BE64783" w14:textId="77777777" w:rsidR="00196F42" w:rsidRPr="005906E6" w:rsidRDefault="00196F42" w:rsidP="003E3160">
            <w:pPr>
              <w:spacing w:line="480" w:lineRule="auto"/>
              <w:jc w:val="center"/>
              <w:rPr>
                <w:sz w:val="22"/>
                <w:szCs w:val="22"/>
              </w:rPr>
            </w:pPr>
            <w:r w:rsidRPr="005906E6">
              <w:rPr>
                <w:sz w:val="22"/>
                <w:szCs w:val="22"/>
              </w:rPr>
              <w:t>1.8637</w:t>
            </w:r>
          </w:p>
        </w:tc>
        <w:tc>
          <w:tcPr>
            <w:tcW w:w="0" w:type="auto"/>
            <w:tcBorders>
              <w:bottom w:val="nil"/>
            </w:tcBorders>
          </w:tcPr>
          <w:p w14:paraId="1C522371" w14:textId="77777777" w:rsidR="00196F42" w:rsidRPr="005906E6" w:rsidRDefault="00196F42" w:rsidP="003E3160">
            <w:pPr>
              <w:spacing w:line="480" w:lineRule="auto"/>
              <w:rPr>
                <w:color w:val="000000"/>
                <w:sz w:val="22"/>
                <w:szCs w:val="22"/>
              </w:rPr>
            </w:pPr>
          </w:p>
        </w:tc>
        <w:tc>
          <w:tcPr>
            <w:tcW w:w="0" w:type="auto"/>
            <w:tcBorders>
              <w:bottom w:val="nil"/>
            </w:tcBorders>
            <w:noWrap/>
            <w:vAlign w:val="bottom"/>
          </w:tcPr>
          <w:p w14:paraId="16265808" w14:textId="77777777" w:rsidR="00196F42" w:rsidRPr="005906E6" w:rsidRDefault="00196F42" w:rsidP="003E3160">
            <w:pPr>
              <w:spacing w:line="480" w:lineRule="auto"/>
              <w:rPr>
                <w:color w:val="000000"/>
                <w:sz w:val="22"/>
                <w:szCs w:val="22"/>
              </w:rPr>
            </w:pPr>
            <w:r w:rsidRPr="005906E6">
              <w:rPr>
                <w:color w:val="000000"/>
                <w:sz w:val="22"/>
                <w:szCs w:val="22"/>
              </w:rPr>
              <w:t>0.000</w:t>
            </w:r>
          </w:p>
        </w:tc>
      </w:tr>
      <w:tr w:rsidR="00196F42" w:rsidRPr="005906E6" w14:paraId="05FCAC06" w14:textId="77777777" w:rsidTr="003E3160">
        <w:trPr>
          <w:trHeight w:val="257"/>
        </w:trPr>
        <w:tc>
          <w:tcPr>
            <w:tcW w:w="0" w:type="auto"/>
            <w:tcBorders>
              <w:top w:val="nil"/>
              <w:bottom w:val="single" w:sz="4" w:space="0" w:color="auto"/>
            </w:tcBorders>
            <w:noWrap/>
          </w:tcPr>
          <w:p w14:paraId="5B423D0E" w14:textId="77777777" w:rsidR="00196F42" w:rsidRPr="005906E6" w:rsidRDefault="00196F42" w:rsidP="003E3160">
            <w:pPr>
              <w:spacing w:line="480" w:lineRule="auto"/>
              <w:rPr>
                <w:sz w:val="22"/>
                <w:szCs w:val="22"/>
              </w:rPr>
            </w:pPr>
            <w:r w:rsidRPr="005906E6">
              <w:rPr>
                <w:sz w:val="22"/>
                <w:szCs w:val="22"/>
              </w:rPr>
              <w:t>Random effects</w:t>
            </w:r>
          </w:p>
        </w:tc>
        <w:tc>
          <w:tcPr>
            <w:tcW w:w="0" w:type="auto"/>
            <w:tcBorders>
              <w:top w:val="nil"/>
              <w:bottom w:val="single" w:sz="4" w:space="0" w:color="auto"/>
            </w:tcBorders>
            <w:noWrap/>
          </w:tcPr>
          <w:p w14:paraId="172D2F2F" w14:textId="77777777" w:rsidR="00196F42" w:rsidRPr="005906E6" w:rsidRDefault="00196F42" w:rsidP="003E3160">
            <w:pPr>
              <w:spacing w:line="480" w:lineRule="auto"/>
              <w:jc w:val="center"/>
              <w:rPr>
                <w:sz w:val="22"/>
                <w:szCs w:val="22"/>
              </w:rPr>
            </w:pPr>
            <w:r w:rsidRPr="005906E6">
              <w:rPr>
                <w:sz w:val="22"/>
                <w:szCs w:val="22"/>
              </w:rPr>
              <w:t>standard deviation</w:t>
            </w:r>
          </w:p>
        </w:tc>
        <w:tc>
          <w:tcPr>
            <w:tcW w:w="0" w:type="auto"/>
            <w:tcBorders>
              <w:top w:val="nil"/>
              <w:bottom w:val="single" w:sz="4" w:space="0" w:color="auto"/>
            </w:tcBorders>
            <w:noWrap/>
          </w:tcPr>
          <w:p w14:paraId="3B77E389" w14:textId="77777777" w:rsidR="00196F42" w:rsidRPr="005906E6" w:rsidRDefault="00196F42" w:rsidP="003E3160">
            <w:pPr>
              <w:spacing w:line="480" w:lineRule="auto"/>
              <w:rPr>
                <w:sz w:val="22"/>
                <w:szCs w:val="22"/>
              </w:rPr>
            </w:pPr>
          </w:p>
        </w:tc>
        <w:tc>
          <w:tcPr>
            <w:tcW w:w="0" w:type="auto"/>
            <w:tcBorders>
              <w:top w:val="nil"/>
              <w:bottom w:val="single" w:sz="4" w:space="0" w:color="auto"/>
            </w:tcBorders>
          </w:tcPr>
          <w:p w14:paraId="0160C0DC" w14:textId="77777777" w:rsidR="00196F42" w:rsidRPr="005906E6" w:rsidRDefault="00196F42" w:rsidP="003E3160">
            <w:pPr>
              <w:spacing w:line="480" w:lineRule="auto"/>
              <w:rPr>
                <w:color w:val="000000"/>
                <w:sz w:val="22"/>
                <w:szCs w:val="22"/>
              </w:rPr>
            </w:pPr>
          </w:p>
        </w:tc>
        <w:tc>
          <w:tcPr>
            <w:tcW w:w="0" w:type="auto"/>
            <w:tcBorders>
              <w:top w:val="nil"/>
              <w:bottom w:val="single" w:sz="4" w:space="0" w:color="auto"/>
            </w:tcBorders>
            <w:noWrap/>
            <w:vAlign w:val="bottom"/>
          </w:tcPr>
          <w:p w14:paraId="77D37356" w14:textId="77777777" w:rsidR="00196F42" w:rsidRPr="005906E6" w:rsidRDefault="00196F42" w:rsidP="003E3160">
            <w:pPr>
              <w:spacing w:line="480" w:lineRule="auto"/>
              <w:rPr>
                <w:color w:val="000000"/>
                <w:sz w:val="22"/>
                <w:szCs w:val="22"/>
              </w:rPr>
            </w:pPr>
          </w:p>
        </w:tc>
      </w:tr>
      <w:tr w:rsidR="00196F42" w:rsidRPr="005906E6" w14:paraId="176E5037" w14:textId="77777777" w:rsidTr="003E3160">
        <w:trPr>
          <w:trHeight w:val="257"/>
        </w:trPr>
        <w:tc>
          <w:tcPr>
            <w:tcW w:w="0" w:type="auto"/>
            <w:tcBorders>
              <w:top w:val="single" w:sz="4" w:space="0" w:color="auto"/>
            </w:tcBorders>
            <w:noWrap/>
            <w:hideMark/>
          </w:tcPr>
          <w:p w14:paraId="496011E9" w14:textId="77777777" w:rsidR="00196F42" w:rsidRPr="005906E6" w:rsidRDefault="00196F42" w:rsidP="003E3160">
            <w:pPr>
              <w:spacing w:line="480" w:lineRule="auto"/>
              <w:rPr>
                <w:sz w:val="22"/>
                <w:szCs w:val="22"/>
              </w:rPr>
            </w:pPr>
            <w:r w:rsidRPr="005906E6">
              <w:rPr>
                <w:sz w:val="22"/>
                <w:szCs w:val="22"/>
              </w:rPr>
              <w:t xml:space="preserve">Mat: Plot: Block </w:t>
            </w:r>
          </w:p>
        </w:tc>
        <w:tc>
          <w:tcPr>
            <w:tcW w:w="0" w:type="auto"/>
            <w:tcBorders>
              <w:top w:val="single" w:sz="4" w:space="0" w:color="auto"/>
            </w:tcBorders>
            <w:noWrap/>
            <w:hideMark/>
          </w:tcPr>
          <w:p w14:paraId="059BE62C" w14:textId="77777777" w:rsidR="00196F42" w:rsidRPr="005906E6" w:rsidRDefault="00196F42" w:rsidP="003E3160">
            <w:pPr>
              <w:spacing w:line="480" w:lineRule="auto"/>
              <w:jc w:val="center"/>
              <w:rPr>
                <w:sz w:val="22"/>
                <w:szCs w:val="22"/>
              </w:rPr>
            </w:pPr>
            <w:r w:rsidRPr="005906E6">
              <w:rPr>
                <w:sz w:val="22"/>
                <w:szCs w:val="22"/>
              </w:rPr>
              <w:t>0.3261</w:t>
            </w:r>
          </w:p>
        </w:tc>
        <w:tc>
          <w:tcPr>
            <w:tcW w:w="0" w:type="auto"/>
            <w:tcBorders>
              <w:top w:val="single" w:sz="4" w:space="0" w:color="auto"/>
            </w:tcBorders>
            <w:noWrap/>
          </w:tcPr>
          <w:p w14:paraId="48D9E73F" w14:textId="77777777" w:rsidR="00196F42" w:rsidRPr="005906E6" w:rsidRDefault="00196F42" w:rsidP="003E3160">
            <w:pPr>
              <w:spacing w:line="480" w:lineRule="auto"/>
              <w:jc w:val="center"/>
              <w:rPr>
                <w:sz w:val="22"/>
                <w:szCs w:val="22"/>
              </w:rPr>
            </w:pPr>
          </w:p>
        </w:tc>
        <w:tc>
          <w:tcPr>
            <w:tcW w:w="0" w:type="auto"/>
            <w:tcBorders>
              <w:top w:val="single" w:sz="4" w:space="0" w:color="auto"/>
            </w:tcBorders>
          </w:tcPr>
          <w:p w14:paraId="6A893DBE" w14:textId="77777777" w:rsidR="00196F42" w:rsidRPr="005906E6" w:rsidRDefault="00196F42" w:rsidP="003E3160">
            <w:pPr>
              <w:spacing w:line="480" w:lineRule="auto"/>
              <w:rPr>
                <w:sz w:val="22"/>
                <w:szCs w:val="22"/>
              </w:rPr>
            </w:pPr>
          </w:p>
        </w:tc>
        <w:tc>
          <w:tcPr>
            <w:tcW w:w="0" w:type="auto"/>
            <w:tcBorders>
              <w:top w:val="single" w:sz="4" w:space="0" w:color="auto"/>
            </w:tcBorders>
            <w:noWrap/>
            <w:vAlign w:val="bottom"/>
            <w:hideMark/>
          </w:tcPr>
          <w:p w14:paraId="2E128468" w14:textId="77777777" w:rsidR="00196F42" w:rsidRPr="005906E6" w:rsidRDefault="00196F42" w:rsidP="003E3160">
            <w:pPr>
              <w:spacing w:line="480" w:lineRule="auto"/>
              <w:rPr>
                <w:sz w:val="22"/>
                <w:szCs w:val="22"/>
              </w:rPr>
            </w:pPr>
          </w:p>
        </w:tc>
      </w:tr>
      <w:tr w:rsidR="00196F42" w:rsidRPr="005906E6" w14:paraId="1CC12B2D" w14:textId="77777777" w:rsidTr="003E3160">
        <w:trPr>
          <w:trHeight w:val="257"/>
        </w:trPr>
        <w:tc>
          <w:tcPr>
            <w:tcW w:w="0" w:type="auto"/>
            <w:tcBorders>
              <w:bottom w:val="nil"/>
            </w:tcBorders>
            <w:noWrap/>
            <w:hideMark/>
          </w:tcPr>
          <w:p w14:paraId="7E081DED" w14:textId="77777777" w:rsidR="00196F42" w:rsidRPr="005906E6" w:rsidRDefault="00196F42" w:rsidP="003E3160">
            <w:pPr>
              <w:spacing w:line="480" w:lineRule="auto"/>
              <w:rPr>
                <w:sz w:val="22"/>
                <w:szCs w:val="22"/>
              </w:rPr>
            </w:pPr>
            <w:r w:rsidRPr="005906E6">
              <w:rPr>
                <w:sz w:val="22"/>
                <w:szCs w:val="22"/>
              </w:rPr>
              <w:t>Plot: Block</w:t>
            </w:r>
          </w:p>
        </w:tc>
        <w:tc>
          <w:tcPr>
            <w:tcW w:w="0" w:type="auto"/>
            <w:tcBorders>
              <w:bottom w:val="nil"/>
            </w:tcBorders>
            <w:noWrap/>
            <w:hideMark/>
          </w:tcPr>
          <w:p w14:paraId="18710609" w14:textId="77777777" w:rsidR="00196F42" w:rsidRPr="005906E6" w:rsidRDefault="00196F42" w:rsidP="003E3160">
            <w:pPr>
              <w:spacing w:line="480" w:lineRule="auto"/>
              <w:jc w:val="center"/>
              <w:rPr>
                <w:sz w:val="22"/>
                <w:szCs w:val="22"/>
              </w:rPr>
            </w:pPr>
            <w:r w:rsidRPr="005906E6">
              <w:rPr>
                <w:sz w:val="22"/>
                <w:szCs w:val="22"/>
              </w:rPr>
              <w:t>0.0687</w:t>
            </w:r>
          </w:p>
        </w:tc>
        <w:tc>
          <w:tcPr>
            <w:tcW w:w="0" w:type="auto"/>
            <w:tcBorders>
              <w:bottom w:val="nil"/>
            </w:tcBorders>
            <w:noWrap/>
          </w:tcPr>
          <w:p w14:paraId="43014157" w14:textId="77777777" w:rsidR="00196F42" w:rsidRPr="005906E6" w:rsidRDefault="00196F42" w:rsidP="003E3160">
            <w:pPr>
              <w:spacing w:line="480" w:lineRule="auto"/>
              <w:jc w:val="center"/>
              <w:rPr>
                <w:sz w:val="22"/>
                <w:szCs w:val="22"/>
              </w:rPr>
            </w:pPr>
          </w:p>
        </w:tc>
        <w:tc>
          <w:tcPr>
            <w:tcW w:w="0" w:type="auto"/>
            <w:tcBorders>
              <w:bottom w:val="nil"/>
            </w:tcBorders>
          </w:tcPr>
          <w:p w14:paraId="223477AE" w14:textId="77777777" w:rsidR="00196F42" w:rsidRPr="005906E6" w:rsidRDefault="00196F42" w:rsidP="003E3160">
            <w:pPr>
              <w:spacing w:line="480" w:lineRule="auto"/>
              <w:rPr>
                <w:sz w:val="22"/>
                <w:szCs w:val="22"/>
              </w:rPr>
            </w:pPr>
          </w:p>
        </w:tc>
        <w:tc>
          <w:tcPr>
            <w:tcW w:w="0" w:type="auto"/>
            <w:tcBorders>
              <w:bottom w:val="nil"/>
            </w:tcBorders>
            <w:noWrap/>
            <w:vAlign w:val="bottom"/>
            <w:hideMark/>
          </w:tcPr>
          <w:p w14:paraId="51E01637" w14:textId="77777777" w:rsidR="00196F42" w:rsidRPr="005906E6" w:rsidRDefault="00196F42" w:rsidP="003E3160">
            <w:pPr>
              <w:spacing w:line="480" w:lineRule="auto"/>
              <w:rPr>
                <w:sz w:val="22"/>
                <w:szCs w:val="22"/>
              </w:rPr>
            </w:pPr>
          </w:p>
        </w:tc>
      </w:tr>
      <w:tr w:rsidR="00196F42" w:rsidRPr="005906E6" w14:paraId="109CB5DA" w14:textId="77777777" w:rsidTr="003E3160">
        <w:trPr>
          <w:trHeight w:val="257"/>
        </w:trPr>
        <w:tc>
          <w:tcPr>
            <w:tcW w:w="0" w:type="auto"/>
            <w:tcBorders>
              <w:top w:val="nil"/>
              <w:bottom w:val="single" w:sz="4" w:space="0" w:color="auto"/>
            </w:tcBorders>
            <w:noWrap/>
            <w:hideMark/>
          </w:tcPr>
          <w:p w14:paraId="39A2261B" w14:textId="77777777" w:rsidR="00196F42" w:rsidRPr="005906E6" w:rsidRDefault="00196F42" w:rsidP="003E3160">
            <w:pPr>
              <w:spacing w:line="480" w:lineRule="auto"/>
              <w:rPr>
                <w:sz w:val="22"/>
                <w:szCs w:val="22"/>
              </w:rPr>
            </w:pPr>
            <w:r w:rsidRPr="005906E6">
              <w:rPr>
                <w:sz w:val="22"/>
                <w:szCs w:val="22"/>
              </w:rPr>
              <w:t>Block</w:t>
            </w:r>
          </w:p>
        </w:tc>
        <w:tc>
          <w:tcPr>
            <w:tcW w:w="0" w:type="auto"/>
            <w:tcBorders>
              <w:top w:val="nil"/>
              <w:bottom w:val="single" w:sz="4" w:space="0" w:color="auto"/>
            </w:tcBorders>
            <w:noWrap/>
            <w:hideMark/>
          </w:tcPr>
          <w:p w14:paraId="1C9C9B99" w14:textId="77777777" w:rsidR="00196F42" w:rsidRPr="005906E6" w:rsidRDefault="00196F42" w:rsidP="003E3160">
            <w:pPr>
              <w:spacing w:line="480" w:lineRule="auto"/>
              <w:jc w:val="center"/>
              <w:rPr>
                <w:sz w:val="22"/>
                <w:szCs w:val="22"/>
              </w:rPr>
            </w:pPr>
            <w:r w:rsidRPr="005906E6">
              <w:rPr>
                <w:sz w:val="22"/>
                <w:szCs w:val="22"/>
              </w:rPr>
              <w:t>0.1740</w:t>
            </w:r>
          </w:p>
        </w:tc>
        <w:tc>
          <w:tcPr>
            <w:tcW w:w="0" w:type="auto"/>
            <w:tcBorders>
              <w:top w:val="nil"/>
              <w:bottom w:val="single" w:sz="4" w:space="0" w:color="auto"/>
            </w:tcBorders>
            <w:noWrap/>
          </w:tcPr>
          <w:p w14:paraId="3F0A027E" w14:textId="77777777" w:rsidR="00196F42" w:rsidRPr="005906E6" w:rsidRDefault="00196F42" w:rsidP="003E3160">
            <w:pPr>
              <w:spacing w:line="480" w:lineRule="auto"/>
              <w:jc w:val="center"/>
              <w:rPr>
                <w:sz w:val="22"/>
                <w:szCs w:val="22"/>
              </w:rPr>
            </w:pPr>
          </w:p>
        </w:tc>
        <w:tc>
          <w:tcPr>
            <w:tcW w:w="0" w:type="auto"/>
            <w:tcBorders>
              <w:top w:val="nil"/>
              <w:bottom w:val="single" w:sz="4" w:space="0" w:color="auto"/>
            </w:tcBorders>
          </w:tcPr>
          <w:p w14:paraId="7E0E614E" w14:textId="77777777" w:rsidR="00196F42" w:rsidRPr="005906E6" w:rsidRDefault="00196F42" w:rsidP="003E3160">
            <w:pPr>
              <w:spacing w:line="480" w:lineRule="auto"/>
              <w:rPr>
                <w:sz w:val="22"/>
                <w:szCs w:val="22"/>
              </w:rPr>
            </w:pPr>
          </w:p>
        </w:tc>
        <w:tc>
          <w:tcPr>
            <w:tcW w:w="0" w:type="auto"/>
            <w:tcBorders>
              <w:top w:val="nil"/>
              <w:bottom w:val="single" w:sz="4" w:space="0" w:color="auto"/>
            </w:tcBorders>
            <w:noWrap/>
            <w:vAlign w:val="bottom"/>
            <w:hideMark/>
          </w:tcPr>
          <w:p w14:paraId="08B7DCC2" w14:textId="77777777" w:rsidR="00196F42" w:rsidRPr="005906E6" w:rsidRDefault="00196F42" w:rsidP="003E3160">
            <w:pPr>
              <w:spacing w:line="480" w:lineRule="auto"/>
              <w:rPr>
                <w:sz w:val="22"/>
                <w:szCs w:val="22"/>
              </w:rPr>
            </w:pPr>
          </w:p>
        </w:tc>
      </w:tr>
    </w:tbl>
    <w:p w14:paraId="357B7251" w14:textId="77777777" w:rsidR="000F1F93" w:rsidRPr="005906E6" w:rsidRDefault="000F1F93" w:rsidP="000F1F93">
      <w:pPr>
        <w:widowControl w:val="0"/>
        <w:autoSpaceDE w:val="0"/>
        <w:autoSpaceDN w:val="0"/>
        <w:adjustRightInd w:val="0"/>
        <w:spacing w:after="160" w:line="480" w:lineRule="auto"/>
      </w:pPr>
    </w:p>
    <w:p w14:paraId="14B36D58" w14:textId="5F9CC647" w:rsidR="00A70B26" w:rsidRPr="00343F01" w:rsidRDefault="0046248A" w:rsidP="005D7448">
      <w:pPr>
        <w:pStyle w:val="Heading2"/>
        <w:spacing w:line="480" w:lineRule="auto"/>
      </w:pPr>
      <w:r w:rsidRPr="00343F01">
        <w:t>Effect of</w:t>
      </w:r>
      <w:r w:rsidR="00A70B26" w:rsidRPr="00343F01">
        <w:t xml:space="preserve"> </w:t>
      </w:r>
      <w:r w:rsidR="00AA6EEC" w:rsidRPr="00343F01">
        <w:t>Si</w:t>
      </w:r>
      <w:r w:rsidR="008348CB" w:rsidRPr="00343F01">
        <w:t>, K and irrigation</w:t>
      </w:r>
      <w:r w:rsidR="00A70B26" w:rsidRPr="00343F01">
        <w:t xml:space="preserve"> on </w:t>
      </w:r>
      <w:r w:rsidRPr="00343F01">
        <w:t>weevil damage in EAHBs</w:t>
      </w:r>
    </w:p>
    <w:p w14:paraId="2ACE06F9" w14:textId="2DC3CCDA" w:rsidR="0083364A" w:rsidRDefault="00314144" w:rsidP="005D7448">
      <w:pPr>
        <w:spacing w:line="480" w:lineRule="auto"/>
        <w:ind w:firstLine="576"/>
      </w:pPr>
      <w:r w:rsidRPr="005906E6">
        <w:t xml:space="preserve">In the </w:t>
      </w:r>
      <w:r w:rsidR="00A37B14" w:rsidRPr="005906E6">
        <w:t>p</w:t>
      </w:r>
      <w:r w:rsidR="00886177" w:rsidRPr="005906E6">
        <w:t>otassium response trial</w:t>
      </w:r>
      <w:r w:rsidRPr="005906E6">
        <w:t xml:space="preserve">, </w:t>
      </w:r>
      <w:r w:rsidR="003E5D3E" w:rsidRPr="005906E6">
        <w:t xml:space="preserve">higher </w:t>
      </w:r>
      <w:r w:rsidRPr="005906E6">
        <w:t xml:space="preserve">application of </w:t>
      </w:r>
      <w:r w:rsidR="00AA6EEC" w:rsidRPr="005906E6">
        <w:t>Si</w:t>
      </w:r>
      <w:r w:rsidRPr="005906E6">
        <w:t xml:space="preserve"> and </w:t>
      </w:r>
      <w:r w:rsidR="000B1450" w:rsidRPr="005906E6">
        <w:t>K</w:t>
      </w:r>
      <w:r w:rsidRPr="005906E6">
        <w:t xml:space="preserve"> </w:t>
      </w:r>
      <w:r w:rsidR="00793A36" w:rsidRPr="005906E6">
        <w:t>was associated with lower</w:t>
      </w:r>
      <w:r w:rsidRPr="005906E6">
        <w:t xml:space="preserve"> weevil damage among plants sprayed with </w:t>
      </w:r>
      <w:r w:rsidR="00E56AF7" w:rsidRPr="005906E6">
        <w:t>c</w:t>
      </w:r>
      <w:r w:rsidR="00FC6815" w:rsidRPr="005906E6">
        <w:t>hlorpyrifos</w:t>
      </w:r>
      <w:r w:rsidRPr="005906E6">
        <w:t xml:space="preserve"> </w:t>
      </w:r>
      <w:r w:rsidR="000964E9" w:rsidRPr="005906E6">
        <w:t>(Fig 2)</w:t>
      </w:r>
      <w:r w:rsidR="00495072" w:rsidRPr="005906E6">
        <w:t xml:space="preserve">. </w:t>
      </w:r>
      <w:r w:rsidR="00736312" w:rsidRPr="005906E6">
        <w:t>App</w:t>
      </w:r>
      <w:r w:rsidR="00D03636" w:rsidRPr="005906E6">
        <w:t xml:space="preserve">lying </w:t>
      </w:r>
      <w:r w:rsidRPr="005906E6">
        <w:t>300 kg Si ha</w:t>
      </w:r>
      <w:r w:rsidRPr="005906E6">
        <w:rPr>
          <w:vertAlign w:val="superscript"/>
        </w:rPr>
        <w:t>-1</w:t>
      </w:r>
      <w:r w:rsidR="00DF1CBC" w:rsidRPr="005906E6">
        <w:t xml:space="preserve"> </w:t>
      </w:r>
      <w:r w:rsidRPr="005906E6">
        <w:t>yr</w:t>
      </w:r>
      <w:r w:rsidRPr="005906E6">
        <w:rPr>
          <w:vertAlign w:val="superscript"/>
        </w:rPr>
        <w:t>-1</w:t>
      </w:r>
      <w:r w:rsidR="00D03636" w:rsidRPr="005906E6">
        <w:t xml:space="preserve"> </w:t>
      </w:r>
      <w:r w:rsidR="006A7294" w:rsidRPr="005906E6">
        <w:t>was</w:t>
      </w:r>
      <w:r w:rsidR="00D03636" w:rsidRPr="005906E6">
        <w:t xml:space="preserve"> </w:t>
      </w:r>
      <w:r w:rsidR="00D72FBC" w:rsidRPr="005906E6">
        <w:t>associated with</w:t>
      </w:r>
      <w:r w:rsidR="00D03636" w:rsidRPr="005906E6">
        <w:t xml:space="preserve"> </w:t>
      </w:r>
      <w:r w:rsidR="00731ED7" w:rsidRPr="005906E6">
        <w:t xml:space="preserve">a </w:t>
      </w:r>
      <w:r w:rsidR="00402E66" w:rsidRPr="005906E6">
        <w:t>45%</w:t>
      </w:r>
      <w:r w:rsidR="00D23017" w:rsidRPr="005906E6">
        <w:rPr>
          <w:sz w:val="22"/>
          <w:szCs w:val="22"/>
        </w:rPr>
        <w:t xml:space="preserve"> d</w:t>
      </w:r>
      <w:r w:rsidR="00731ED7" w:rsidRPr="005906E6">
        <w:t>ecrease in weevil damage.</w:t>
      </w:r>
      <w:r w:rsidR="00731ED7" w:rsidRPr="005906E6" w:rsidDel="00731ED7">
        <w:t xml:space="preserve"> </w:t>
      </w:r>
      <w:r w:rsidRPr="005906E6">
        <w:t xml:space="preserve">Among plants that did not </w:t>
      </w:r>
      <w:r w:rsidR="00E56AF7" w:rsidRPr="005906E6">
        <w:t xml:space="preserve">receive </w:t>
      </w:r>
      <w:r w:rsidR="00AA6EEC" w:rsidRPr="005906E6">
        <w:t>Si</w:t>
      </w:r>
      <w:r w:rsidRPr="005906E6">
        <w:t xml:space="preserve">, the proportion of the </w:t>
      </w:r>
      <w:r w:rsidR="00E35CD6" w:rsidRPr="005906E6">
        <w:t xml:space="preserve">plant </w:t>
      </w:r>
      <w:r w:rsidRPr="005906E6">
        <w:t xml:space="preserve">population affected by weevil damage was generally </w:t>
      </w:r>
      <w:r w:rsidR="00E56AF7" w:rsidRPr="005906E6">
        <w:t xml:space="preserve">smaller </w:t>
      </w:r>
      <w:r w:rsidRPr="005906E6">
        <w:t xml:space="preserve">among plants treated with </w:t>
      </w:r>
      <w:r w:rsidR="00F31226" w:rsidRPr="005906E6">
        <w:t xml:space="preserve">high </w:t>
      </w:r>
      <w:r w:rsidR="000B1450" w:rsidRPr="005906E6">
        <w:t>K</w:t>
      </w:r>
      <w:r w:rsidRPr="005906E6">
        <w:t xml:space="preserve"> </w:t>
      </w:r>
      <w:r w:rsidR="008348CB" w:rsidRPr="005906E6">
        <w:t>rate</w:t>
      </w:r>
      <w:r w:rsidR="00F31226" w:rsidRPr="005906E6">
        <w:t>s</w:t>
      </w:r>
      <w:r w:rsidR="006F0F7F" w:rsidRPr="005906E6">
        <w:t xml:space="preserve"> such as</w:t>
      </w:r>
      <w:r w:rsidRPr="005906E6">
        <w:t xml:space="preserve"> 250</w:t>
      </w:r>
      <w:r w:rsidR="00C8017D" w:rsidRPr="005906E6">
        <w:t xml:space="preserve"> </w:t>
      </w:r>
      <w:r w:rsidR="00E35CD6" w:rsidRPr="005906E6">
        <w:t xml:space="preserve">and </w:t>
      </w:r>
      <w:r w:rsidR="00C8017D" w:rsidRPr="005906E6">
        <w:t>600</w:t>
      </w:r>
      <w:r w:rsidRPr="005906E6">
        <w:t xml:space="preserve"> kg ha</w:t>
      </w:r>
      <w:r w:rsidRPr="005906E6">
        <w:rPr>
          <w:vertAlign w:val="superscript"/>
        </w:rPr>
        <w:t>-1</w:t>
      </w:r>
      <w:r w:rsidR="00DF1CBC" w:rsidRPr="005906E6">
        <w:t xml:space="preserve"> </w:t>
      </w:r>
      <w:r w:rsidRPr="005906E6">
        <w:t>yr</w:t>
      </w:r>
      <w:r w:rsidRPr="005906E6">
        <w:rPr>
          <w:vertAlign w:val="superscript"/>
        </w:rPr>
        <w:t>-1</w:t>
      </w:r>
      <w:r w:rsidRPr="005906E6">
        <w:t xml:space="preserve"> than those </w:t>
      </w:r>
      <w:r w:rsidR="00E56AF7" w:rsidRPr="005906E6">
        <w:t>that received less</w:t>
      </w:r>
      <w:r w:rsidRPr="005906E6">
        <w:t xml:space="preserve"> </w:t>
      </w:r>
      <w:r w:rsidR="000B1450" w:rsidRPr="005906E6">
        <w:t>K</w:t>
      </w:r>
      <w:r w:rsidR="008348CB" w:rsidRPr="005906E6">
        <w:t>.</w:t>
      </w:r>
      <w:r w:rsidR="00503B14" w:rsidRPr="005906E6">
        <w:t xml:space="preserve"> </w:t>
      </w:r>
      <w:r w:rsidRPr="005906E6">
        <w:t>This difference in weevil damage was significant (p = 0.00</w:t>
      </w:r>
      <w:r w:rsidR="00680F5C" w:rsidRPr="005906E6">
        <w:t>5</w:t>
      </w:r>
      <w:r w:rsidRPr="005906E6">
        <w:t>)</w:t>
      </w:r>
      <w:r w:rsidR="00D14A86" w:rsidRPr="005906E6">
        <w:t>.</w:t>
      </w:r>
      <w:r w:rsidR="00E05938" w:rsidRPr="005906E6">
        <w:t xml:space="preserve"> </w:t>
      </w:r>
      <w:r w:rsidR="00040ED1" w:rsidRPr="005906E6">
        <w:t>W</w:t>
      </w:r>
      <w:r w:rsidR="00E05938" w:rsidRPr="005906E6">
        <w:t xml:space="preserve">hen compared to </w:t>
      </w:r>
      <w:r w:rsidR="00E465BB" w:rsidRPr="005906E6">
        <w:t>0 kg K ha</w:t>
      </w:r>
      <w:r w:rsidR="00E465BB" w:rsidRPr="005906E6">
        <w:rPr>
          <w:vertAlign w:val="superscript"/>
        </w:rPr>
        <w:t>-1</w:t>
      </w:r>
      <w:r w:rsidR="00E465BB" w:rsidRPr="005906E6">
        <w:t xml:space="preserve"> yr</w:t>
      </w:r>
      <w:r w:rsidR="00E465BB" w:rsidRPr="005906E6">
        <w:rPr>
          <w:vertAlign w:val="superscript"/>
        </w:rPr>
        <w:t>-1</w:t>
      </w:r>
      <w:r w:rsidR="00E465BB" w:rsidRPr="005906E6">
        <w:t>,</w:t>
      </w:r>
      <w:r w:rsidR="00172B8B" w:rsidRPr="005906E6">
        <w:t xml:space="preserve"> 250 kg K ha</w:t>
      </w:r>
      <w:r w:rsidR="00172B8B" w:rsidRPr="005906E6">
        <w:rPr>
          <w:vertAlign w:val="superscript"/>
        </w:rPr>
        <w:t>-1</w:t>
      </w:r>
      <w:r w:rsidR="00172B8B" w:rsidRPr="005906E6">
        <w:t xml:space="preserve"> yr</w:t>
      </w:r>
      <w:r w:rsidR="00172B8B" w:rsidRPr="005906E6">
        <w:rPr>
          <w:vertAlign w:val="superscript"/>
        </w:rPr>
        <w:t>-1</w:t>
      </w:r>
      <w:r w:rsidR="00172B8B" w:rsidRPr="005906E6">
        <w:t xml:space="preserve"> was associated with a </w:t>
      </w:r>
      <w:r w:rsidR="00C62A44" w:rsidRPr="005906E6">
        <w:t xml:space="preserve">61% </w:t>
      </w:r>
      <w:r w:rsidR="0051638F" w:rsidRPr="005906E6">
        <w:t xml:space="preserve">decrease in weevil damage </w:t>
      </w:r>
      <w:r w:rsidR="00F267E3" w:rsidRPr="005906E6">
        <w:t>and</w:t>
      </w:r>
      <w:r w:rsidR="0051638F" w:rsidRPr="005906E6">
        <w:t xml:space="preserve"> 600 kg K ha</w:t>
      </w:r>
      <w:r w:rsidR="0051638F" w:rsidRPr="005906E6">
        <w:rPr>
          <w:vertAlign w:val="superscript"/>
        </w:rPr>
        <w:t>-1</w:t>
      </w:r>
      <w:r w:rsidR="0051638F" w:rsidRPr="005906E6">
        <w:t xml:space="preserve"> yr</w:t>
      </w:r>
      <w:r w:rsidR="0051638F" w:rsidRPr="005906E6">
        <w:rPr>
          <w:vertAlign w:val="superscript"/>
        </w:rPr>
        <w:t>-1</w:t>
      </w:r>
      <w:r w:rsidR="0051638F" w:rsidRPr="005906E6">
        <w:t xml:space="preserve"> </w:t>
      </w:r>
      <w:r w:rsidR="00F267E3" w:rsidRPr="005906E6">
        <w:t xml:space="preserve">was associated with </w:t>
      </w:r>
      <w:r w:rsidR="00885E27" w:rsidRPr="005906E6">
        <w:t xml:space="preserve">a </w:t>
      </w:r>
      <w:r w:rsidR="00B94967" w:rsidRPr="005906E6">
        <w:t>57%</w:t>
      </w:r>
      <w:r w:rsidR="00885E27" w:rsidRPr="005906E6">
        <w:t xml:space="preserve"> decrease</w:t>
      </w:r>
      <w:r w:rsidR="00F267E3" w:rsidRPr="005906E6">
        <w:t xml:space="preserve"> in weevil damage</w:t>
      </w:r>
      <w:r w:rsidR="00184732" w:rsidRPr="005906E6">
        <w:t xml:space="preserve"> </w:t>
      </w:r>
      <w:r w:rsidRPr="005906E6">
        <w:t xml:space="preserve">(Table </w:t>
      </w:r>
      <w:r w:rsidR="009C4007">
        <w:t>5</w:t>
      </w:r>
      <w:r w:rsidRPr="005906E6">
        <w:t xml:space="preserve">). </w:t>
      </w:r>
      <w:r w:rsidR="00184732" w:rsidRPr="005906E6">
        <w:t xml:space="preserve">These high rates </w:t>
      </w:r>
      <w:r w:rsidR="00F514AB" w:rsidRPr="005906E6">
        <w:t xml:space="preserve">(250 </w:t>
      </w:r>
      <w:r w:rsidR="00E35CD6" w:rsidRPr="005906E6">
        <w:t xml:space="preserve">and </w:t>
      </w:r>
      <w:r w:rsidR="00F514AB" w:rsidRPr="005906E6">
        <w:t>600 kg ha</w:t>
      </w:r>
      <w:r w:rsidR="00F514AB" w:rsidRPr="005906E6">
        <w:rPr>
          <w:vertAlign w:val="superscript"/>
        </w:rPr>
        <w:t>-1</w:t>
      </w:r>
      <w:r w:rsidR="00F514AB" w:rsidRPr="005906E6">
        <w:t xml:space="preserve"> yr</w:t>
      </w:r>
      <w:r w:rsidR="00F514AB" w:rsidRPr="005906E6">
        <w:rPr>
          <w:vertAlign w:val="superscript"/>
        </w:rPr>
        <w:t>-1</w:t>
      </w:r>
      <w:r w:rsidR="00F514AB" w:rsidRPr="005906E6">
        <w:t xml:space="preserve">) </w:t>
      </w:r>
      <w:r w:rsidR="00E56AF7" w:rsidRPr="005906E6">
        <w:t xml:space="preserve">did </w:t>
      </w:r>
      <w:r w:rsidR="00184732" w:rsidRPr="005906E6">
        <w:t xml:space="preserve">not </w:t>
      </w:r>
      <w:r w:rsidR="00E56AF7" w:rsidRPr="005906E6">
        <w:t xml:space="preserve">differ </w:t>
      </w:r>
      <w:r w:rsidR="002A5E0F" w:rsidRPr="005906E6">
        <w:t>significantly from each other</w:t>
      </w:r>
      <w:r w:rsidR="006D7693" w:rsidRPr="005906E6">
        <w:t xml:space="preserve"> </w:t>
      </w:r>
      <w:r w:rsidR="00017C98" w:rsidRPr="005906E6">
        <w:t>(p</w:t>
      </w:r>
      <w:r w:rsidR="00AB10FF" w:rsidRPr="005906E6">
        <w:t xml:space="preserve"> </w:t>
      </w:r>
      <w:r w:rsidR="00017C98" w:rsidRPr="005906E6">
        <w:t>&gt;</w:t>
      </w:r>
      <w:r w:rsidR="00AB10FF" w:rsidRPr="005906E6">
        <w:t xml:space="preserve"> 0.05)</w:t>
      </w:r>
      <w:r w:rsidR="00E71A39" w:rsidRPr="005906E6">
        <w:t>.</w:t>
      </w:r>
      <w:r w:rsidRPr="005906E6">
        <w:rPr>
          <w:vertAlign w:val="superscript"/>
        </w:rPr>
        <w:t xml:space="preserve"> </w:t>
      </w:r>
      <w:r w:rsidR="00925D32" w:rsidRPr="005906E6">
        <w:t>The effect of irrigation</w:t>
      </w:r>
      <w:r w:rsidR="00002229" w:rsidRPr="005906E6">
        <w:t xml:space="preserve"> was not significant </w:t>
      </w:r>
      <w:r w:rsidR="000964E9" w:rsidRPr="005906E6">
        <w:t xml:space="preserve">(Table </w:t>
      </w:r>
      <w:r w:rsidR="009C4007">
        <w:t>5</w:t>
      </w:r>
      <w:r w:rsidR="000964E9" w:rsidRPr="005906E6">
        <w:t>).</w:t>
      </w:r>
    </w:p>
    <w:p w14:paraId="04B29F3E" w14:textId="43029901" w:rsidR="000F1F93" w:rsidRDefault="000F1F93" w:rsidP="000F1F93">
      <w:pPr>
        <w:pStyle w:val="Caption"/>
        <w:spacing w:line="480" w:lineRule="auto"/>
        <w:rPr>
          <w:i w:val="0"/>
          <w:iCs w:val="0"/>
          <w:color w:val="000000" w:themeColor="text1"/>
          <w:sz w:val="22"/>
          <w:szCs w:val="22"/>
        </w:rPr>
      </w:pPr>
      <w:r w:rsidRPr="002F62AA">
        <w:rPr>
          <w:b/>
          <w:bCs/>
          <w:i w:val="0"/>
          <w:iCs w:val="0"/>
          <w:color w:val="000000" w:themeColor="text1"/>
          <w:sz w:val="22"/>
          <w:szCs w:val="22"/>
        </w:rPr>
        <w:t xml:space="preserve">Fig </w:t>
      </w:r>
      <w:r w:rsidRPr="002F62AA">
        <w:rPr>
          <w:b/>
          <w:bCs/>
          <w:i w:val="0"/>
          <w:iCs w:val="0"/>
          <w:color w:val="000000" w:themeColor="text1"/>
          <w:sz w:val="22"/>
          <w:szCs w:val="22"/>
        </w:rPr>
        <w:fldChar w:fldCharType="begin"/>
      </w:r>
      <w:r w:rsidRPr="002F62AA">
        <w:rPr>
          <w:b/>
          <w:bCs/>
          <w:i w:val="0"/>
          <w:iCs w:val="0"/>
          <w:color w:val="000000" w:themeColor="text1"/>
          <w:sz w:val="22"/>
          <w:szCs w:val="22"/>
        </w:rPr>
        <w:instrText xml:space="preserve"> SEQ Figure \* ARABIC </w:instrText>
      </w:r>
      <w:r w:rsidRPr="002F62AA">
        <w:rPr>
          <w:b/>
          <w:bCs/>
          <w:i w:val="0"/>
          <w:iCs w:val="0"/>
          <w:color w:val="000000" w:themeColor="text1"/>
          <w:sz w:val="22"/>
          <w:szCs w:val="22"/>
        </w:rPr>
        <w:fldChar w:fldCharType="separate"/>
      </w:r>
      <w:r w:rsidRPr="002F62AA">
        <w:rPr>
          <w:b/>
          <w:bCs/>
          <w:i w:val="0"/>
          <w:iCs w:val="0"/>
          <w:noProof/>
          <w:color w:val="000000" w:themeColor="text1"/>
          <w:sz w:val="22"/>
          <w:szCs w:val="22"/>
        </w:rPr>
        <w:t>2</w:t>
      </w:r>
      <w:r w:rsidRPr="002F62AA">
        <w:rPr>
          <w:b/>
          <w:bCs/>
          <w:i w:val="0"/>
          <w:iCs w:val="0"/>
          <w:color w:val="000000" w:themeColor="text1"/>
          <w:sz w:val="22"/>
          <w:szCs w:val="22"/>
        </w:rPr>
        <w:fldChar w:fldCharType="end"/>
      </w:r>
      <w:r w:rsidR="00E56745">
        <w:rPr>
          <w:b/>
          <w:bCs/>
          <w:i w:val="0"/>
          <w:iCs w:val="0"/>
          <w:color w:val="000000" w:themeColor="text1"/>
          <w:sz w:val="22"/>
          <w:szCs w:val="22"/>
        </w:rPr>
        <w:t>.</w:t>
      </w:r>
      <w:r w:rsidRPr="00423FEC">
        <w:rPr>
          <w:i w:val="0"/>
          <w:iCs w:val="0"/>
          <w:color w:val="000000" w:themeColor="text1"/>
          <w:sz w:val="22"/>
          <w:szCs w:val="22"/>
        </w:rPr>
        <w:t xml:space="preserve"> Cumulative distribution function of weevil damage in EAHBs under different </w:t>
      </w:r>
      <w:r w:rsidRPr="005906E6">
        <w:rPr>
          <w:i w:val="0"/>
          <w:iCs w:val="0"/>
          <w:color w:val="000000" w:themeColor="text1"/>
          <w:sz w:val="22"/>
          <w:szCs w:val="22"/>
        </w:rPr>
        <w:t>water and nutrient treatments. All treatments were sprayed with chlorpyrifos.</w:t>
      </w:r>
    </w:p>
    <w:p w14:paraId="19A23384" w14:textId="77777777" w:rsidR="00D03CE8" w:rsidRPr="00D03CE8" w:rsidRDefault="00D03CE8" w:rsidP="00D03CE8"/>
    <w:p w14:paraId="05E0E401" w14:textId="0FAE9647" w:rsidR="00196F42" w:rsidRPr="005906E6" w:rsidRDefault="00196F42" w:rsidP="00196F42">
      <w:pPr>
        <w:pStyle w:val="Caption"/>
        <w:keepNext/>
        <w:spacing w:line="480" w:lineRule="auto"/>
        <w:rPr>
          <w:i w:val="0"/>
          <w:iCs w:val="0"/>
          <w:color w:val="auto"/>
          <w:sz w:val="24"/>
          <w:szCs w:val="24"/>
        </w:rPr>
      </w:pPr>
      <w:r w:rsidRPr="005906E6">
        <w:rPr>
          <w:i w:val="0"/>
          <w:iCs w:val="0"/>
          <w:color w:val="auto"/>
          <w:sz w:val="24"/>
          <w:szCs w:val="24"/>
        </w:rPr>
        <w:t xml:space="preserve">Table </w:t>
      </w:r>
      <w:r w:rsidRPr="00CF2527">
        <w:rPr>
          <w:i w:val="0"/>
          <w:iCs w:val="0"/>
          <w:color w:val="auto"/>
          <w:sz w:val="24"/>
          <w:szCs w:val="24"/>
        </w:rPr>
        <w:fldChar w:fldCharType="begin"/>
      </w:r>
      <w:r w:rsidRPr="005906E6">
        <w:rPr>
          <w:i w:val="0"/>
          <w:iCs w:val="0"/>
          <w:color w:val="auto"/>
          <w:sz w:val="24"/>
          <w:szCs w:val="24"/>
        </w:rPr>
        <w:instrText xml:space="preserve"> SEQ Table \* ARABIC </w:instrText>
      </w:r>
      <w:r w:rsidRPr="00CF2527">
        <w:rPr>
          <w:i w:val="0"/>
          <w:iCs w:val="0"/>
          <w:color w:val="auto"/>
          <w:sz w:val="24"/>
          <w:szCs w:val="24"/>
        </w:rPr>
        <w:fldChar w:fldCharType="separate"/>
      </w:r>
      <w:r>
        <w:rPr>
          <w:i w:val="0"/>
          <w:iCs w:val="0"/>
          <w:noProof/>
          <w:color w:val="auto"/>
          <w:sz w:val="24"/>
          <w:szCs w:val="24"/>
        </w:rPr>
        <w:t>5</w:t>
      </w:r>
      <w:r w:rsidRPr="00CF2527">
        <w:rPr>
          <w:i w:val="0"/>
          <w:iCs w:val="0"/>
          <w:color w:val="auto"/>
          <w:sz w:val="24"/>
          <w:szCs w:val="24"/>
        </w:rPr>
        <w:fldChar w:fldCharType="end"/>
      </w:r>
      <w:r w:rsidR="00D03CE8">
        <w:rPr>
          <w:i w:val="0"/>
          <w:iCs w:val="0"/>
          <w:color w:val="auto"/>
          <w:sz w:val="24"/>
          <w:szCs w:val="24"/>
        </w:rPr>
        <w:t>.</w:t>
      </w:r>
      <w:r w:rsidRPr="00423FEC">
        <w:rPr>
          <w:i w:val="0"/>
          <w:iCs w:val="0"/>
          <w:color w:val="auto"/>
          <w:sz w:val="24"/>
          <w:szCs w:val="24"/>
        </w:rPr>
        <w:t xml:space="preserve"> </w:t>
      </w:r>
      <w:r w:rsidRPr="00CF2527">
        <w:rPr>
          <w:i w:val="0"/>
          <w:iCs w:val="0"/>
          <w:color w:val="auto"/>
          <w:sz w:val="24"/>
          <w:szCs w:val="24"/>
        </w:rPr>
        <w:t>Estimates, standar</w:t>
      </w:r>
      <w:r w:rsidRPr="005906E6">
        <w:rPr>
          <w:i w:val="0"/>
          <w:iCs w:val="0"/>
          <w:color w:val="auto"/>
          <w:sz w:val="24"/>
          <w:szCs w:val="24"/>
        </w:rPr>
        <w:t>d errors (SE), back-transformed estimates and per</w:t>
      </w:r>
      <w:r>
        <w:rPr>
          <w:i w:val="0"/>
          <w:iCs w:val="0"/>
          <w:color w:val="auto"/>
          <w:sz w:val="24"/>
          <w:szCs w:val="24"/>
        </w:rPr>
        <w:t xml:space="preserve"> </w:t>
      </w:r>
      <w:r w:rsidRPr="005906E6">
        <w:rPr>
          <w:i w:val="0"/>
          <w:iCs w:val="0"/>
          <w:color w:val="auto"/>
          <w:sz w:val="24"/>
          <w:szCs w:val="24"/>
        </w:rPr>
        <w:t>cent change in weevil damage as a function of</w:t>
      </w:r>
      <w:r>
        <w:rPr>
          <w:i w:val="0"/>
          <w:iCs w:val="0"/>
          <w:color w:val="auto"/>
          <w:sz w:val="24"/>
          <w:szCs w:val="24"/>
        </w:rPr>
        <w:t xml:space="preserve"> pesticide application combined with </w:t>
      </w:r>
      <w:r w:rsidRPr="005906E6">
        <w:rPr>
          <w:i w:val="0"/>
          <w:iCs w:val="0"/>
          <w:color w:val="auto"/>
          <w:sz w:val="24"/>
          <w:szCs w:val="24"/>
        </w:rPr>
        <w:t>irrigation</w:t>
      </w:r>
      <w:r>
        <w:rPr>
          <w:i w:val="0"/>
          <w:iCs w:val="0"/>
          <w:color w:val="auto"/>
          <w:sz w:val="24"/>
          <w:szCs w:val="24"/>
        </w:rPr>
        <w:t xml:space="preserve"> or</w:t>
      </w:r>
      <w:r w:rsidRPr="005906E6">
        <w:rPr>
          <w:i w:val="0"/>
          <w:iCs w:val="0"/>
          <w:color w:val="auto"/>
          <w:sz w:val="24"/>
          <w:szCs w:val="24"/>
        </w:rPr>
        <w:t xml:space="preserve"> K </w:t>
      </w:r>
      <w:r>
        <w:rPr>
          <w:i w:val="0"/>
          <w:iCs w:val="0"/>
          <w:color w:val="auto"/>
          <w:sz w:val="24"/>
          <w:szCs w:val="24"/>
        </w:rPr>
        <w:t>or</w:t>
      </w:r>
      <w:r w:rsidRPr="005906E6">
        <w:rPr>
          <w:i w:val="0"/>
          <w:iCs w:val="0"/>
          <w:color w:val="auto"/>
          <w:sz w:val="24"/>
          <w:szCs w:val="24"/>
        </w:rPr>
        <w:t xml:space="preserve"> Si </w:t>
      </w:r>
      <w:r w:rsidRPr="005906E6">
        <w:rPr>
          <w:i w:val="0"/>
          <w:iCs w:val="0"/>
          <w:color w:val="auto"/>
          <w:sz w:val="24"/>
          <w:szCs w:val="24"/>
        </w:rPr>
        <w:lastRenderedPageBreak/>
        <w:t>fertilizer in the potassium response trial analysed using a GLMM with a negative binomial distribution, log link function and Laplace approximation (n = 449).</w:t>
      </w:r>
      <w:r>
        <w:rPr>
          <w:i w:val="0"/>
          <w:iCs w:val="0"/>
          <w:color w:val="auto"/>
          <w:sz w:val="24"/>
          <w:szCs w:val="24"/>
        </w:rPr>
        <w:t xml:space="preserve"> Pesticide and 100 kg N ha yr</w:t>
      </w:r>
      <w:r w:rsidRPr="006D7EEA">
        <w:rPr>
          <w:i w:val="0"/>
          <w:iCs w:val="0"/>
          <w:color w:val="auto"/>
          <w:sz w:val="24"/>
          <w:szCs w:val="24"/>
          <w:vertAlign w:val="superscript"/>
        </w:rPr>
        <w:t>-1</w:t>
      </w:r>
      <w:r>
        <w:rPr>
          <w:i w:val="0"/>
          <w:iCs w:val="0"/>
          <w:color w:val="auto"/>
          <w:sz w:val="24"/>
          <w:szCs w:val="24"/>
        </w:rPr>
        <w:t xml:space="preserve"> were blankets applied to all treatments shown here.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3"/>
        <w:gridCol w:w="2082"/>
        <w:gridCol w:w="1930"/>
        <w:gridCol w:w="1448"/>
        <w:gridCol w:w="870"/>
      </w:tblGrid>
      <w:tr w:rsidR="00196F42" w:rsidRPr="005906E6" w14:paraId="36B81D8C" w14:textId="77777777" w:rsidTr="003E3160">
        <w:trPr>
          <w:trHeight w:val="257"/>
        </w:trPr>
        <w:tc>
          <w:tcPr>
            <w:tcW w:w="2733" w:type="dxa"/>
            <w:tcBorders>
              <w:top w:val="single" w:sz="4" w:space="0" w:color="auto"/>
              <w:bottom w:val="single" w:sz="4" w:space="0" w:color="auto"/>
            </w:tcBorders>
            <w:noWrap/>
          </w:tcPr>
          <w:p w14:paraId="1F97A3CD" w14:textId="77777777" w:rsidR="00196F42" w:rsidRPr="005906E6" w:rsidRDefault="00196F42" w:rsidP="003E3160">
            <w:pPr>
              <w:spacing w:line="480" w:lineRule="auto"/>
              <w:rPr>
                <w:sz w:val="22"/>
                <w:szCs w:val="22"/>
              </w:rPr>
            </w:pPr>
          </w:p>
        </w:tc>
        <w:tc>
          <w:tcPr>
            <w:tcW w:w="2082" w:type="dxa"/>
            <w:tcBorders>
              <w:top w:val="single" w:sz="4" w:space="0" w:color="auto"/>
              <w:bottom w:val="single" w:sz="4" w:space="0" w:color="auto"/>
            </w:tcBorders>
            <w:noWrap/>
            <w:hideMark/>
          </w:tcPr>
          <w:p w14:paraId="1773B41C" w14:textId="77777777" w:rsidR="00196F42" w:rsidRPr="005906E6" w:rsidRDefault="00196F42" w:rsidP="003E3160">
            <w:pPr>
              <w:spacing w:line="480" w:lineRule="auto"/>
              <w:jc w:val="center"/>
              <w:rPr>
                <w:sz w:val="22"/>
                <w:szCs w:val="22"/>
              </w:rPr>
            </w:pPr>
            <w:r w:rsidRPr="005906E6">
              <w:rPr>
                <w:sz w:val="22"/>
                <w:szCs w:val="22"/>
              </w:rPr>
              <w:t xml:space="preserve">Natural log scale </w:t>
            </w:r>
          </w:p>
        </w:tc>
        <w:tc>
          <w:tcPr>
            <w:tcW w:w="1930" w:type="dxa"/>
            <w:tcBorders>
              <w:top w:val="single" w:sz="4" w:space="0" w:color="auto"/>
              <w:bottom w:val="single" w:sz="4" w:space="0" w:color="auto"/>
            </w:tcBorders>
          </w:tcPr>
          <w:p w14:paraId="4CD15855" w14:textId="77777777" w:rsidR="00196F42" w:rsidRPr="005906E6" w:rsidRDefault="00196F42" w:rsidP="003E3160">
            <w:pPr>
              <w:spacing w:line="480" w:lineRule="auto"/>
              <w:jc w:val="center"/>
              <w:rPr>
                <w:sz w:val="22"/>
                <w:szCs w:val="22"/>
              </w:rPr>
            </w:pPr>
            <w:r w:rsidRPr="005906E6">
              <w:rPr>
                <w:sz w:val="22"/>
                <w:szCs w:val="22"/>
              </w:rPr>
              <w:t>Back-transformed</w:t>
            </w:r>
          </w:p>
          <w:p w14:paraId="16369DA2" w14:textId="77777777" w:rsidR="00196F42" w:rsidRPr="005906E6" w:rsidRDefault="00196F42" w:rsidP="003E3160">
            <w:pPr>
              <w:spacing w:line="480" w:lineRule="auto"/>
              <w:jc w:val="center"/>
              <w:rPr>
                <w:sz w:val="22"/>
                <w:szCs w:val="22"/>
              </w:rPr>
            </w:pPr>
            <w:r w:rsidRPr="005906E6">
              <w:rPr>
                <w:sz w:val="22"/>
                <w:szCs w:val="22"/>
              </w:rPr>
              <w:t>estimate</w:t>
            </w:r>
          </w:p>
        </w:tc>
        <w:tc>
          <w:tcPr>
            <w:tcW w:w="1448" w:type="dxa"/>
            <w:tcBorders>
              <w:top w:val="single" w:sz="4" w:space="0" w:color="auto"/>
              <w:bottom w:val="single" w:sz="4" w:space="0" w:color="auto"/>
            </w:tcBorders>
          </w:tcPr>
          <w:p w14:paraId="484A00C8" w14:textId="77777777" w:rsidR="00196F42" w:rsidRPr="005906E6" w:rsidRDefault="00196F42" w:rsidP="003E3160">
            <w:pPr>
              <w:spacing w:line="480" w:lineRule="auto"/>
              <w:rPr>
                <w:sz w:val="22"/>
                <w:szCs w:val="22"/>
              </w:rPr>
            </w:pPr>
            <w:r w:rsidRPr="005906E6">
              <w:rPr>
                <w:sz w:val="22"/>
                <w:szCs w:val="22"/>
              </w:rPr>
              <w:t xml:space="preserve">% Change </w:t>
            </w:r>
          </w:p>
        </w:tc>
        <w:tc>
          <w:tcPr>
            <w:tcW w:w="0" w:type="auto"/>
            <w:tcBorders>
              <w:top w:val="single" w:sz="4" w:space="0" w:color="auto"/>
              <w:bottom w:val="single" w:sz="4" w:space="0" w:color="auto"/>
            </w:tcBorders>
            <w:noWrap/>
            <w:hideMark/>
          </w:tcPr>
          <w:p w14:paraId="5A0CC395" w14:textId="77777777" w:rsidR="00196F42" w:rsidRPr="005906E6" w:rsidRDefault="00196F42" w:rsidP="003E3160">
            <w:pPr>
              <w:spacing w:line="480" w:lineRule="auto"/>
              <w:rPr>
                <w:sz w:val="22"/>
                <w:szCs w:val="22"/>
              </w:rPr>
            </w:pPr>
            <w:r w:rsidRPr="005906E6">
              <w:rPr>
                <w:sz w:val="22"/>
                <w:szCs w:val="22"/>
              </w:rPr>
              <w:t>P value</w:t>
            </w:r>
          </w:p>
        </w:tc>
      </w:tr>
      <w:tr w:rsidR="00196F42" w:rsidRPr="005906E6" w14:paraId="6F433720" w14:textId="77777777" w:rsidTr="003E3160">
        <w:trPr>
          <w:trHeight w:val="257"/>
        </w:trPr>
        <w:tc>
          <w:tcPr>
            <w:tcW w:w="2733" w:type="dxa"/>
            <w:tcBorders>
              <w:top w:val="single" w:sz="4" w:space="0" w:color="auto"/>
              <w:bottom w:val="single" w:sz="4" w:space="0" w:color="auto"/>
            </w:tcBorders>
            <w:noWrap/>
            <w:hideMark/>
          </w:tcPr>
          <w:p w14:paraId="50524559" w14:textId="77777777" w:rsidR="00196F42" w:rsidRPr="005906E6" w:rsidRDefault="00196F42" w:rsidP="003E3160">
            <w:pPr>
              <w:spacing w:line="480" w:lineRule="auto"/>
              <w:rPr>
                <w:sz w:val="22"/>
                <w:szCs w:val="22"/>
              </w:rPr>
            </w:pPr>
            <w:r w:rsidRPr="005906E6">
              <w:rPr>
                <w:sz w:val="22"/>
                <w:szCs w:val="22"/>
              </w:rPr>
              <w:t>Fixed effects</w:t>
            </w:r>
          </w:p>
        </w:tc>
        <w:tc>
          <w:tcPr>
            <w:tcW w:w="2082" w:type="dxa"/>
            <w:tcBorders>
              <w:top w:val="single" w:sz="4" w:space="0" w:color="auto"/>
              <w:bottom w:val="single" w:sz="4" w:space="0" w:color="auto"/>
            </w:tcBorders>
            <w:noWrap/>
            <w:hideMark/>
          </w:tcPr>
          <w:p w14:paraId="7F3B37BA" w14:textId="77777777" w:rsidR="00196F42" w:rsidRPr="005906E6" w:rsidRDefault="00196F42" w:rsidP="003E3160">
            <w:pPr>
              <w:spacing w:line="480" w:lineRule="auto"/>
              <w:jc w:val="center"/>
              <w:rPr>
                <w:sz w:val="22"/>
                <w:szCs w:val="22"/>
              </w:rPr>
            </w:pPr>
            <w:r w:rsidRPr="005906E6">
              <w:rPr>
                <w:sz w:val="22"/>
                <w:szCs w:val="22"/>
              </w:rPr>
              <w:t xml:space="preserve">Estimate ± </w:t>
            </w:r>
            <w:r w:rsidRPr="005906E6">
              <w:rPr>
                <w:sz w:val="22"/>
              </w:rPr>
              <w:t>SE</w:t>
            </w:r>
            <w:r w:rsidRPr="005906E6" w:rsidDel="00A82141">
              <w:rPr>
                <w:sz w:val="22"/>
                <w:szCs w:val="22"/>
              </w:rPr>
              <w:t xml:space="preserve"> </w:t>
            </w:r>
          </w:p>
        </w:tc>
        <w:tc>
          <w:tcPr>
            <w:tcW w:w="1930" w:type="dxa"/>
            <w:tcBorders>
              <w:top w:val="single" w:sz="4" w:space="0" w:color="auto"/>
              <w:bottom w:val="single" w:sz="4" w:space="0" w:color="auto"/>
            </w:tcBorders>
            <w:noWrap/>
            <w:hideMark/>
          </w:tcPr>
          <w:p w14:paraId="1DD5D6F4" w14:textId="77777777" w:rsidR="00196F42" w:rsidRPr="005906E6" w:rsidRDefault="00196F42" w:rsidP="003E3160">
            <w:pPr>
              <w:spacing w:line="480" w:lineRule="auto"/>
              <w:jc w:val="center"/>
              <w:rPr>
                <w:sz w:val="22"/>
                <w:szCs w:val="22"/>
              </w:rPr>
            </w:pPr>
          </w:p>
        </w:tc>
        <w:tc>
          <w:tcPr>
            <w:tcW w:w="1448" w:type="dxa"/>
            <w:tcBorders>
              <w:top w:val="single" w:sz="4" w:space="0" w:color="auto"/>
              <w:bottom w:val="single" w:sz="4" w:space="0" w:color="auto"/>
            </w:tcBorders>
          </w:tcPr>
          <w:p w14:paraId="2FA41633" w14:textId="77777777" w:rsidR="00196F42" w:rsidRPr="005906E6" w:rsidRDefault="00196F42" w:rsidP="003E3160">
            <w:pPr>
              <w:spacing w:line="480" w:lineRule="auto"/>
              <w:jc w:val="center"/>
              <w:rPr>
                <w:sz w:val="22"/>
                <w:szCs w:val="22"/>
              </w:rPr>
            </w:pPr>
          </w:p>
        </w:tc>
        <w:tc>
          <w:tcPr>
            <w:tcW w:w="0" w:type="auto"/>
            <w:tcBorders>
              <w:top w:val="single" w:sz="4" w:space="0" w:color="auto"/>
              <w:bottom w:val="single" w:sz="4" w:space="0" w:color="auto"/>
            </w:tcBorders>
            <w:noWrap/>
            <w:hideMark/>
          </w:tcPr>
          <w:p w14:paraId="44F467E9" w14:textId="77777777" w:rsidR="00196F42" w:rsidRPr="005906E6" w:rsidRDefault="00196F42" w:rsidP="003E3160">
            <w:pPr>
              <w:spacing w:line="480" w:lineRule="auto"/>
              <w:rPr>
                <w:sz w:val="22"/>
                <w:szCs w:val="22"/>
              </w:rPr>
            </w:pPr>
          </w:p>
        </w:tc>
      </w:tr>
      <w:tr w:rsidR="00196F42" w:rsidRPr="005906E6" w14:paraId="44E1E943" w14:textId="77777777" w:rsidTr="003E3160">
        <w:trPr>
          <w:trHeight w:val="257"/>
        </w:trPr>
        <w:tc>
          <w:tcPr>
            <w:tcW w:w="2733" w:type="dxa"/>
            <w:tcBorders>
              <w:top w:val="single" w:sz="4" w:space="0" w:color="auto"/>
              <w:bottom w:val="nil"/>
            </w:tcBorders>
            <w:noWrap/>
            <w:hideMark/>
          </w:tcPr>
          <w:p w14:paraId="00A6AC88" w14:textId="77777777" w:rsidR="00196F42" w:rsidRPr="005906E6" w:rsidRDefault="00196F42" w:rsidP="003E3160">
            <w:pPr>
              <w:spacing w:line="480" w:lineRule="auto"/>
              <w:rPr>
                <w:sz w:val="22"/>
                <w:szCs w:val="22"/>
              </w:rPr>
            </w:pPr>
            <w:r w:rsidRPr="005906E6">
              <w:rPr>
                <w:sz w:val="22"/>
                <w:szCs w:val="22"/>
              </w:rPr>
              <w:t>Intercept</w:t>
            </w:r>
          </w:p>
        </w:tc>
        <w:tc>
          <w:tcPr>
            <w:tcW w:w="2082" w:type="dxa"/>
            <w:tcBorders>
              <w:top w:val="single" w:sz="4" w:space="0" w:color="auto"/>
              <w:bottom w:val="nil"/>
            </w:tcBorders>
            <w:noWrap/>
            <w:hideMark/>
          </w:tcPr>
          <w:p w14:paraId="15359215" w14:textId="77777777" w:rsidR="00196F42" w:rsidRPr="005906E6" w:rsidRDefault="00196F42" w:rsidP="003E3160">
            <w:pPr>
              <w:spacing w:line="480" w:lineRule="auto"/>
              <w:jc w:val="center"/>
              <w:rPr>
                <w:sz w:val="22"/>
                <w:szCs w:val="22"/>
              </w:rPr>
            </w:pPr>
            <w:r w:rsidRPr="005906E6">
              <w:rPr>
                <w:sz w:val="22"/>
                <w:szCs w:val="22"/>
              </w:rPr>
              <w:t>2.1928 ± 0.2775</w:t>
            </w:r>
          </w:p>
        </w:tc>
        <w:tc>
          <w:tcPr>
            <w:tcW w:w="1930" w:type="dxa"/>
            <w:tcBorders>
              <w:top w:val="single" w:sz="4" w:space="0" w:color="auto"/>
            </w:tcBorders>
            <w:noWrap/>
            <w:hideMark/>
          </w:tcPr>
          <w:p w14:paraId="4331FDB5" w14:textId="77777777" w:rsidR="00196F42" w:rsidRPr="005906E6" w:rsidRDefault="00196F42" w:rsidP="003E3160">
            <w:pPr>
              <w:spacing w:line="480" w:lineRule="auto"/>
              <w:jc w:val="center"/>
              <w:rPr>
                <w:sz w:val="22"/>
                <w:szCs w:val="22"/>
              </w:rPr>
            </w:pPr>
            <w:r w:rsidRPr="005906E6">
              <w:rPr>
                <w:sz w:val="22"/>
                <w:szCs w:val="22"/>
              </w:rPr>
              <w:t>8.9599</w:t>
            </w:r>
          </w:p>
        </w:tc>
        <w:tc>
          <w:tcPr>
            <w:tcW w:w="1448" w:type="dxa"/>
            <w:tcBorders>
              <w:top w:val="single" w:sz="4" w:space="0" w:color="auto"/>
            </w:tcBorders>
          </w:tcPr>
          <w:p w14:paraId="6FDED212" w14:textId="77777777" w:rsidR="00196F42" w:rsidRPr="005906E6" w:rsidRDefault="00196F42" w:rsidP="003E3160">
            <w:pPr>
              <w:spacing w:line="480" w:lineRule="auto"/>
              <w:jc w:val="center"/>
              <w:rPr>
                <w:sz w:val="22"/>
                <w:szCs w:val="22"/>
              </w:rPr>
            </w:pPr>
          </w:p>
        </w:tc>
        <w:tc>
          <w:tcPr>
            <w:tcW w:w="0" w:type="auto"/>
            <w:tcBorders>
              <w:top w:val="single" w:sz="4" w:space="0" w:color="auto"/>
            </w:tcBorders>
            <w:noWrap/>
            <w:hideMark/>
          </w:tcPr>
          <w:p w14:paraId="522DDF72" w14:textId="77777777" w:rsidR="00196F42" w:rsidRPr="005906E6" w:rsidRDefault="00196F42" w:rsidP="003E3160">
            <w:pPr>
              <w:spacing w:line="480" w:lineRule="auto"/>
              <w:jc w:val="left"/>
              <w:rPr>
                <w:sz w:val="22"/>
                <w:szCs w:val="22"/>
              </w:rPr>
            </w:pPr>
            <w:r w:rsidRPr="005906E6">
              <w:rPr>
                <w:sz w:val="22"/>
                <w:szCs w:val="22"/>
              </w:rPr>
              <w:t>0.000</w:t>
            </w:r>
          </w:p>
        </w:tc>
      </w:tr>
      <w:tr w:rsidR="00196F42" w:rsidRPr="005906E6" w14:paraId="70C36E0E" w14:textId="77777777" w:rsidTr="003E3160">
        <w:trPr>
          <w:trHeight w:val="257"/>
        </w:trPr>
        <w:tc>
          <w:tcPr>
            <w:tcW w:w="2733" w:type="dxa"/>
            <w:tcBorders>
              <w:top w:val="nil"/>
            </w:tcBorders>
            <w:noWrap/>
            <w:hideMark/>
          </w:tcPr>
          <w:p w14:paraId="29BE88CE" w14:textId="77777777" w:rsidR="00196F42" w:rsidRPr="005906E6" w:rsidRDefault="00196F42" w:rsidP="003E3160">
            <w:pPr>
              <w:spacing w:line="480" w:lineRule="auto"/>
              <w:rPr>
                <w:sz w:val="22"/>
                <w:szCs w:val="22"/>
              </w:rPr>
            </w:pPr>
            <w:r w:rsidRPr="005906E6">
              <w:rPr>
                <w:sz w:val="22"/>
                <w:szCs w:val="22"/>
              </w:rPr>
              <w:t>Cycle 2</w:t>
            </w:r>
          </w:p>
        </w:tc>
        <w:tc>
          <w:tcPr>
            <w:tcW w:w="2082" w:type="dxa"/>
            <w:tcBorders>
              <w:top w:val="nil"/>
            </w:tcBorders>
            <w:noWrap/>
            <w:hideMark/>
          </w:tcPr>
          <w:p w14:paraId="0D931C08" w14:textId="77777777" w:rsidR="00196F42" w:rsidRPr="005906E6" w:rsidRDefault="00196F42" w:rsidP="003E3160">
            <w:pPr>
              <w:spacing w:line="480" w:lineRule="auto"/>
              <w:jc w:val="center"/>
              <w:rPr>
                <w:sz w:val="22"/>
                <w:szCs w:val="22"/>
              </w:rPr>
            </w:pPr>
            <w:r w:rsidRPr="005906E6">
              <w:rPr>
                <w:sz w:val="22"/>
                <w:szCs w:val="22"/>
              </w:rPr>
              <w:t>-1.2333 ± 0.1712</w:t>
            </w:r>
          </w:p>
        </w:tc>
        <w:tc>
          <w:tcPr>
            <w:tcW w:w="1930" w:type="dxa"/>
            <w:noWrap/>
            <w:hideMark/>
          </w:tcPr>
          <w:p w14:paraId="5FA72689" w14:textId="77777777" w:rsidR="00196F42" w:rsidRPr="005906E6" w:rsidRDefault="00196F42" w:rsidP="003E3160">
            <w:pPr>
              <w:spacing w:line="480" w:lineRule="auto"/>
              <w:jc w:val="center"/>
              <w:rPr>
                <w:sz w:val="22"/>
                <w:szCs w:val="22"/>
              </w:rPr>
            </w:pPr>
            <w:r w:rsidRPr="005906E6">
              <w:rPr>
                <w:sz w:val="22"/>
                <w:szCs w:val="22"/>
              </w:rPr>
              <w:t>0.2913</w:t>
            </w:r>
          </w:p>
        </w:tc>
        <w:tc>
          <w:tcPr>
            <w:tcW w:w="1448" w:type="dxa"/>
          </w:tcPr>
          <w:p w14:paraId="2A7E487D" w14:textId="77777777" w:rsidR="00196F42" w:rsidRPr="005906E6" w:rsidRDefault="00196F42" w:rsidP="003E3160">
            <w:pPr>
              <w:spacing w:line="480" w:lineRule="auto"/>
              <w:jc w:val="center"/>
              <w:rPr>
                <w:sz w:val="22"/>
                <w:szCs w:val="22"/>
              </w:rPr>
            </w:pPr>
          </w:p>
        </w:tc>
        <w:tc>
          <w:tcPr>
            <w:tcW w:w="0" w:type="auto"/>
            <w:noWrap/>
            <w:hideMark/>
          </w:tcPr>
          <w:p w14:paraId="49AF9A68" w14:textId="77777777" w:rsidR="00196F42" w:rsidRPr="005906E6" w:rsidRDefault="00196F42" w:rsidP="003E3160">
            <w:pPr>
              <w:spacing w:line="480" w:lineRule="auto"/>
              <w:jc w:val="left"/>
              <w:rPr>
                <w:sz w:val="22"/>
                <w:szCs w:val="22"/>
              </w:rPr>
            </w:pPr>
            <w:r w:rsidRPr="005906E6">
              <w:rPr>
                <w:sz w:val="22"/>
                <w:szCs w:val="22"/>
              </w:rPr>
              <w:t>0.000</w:t>
            </w:r>
          </w:p>
        </w:tc>
      </w:tr>
      <w:tr w:rsidR="00196F42" w:rsidRPr="005906E6" w14:paraId="29485A6A" w14:textId="77777777" w:rsidTr="003E3160">
        <w:trPr>
          <w:trHeight w:val="257"/>
        </w:trPr>
        <w:tc>
          <w:tcPr>
            <w:tcW w:w="2733" w:type="dxa"/>
            <w:noWrap/>
            <w:hideMark/>
          </w:tcPr>
          <w:p w14:paraId="14620CF8" w14:textId="77777777" w:rsidR="00196F42" w:rsidRPr="005906E6" w:rsidRDefault="00196F42" w:rsidP="003E3160">
            <w:pPr>
              <w:spacing w:line="480" w:lineRule="auto"/>
              <w:rPr>
                <w:sz w:val="22"/>
                <w:szCs w:val="22"/>
              </w:rPr>
            </w:pPr>
            <w:r w:rsidRPr="005906E6">
              <w:rPr>
                <w:sz w:val="22"/>
                <w:szCs w:val="22"/>
              </w:rPr>
              <w:t>Cycle 3</w:t>
            </w:r>
          </w:p>
        </w:tc>
        <w:tc>
          <w:tcPr>
            <w:tcW w:w="2082" w:type="dxa"/>
            <w:noWrap/>
            <w:hideMark/>
          </w:tcPr>
          <w:p w14:paraId="10983F91" w14:textId="77777777" w:rsidR="00196F42" w:rsidRPr="005906E6" w:rsidRDefault="00196F42" w:rsidP="003E3160">
            <w:pPr>
              <w:spacing w:line="480" w:lineRule="auto"/>
              <w:jc w:val="center"/>
              <w:rPr>
                <w:sz w:val="22"/>
                <w:szCs w:val="22"/>
              </w:rPr>
            </w:pPr>
            <w:r w:rsidRPr="005906E6">
              <w:rPr>
                <w:sz w:val="22"/>
                <w:szCs w:val="22"/>
              </w:rPr>
              <w:t>0.2309 ± 0.1821</w:t>
            </w:r>
          </w:p>
        </w:tc>
        <w:tc>
          <w:tcPr>
            <w:tcW w:w="1930" w:type="dxa"/>
            <w:noWrap/>
            <w:hideMark/>
          </w:tcPr>
          <w:p w14:paraId="3BCB5D5E" w14:textId="77777777" w:rsidR="00196F42" w:rsidRPr="005906E6" w:rsidRDefault="00196F42" w:rsidP="003E3160">
            <w:pPr>
              <w:spacing w:line="480" w:lineRule="auto"/>
              <w:jc w:val="center"/>
              <w:rPr>
                <w:sz w:val="22"/>
                <w:szCs w:val="22"/>
              </w:rPr>
            </w:pPr>
            <w:r w:rsidRPr="005906E6">
              <w:rPr>
                <w:sz w:val="22"/>
                <w:szCs w:val="22"/>
              </w:rPr>
              <w:t>1.2598</w:t>
            </w:r>
          </w:p>
        </w:tc>
        <w:tc>
          <w:tcPr>
            <w:tcW w:w="1448" w:type="dxa"/>
          </w:tcPr>
          <w:p w14:paraId="03C9A1C4" w14:textId="77777777" w:rsidR="00196F42" w:rsidRPr="005906E6" w:rsidRDefault="00196F42" w:rsidP="003E3160">
            <w:pPr>
              <w:spacing w:line="480" w:lineRule="auto"/>
              <w:jc w:val="center"/>
              <w:rPr>
                <w:sz w:val="22"/>
                <w:szCs w:val="22"/>
              </w:rPr>
            </w:pPr>
          </w:p>
        </w:tc>
        <w:tc>
          <w:tcPr>
            <w:tcW w:w="0" w:type="auto"/>
            <w:noWrap/>
            <w:hideMark/>
          </w:tcPr>
          <w:p w14:paraId="694F7BAC" w14:textId="77777777" w:rsidR="00196F42" w:rsidRPr="005906E6" w:rsidRDefault="00196F42" w:rsidP="003E3160">
            <w:pPr>
              <w:spacing w:line="480" w:lineRule="auto"/>
              <w:jc w:val="left"/>
              <w:rPr>
                <w:sz w:val="22"/>
                <w:szCs w:val="22"/>
              </w:rPr>
            </w:pPr>
            <w:r w:rsidRPr="005906E6">
              <w:rPr>
                <w:sz w:val="22"/>
                <w:szCs w:val="22"/>
              </w:rPr>
              <w:t>0.205</w:t>
            </w:r>
          </w:p>
        </w:tc>
      </w:tr>
      <w:tr w:rsidR="00196F42" w:rsidRPr="005906E6" w14:paraId="76744E35" w14:textId="77777777" w:rsidTr="003E3160">
        <w:trPr>
          <w:trHeight w:val="257"/>
        </w:trPr>
        <w:tc>
          <w:tcPr>
            <w:tcW w:w="2733" w:type="dxa"/>
            <w:noWrap/>
            <w:hideMark/>
          </w:tcPr>
          <w:p w14:paraId="57C161AF" w14:textId="77777777" w:rsidR="00196F42" w:rsidRPr="005906E6" w:rsidRDefault="00196F42" w:rsidP="003E3160">
            <w:pPr>
              <w:spacing w:line="480" w:lineRule="auto"/>
              <w:rPr>
                <w:sz w:val="22"/>
                <w:szCs w:val="22"/>
              </w:rPr>
            </w:pPr>
            <w:r w:rsidRPr="005906E6">
              <w:rPr>
                <w:sz w:val="22"/>
                <w:szCs w:val="22"/>
              </w:rPr>
              <w:t>Irrigated</w:t>
            </w:r>
          </w:p>
        </w:tc>
        <w:tc>
          <w:tcPr>
            <w:tcW w:w="2082" w:type="dxa"/>
            <w:noWrap/>
            <w:hideMark/>
          </w:tcPr>
          <w:p w14:paraId="30CD53DC" w14:textId="77777777" w:rsidR="00196F42" w:rsidRPr="005906E6" w:rsidRDefault="00196F42" w:rsidP="003E3160">
            <w:pPr>
              <w:spacing w:line="480" w:lineRule="auto"/>
              <w:jc w:val="center"/>
              <w:rPr>
                <w:sz w:val="22"/>
                <w:szCs w:val="22"/>
              </w:rPr>
            </w:pPr>
            <w:r w:rsidRPr="005906E6">
              <w:rPr>
                <w:sz w:val="22"/>
                <w:szCs w:val="22"/>
              </w:rPr>
              <w:t>0.0436 ± 0.1432</w:t>
            </w:r>
          </w:p>
        </w:tc>
        <w:tc>
          <w:tcPr>
            <w:tcW w:w="1930" w:type="dxa"/>
            <w:noWrap/>
            <w:hideMark/>
          </w:tcPr>
          <w:p w14:paraId="5016FE3B" w14:textId="77777777" w:rsidR="00196F42" w:rsidRPr="005906E6" w:rsidRDefault="00196F42" w:rsidP="003E3160">
            <w:pPr>
              <w:spacing w:line="480" w:lineRule="auto"/>
              <w:jc w:val="center"/>
              <w:rPr>
                <w:sz w:val="22"/>
                <w:szCs w:val="22"/>
              </w:rPr>
            </w:pPr>
            <w:r w:rsidRPr="005906E6">
              <w:rPr>
                <w:sz w:val="22"/>
                <w:szCs w:val="22"/>
              </w:rPr>
              <w:t>1.0445</w:t>
            </w:r>
          </w:p>
        </w:tc>
        <w:tc>
          <w:tcPr>
            <w:tcW w:w="1448" w:type="dxa"/>
          </w:tcPr>
          <w:p w14:paraId="1D23F913" w14:textId="77777777" w:rsidR="00196F42" w:rsidRPr="005906E6" w:rsidRDefault="00196F42" w:rsidP="003E3160">
            <w:pPr>
              <w:spacing w:line="480" w:lineRule="auto"/>
              <w:jc w:val="center"/>
              <w:rPr>
                <w:sz w:val="22"/>
                <w:szCs w:val="22"/>
              </w:rPr>
            </w:pPr>
          </w:p>
        </w:tc>
        <w:tc>
          <w:tcPr>
            <w:tcW w:w="0" w:type="auto"/>
            <w:noWrap/>
            <w:hideMark/>
          </w:tcPr>
          <w:p w14:paraId="08170700" w14:textId="77777777" w:rsidR="00196F42" w:rsidRPr="005906E6" w:rsidRDefault="00196F42" w:rsidP="003E3160">
            <w:pPr>
              <w:spacing w:line="480" w:lineRule="auto"/>
              <w:jc w:val="left"/>
              <w:rPr>
                <w:sz w:val="22"/>
                <w:szCs w:val="22"/>
              </w:rPr>
            </w:pPr>
            <w:r w:rsidRPr="005906E6">
              <w:rPr>
                <w:sz w:val="22"/>
                <w:szCs w:val="22"/>
              </w:rPr>
              <w:t>0.761</w:t>
            </w:r>
          </w:p>
        </w:tc>
      </w:tr>
      <w:tr w:rsidR="00196F42" w:rsidRPr="005906E6" w14:paraId="5457E298" w14:textId="77777777" w:rsidTr="003E3160">
        <w:trPr>
          <w:trHeight w:val="257"/>
        </w:trPr>
        <w:tc>
          <w:tcPr>
            <w:tcW w:w="2733" w:type="dxa"/>
            <w:noWrap/>
          </w:tcPr>
          <w:p w14:paraId="66E944D5" w14:textId="77777777" w:rsidR="00196F42" w:rsidRPr="005906E6" w:rsidRDefault="00196F42" w:rsidP="003E3160">
            <w:pPr>
              <w:spacing w:line="480" w:lineRule="auto"/>
              <w:rPr>
                <w:sz w:val="22"/>
                <w:szCs w:val="22"/>
              </w:rPr>
            </w:pPr>
            <w:r w:rsidRPr="005906E6">
              <w:rPr>
                <w:sz w:val="22"/>
                <w:szCs w:val="22"/>
              </w:rPr>
              <w:t>Si 300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tcPr>
          <w:p w14:paraId="1E0289B4" w14:textId="77777777" w:rsidR="00196F42" w:rsidRPr="005906E6" w:rsidRDefault="00196F42" w:rsidP="003E3160">
            <w:pPr>
              <w:spacing w:line="480" w:lineRule="auto"/>
              <w:jc w:val="center"/>
              <w:rPr>
                <w:sz w:val="22"/>
                <w:szCs w:val="22"/>
              </w:rPr>
            </w:pPr>
            <w:r w:rsidRPr="005906E6">
              <w:rPr>
                <w:sz w:val="22"/>
                <w:szCs w:val="22"/>
              </w:rPr>
              <w:t>-0.6057± 0.1983</w:t>
            </w:r>
          </w:p>
        </w:tc>
        <w:tc>
          <w:tcPr>
            <w:tcW w:w="1930" w:type="dxa"/>
            <w:noWrap/>
          </w:tcPr>
          <w:p w14:paraId="62698E90" w14:textId="77777777" w:rsidR="00196F42" w:rsidRPr="005906E6" w:rsidRDefault="00196F42" w:rsidP="003E3160">
            <w:pPr>
              <w:spacing w:line="480" w:lineRule="auto"/>
              <w:jc w:val="center"/>
              <w:rPr>
                <w:sz w:val="22"/>
                <w:szCs w:val="22"/>
              </w:rPr>
            </w:pPr>
            <w:r w:rsidRPr="005906E6">
              <w:rPr>
                <w:sz w:val="22"/>
                <w:szCs w:val="22"/>
              </w:rPr>
              <w:t>0.5457</w:t>
            </w:r>
          </w:p>
        </w:tc>
        <w:tc>
          <w:tcPr>
            <w:tcW w:w="1448" w:type="dxa"/>
          </w:tcPr>
          <w:p w14:paraId="068F11CB" w14:textId="77777777" w:rsidR="00196F42" w:rsidRPr="005906E6" w:rsidRDefault="00196F42" w:rsidP="003E3160">
            <w:pPr>
              <w:spacing w:line="480" w:lineRule="auto"/>
              <w:jc w:val="center"/>
              <w:rPr>
                <w:sz w:val="22"/>
                <w:szCs w:val="22"/>
              </w:rPr>
            </w:pPr>
            <w:r w:rsidRPr="005906E6">
              <w:rPr>
                <w:sz w:val="22"/>
                <w:szCs w:val="22"/>
              </w:rPr>
              <w:t>- 45</w:t>
            </w:r>
          </w:p>
        </w:tc>
        <w:tc>
          <w:tcPr>
            <w:tcW w:w="0" w:type="auto"/>
            <w:noWrap/>
          </w:tcPr>
          <w:p w14:paraId="39AA464E" w14:textId="77777777" w:rsidR="00196F42" w:rsidRPr="005906E6" w:rsidRDefault="00196F42" w:rsidP="003E3160">
            <w:pPr>
              <w:spacing w:line="480" w:lineRule="auto"/>
              <w:rPr>
                <w:sz w:val="22"/>
                <w:szCs w:val="22"/>
              </w:rPr>
            </w:pPr>
            <w:r w:rsidRPr="005906E6">
              <w:rPr>
                <w:sz w:val="22"/>
                <w:szCs w:val="22"/>
              </w:rPr>
              <w:t>0.002</w:t>
            </w:r>
          </w:p>
        </w:tc>
      </w:tr>
      <w:tr w:rsidR="00196F42" w:rsidRPr="005906E6" w14:paraId="3617A828" w14:textId="77777777" w:rsidTr="003E3160">
        <w:trPr>
          <w:trHeight w:val="257"/>
        </w:trPr>
        <w:tc>
          <w:tcPr>
            <w:tcW w:w="2733" w:type="dxa"/>
            <w:noWrap/>
            <w:hideMark/>
          </w:tcPr>
          <w:p w14:paraId="4A9CCD44" w14:textId="77777777" w:rsidR="00196F42" w:rsidRPr="005906E6" w:rsidRDefault="00196F42" w:rsidP="003E3160">
            <w:pPr>
              <w:spacing w:line="480" w:lineRule="auto"/>
              <w:rPr>
                <w:sz w:val="22"/>
                <w:szCs w:val="22"/>
              </w:rPr>
            </w:pPr>
            <w:r w:rsidRPr="005906E6">
              <w:rPr>
                <w:sz w:val="22"/>
                <w:szCs w:val="22"/>
              </w:rPr>
              <w:t>K 75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7C7B80B1" w14:textId="77777777" w:rsidR="00196F42" w:rsidRPr="005906E6" w:rsidRDefault="00196F42" w:rsidP="003E3160">
            <w:pPr>
              <w:spacing w:line="480" w:lineRule="auto"/>
              <w:jc w:val="center"/>
              <w:rPr>
                <w:sz w:val="22"/>
                <w:szCs w:val="22"/>
              </w:rPr>
            </w:pPr>
            <w:r w:rsidRPr="005906E6">
              <w:rPr>
                <w:sz w:val="22"/>
                <w:szCs w:val="22"/>
              </w:rPr>
              <w:t>-0.3795 ± 0.2366</w:t>
            </w:r>
          </w:p>
        </w:tc>
        <w:tc>
          <w:tcPr>
            <w:tcW w:w="1930" w:type="dxa"/>
            <w:noWrap/>
            <w:hideMark/>
          </w:tcPr>
          <w:p w14:paraId="29050216" w14:textId="77777777" w:rsidR="00196F42" w:rsidRPr="005906E6" w:rsidRDefault="00196F42" w:rsidP="003E3160">
            <w:pPr>
              <w:spacing w:line="480" w:lineRule="auto"/>
              <w:jc w:val="center"/>
              <w:rPr>
                <w:sz w:val="22"/>
                <w:szCs w:val="22"/>
              </w:rPr>
            </w:pPr>
            <w:r w:rsidRPr="005906E6">
              <w:rPr>
                <w:sz w:val="22"/>
                <w:szCs w:val="22"/>
              </w:rPr>
              <w:t>0.6842</w:t>
            </w:r>
          </w:p>
        </w:tc>
        <w:tc>
          <w:tcPr>
            <w:tcW w:w="1448" w:type="dxa"/>
          </w:tcPr>
          <w:p w14:paraId="402DBC2A" w14:textId="77777777" w:rsidR="00196F42" w:rsidRPr="005906E6" w:rsidRDefault="00196F42" w:rsidP="003E3160">
            <w:pPr>
              <w:spacing w:line="480" w:lineRule="auto"/>
              <w:jc w:val="center"/>
              <w:rPr>
                <w:sz w:val="22"/>
                <w:szCs w:val="22"/>
              </w:rPr>
            </w:pPr>
          </w:p>
        </w:tc>
        <w:tc>
          <w:tcPr>
            <w:tcW w:w="0" w:type="auto"/>
            <w:noWrap/>
            <w:hideMark/>
          </w:tcPr>
          <w:p w14:paraId="35987D9C" w14:textId="77777777" w:rsidR="00196F42" w:rsidRPr="005906E6" w:rsidRDefault="00196F42" w:rsidP="003E3160">
            <w:pPr>
              <w:spacing w:line="480" w:lineRule="auto"/>
              <w:jc w:val="left"/>
              <w:rPr>
                <w:sz w:val="22"/>
                <w:szCs w:val="22"/>
              </w:rPr>
            </w:pPr>
            <w:r w:rsidRPr="005906E6">
              <w:rPr>
                <w:sz w:val="22"/>
                <w:szCs w:val="22"/>
              </w:rPr>
              <w:t>0.109</w:t>
            </w:r>
          </w:p>
        </w:tc>
      </w:tr>
      <w:tr w:rsidR="00196F42" w:rsidRPr="005906E6" w14:paraId="4F11F99D" w14:textId="77777777" w:rsidTr="003E3160">
        <w:trPr>
          <w:trHeight w:val="257"/>
        </w:trPr>
        <w:tc>
          <w:tcPr>
            <w:tcW w:w="2733" w:type="dxa"/>
            <w:noWrap/>
            <w:hideMark/>
          </w:tcPr>
          <w:p w14:paraId="449AE23E" w14:textId="77777777" w:rsidR="00196F42" w:rsidRPr="005906E6" w:rsidRDefault="00196F42" w:rsidP="003E3160">
            <w:pPr>
              <w:spacing w:line="480" w:lineRule="auto"/>
              <w:rPr>
                <w:sz w:val="22"/>
                <w:szCs w:val="22"/>
              </w:rPr>
            </w:pPr>
            <w:r w:rsidRPr="005906E6">
              <w:rPr>
                <w:sz w:val="22"/>
                <w:szCs w:val="22"/>
              </w:rPr>
              <w:t>K 150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04E64AF4" w14:textId="77777777" w:rsidR="00196F42" w:rsidRPr="005906E6" w:rsidRDefault="00196F42" w:rsidP="003E3160">
            <w:pPr>
              <w:spacing w:line="480" w:lineRule="auto"/>
              <w:jc w:val="center"/>
              <w:rPr>
                <w:sz w:val="22"/>
                <w:szCs w:val="22"/>
              </w:rPr>
            </w:pPr>
            <w:r w:rsidRPr="005906E6">
              <w:rPr>
                <w:sz w:val="22"/>
                <w:szCs w:val="22"/>
              </w:rPr>
              <w:t>-0.4196 ± 0.2227</w:t>
            </w:r>
          </w:p>
        </w:tc>
        <w:tc>
          <w:tcPr>
            <w:tcW w:w="1930" w:type="dxa"/>
            <w:noWrap/>
            <w:hideMark/>
          </w:tcPr>
          <w:p w14:paraId="11D631BC" w14:textId="77777777" w:rsidR="00196F42" w:rsidRPr="005906E6" w:rsidRDefault="00196F42" w:rsidP="003E3160">
            <w:pPr>
              <w:spacing w:line="480" w:lineRule="auto"/>
              <w:jc w:val="center"/>
              <w:rPr>
                <w:sz w:val="22"/>
                <w:szCs w:val="22"/>
              </w:rPr>
            </w:pPr>
            <w:r w:rsidRPr="005906E6">
              <w:rPr>
                <w:sz w:val="22"/>
                <w:szCs w:val="22"/>
              </w:rPr>
              <w:t xml:space="preserve">0.6573 </w:t>
            </w:r>
          </w:p>
        </w:tc>
        <w:tc>
          <w:tcPr>
            <w:tcW w:w="1448" w:type="dxa"/>
          </w:tcPr>
          <w:p w14:paraId="613EAA86" w14:textId="77777777" w:rsidR="00196F42" w:rsidRPr="005906E6" w:rsidRDefault="00196F42" w:rsidP="003E3160">
            <w:pPr>
              <w:spacing w:line="480" w:lineRule="auto"/>
              <w:jc w:val="center"/>
              <w:rPr>
                <w:sz w:val="22"/>
                <w:szCs w:val="22"/>
              </w:rPr>
            </w:pPr>
          </w:p>
        </w:tc>
        <w:tc>
          <w:tcPr>
            <w:tcW w:w="0" w:type="auto"/>
            <w:noWrap/>
            <w:hideMark/>
          </w:tcPr>
          <w:p w14:paraId="3C20BD7B" w14:textId="77777777" w:rsidR="00196F42" w:rsidRPr="005906E6" w:rsidRDefault="00196F42" w:rsidP="003E3160">
            <w:pPr>
              <w:spacing w:line="480" w:lineRule="auto"/>
              <w:jc w:val="left"/>
              <w:rPr>
                <w:sz w:val="22"/>
                <w:szCs w:val="22"/>
              </w:rPr>
            </w:pPr>
            <w:r w:rsidRPr="005906E6">
              <w:rPr>
                <w:sz w:val="22"/>
                <w:szCs w:val="22"/>
              </w:rPr>
              <w:t>0.059</w:t>
            </w:r>
          </w:p>
        </w:tc>
      </w:tr>
      <w:tr w:rsidR="00196F42" w:rsidRPr="005906E6" w14:paraId="2D351B67" w14:textId="77777777" w:rsidTr="003E3160">
        <w:trPr>
          <w:trHeight w:val="257"/>
        </w:trPr>
        <w:tc>
          <w:tcPr>
            <w:tcW w:w="2733" w:type="dxa"/>
            <w:noWrap/>
            <w:hideMark/>
          </w:tcPr>
          <w:p w14:paraId="7FA1E561" w14:textId="77777777" w:rsidR="00196F42" w:rsidRPr="005906E6" w:rsidRDefault="00196F42" w:rsidP="003E3160">
            <w:pPr>
              <w:spacing w:line="480" w:lineRule="auto"/>
              <w:rPr>
                <w:sz w:val="22"/>
                <w:szCs w:val="22"/>
              </w:rPr>
            </w:pPr>
            <w:r w:rsidRPr="005906E6">
              <w:rPr>
                <w:sz w:val="22"/>
                <w:szCs w:val="22"/>
              </w:rPr>
              <w:t>K 250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00E9C948" w14:textId="77777777" w:rsidR="00196F42" w:rsidRPr="005906E6" w:rsidRDefault="00196F42" w:rsidP="003E3160">
            <w:pPr>
              <w:spacing w:line="480" w:lineRule="auto"/>
              <w:jc w:val="center"/>
              <w:rPr>
                <w:sz w:val="22"/>
                <w:szCs w:val="22"/>
              </w:rPr>
            </w:pPr>
            <w:r w:rsidRPr="005906E6">
              <w:rPr>
                <w:sz w:val="22"/>
                <w:szCs w:val="22"/>
              </w:rPr>
              <w:t>-0.9609± 0.2921</w:t>
            </w:r>
          </w:p>
        </w:tc>
        <w:tc>
          <w:tcPr>
            <w:tcW w:w="1930" w:type="dxa"/>
            <w:noWrap/>
            <w:hideMark/>
          </w:tcPr>
          <w:p w14:paraId="23DB7931" w14:textId="77777777" w:rsidR="00196F42" w:rsidRPr="005906E6" w:rsidRDefault="00196F42" w:rsidP="003E3160">
            <w:pPr>
              <w:spacing w:line="480" w:lineRule="auto"/>
              <w:jc w:val="center"/>
              <w:rPr>
                <w:sz w:val="22"/>
                <w:szCs w:val="22"/>
              </w:rPr>
            </w:pPr>
            <w:r w:rsidRPr="005906E6">
              <w:rPr>
                <w:sz w:val="22"/>
                <w:szCs w:val="22"/>
              </w:rPr>
              <w:t xml:space="preserve">0.3825 </w:t>
            </w:r>
          </w:p>
        </w:tc>
        <w:tc>
          <w:tcPr>
            <w:tcW w:w="1448" w:type="dxa"/>
          </w:tcPr>
          <w:p w14:paraId="35C522D2" w14:textId="77777777" w:rsidR="00196F42" w:rsidRPr="005906E6" w:rsidRDefault="00196F42" w:rsidP="003E3160">
            <w:pPr>
              <w:spacing w:line="480" w:lineRule="auto"/>
              <w:jc w:val="center"/>
              <w:rPr>
                <w:sz w:val="22"/>
                <w:szCs w:val="22"/>
              </w:rPr>
            </w:pPr>
            <w:r w:rsidRPr="005906E6">
              <w:rPr>
                <w:sz w:val="22"/>
                <w:szCs w:val="22"/>
              </w:rPr>
              <w:t>- 67</w:t>
            </w:r>
          </w:p>
        </w:tc>
        <w:tc>
          <w:tcPr>
            <w:tcW w:w="0" w:type="auto"/>
            <w:noWrap/>
            <w:hideMark/>
          </w:tcPr>
          <w:p w14:paraId="66D5A558" w14:textId="77777777" w:rsidR="00196F42" w:rsidRPr="005906E6" w:rsidRDefault="00196F42" w:rsidP="003E3160">
            <w:pPr>
              <w:spacing w:line="480" w:lineRule="auto"/>
              <w:jc w:val="left"/>
              <w:rPr>
                <w:sz w:val="22"/>
                <w:szCs w:val="22"/>
              </w:rPr>
            </w:pPr>
            <w:r w:rsidRPr="005906E6">
              <w:rPr>
                <w:sz w:val="22"/>
                <w:szCs w:val="22"/>
              </w:rPr>
              <w:t>0.001</w:t>
            </w:r>
          </w:p>
        </w:tc>
      </w:tr>
      <w:tr w:rsidR="00196F42" w:rsidRPr="005906E6" w14:paraId="75DBA389" w14:textId="77777777" w:rsidTr="003E3160">
        <w:trPr>
          <w:trHeight w:val="257"/>
        </w:trPr>
        <w:tc>
          <w:tcPr>
            <w:tcW w:w="2733" w:type="dxa"/>
            <w:tcBorders>
              <w:bottom w:val="nil"/>
            </w:tcBorders>
            <w:noWrap/>
            <w:hideMark/>
          </w:tcPr>
          <w:p w14:paraId="6969109D" w14:textId="77777777" w:rsidR="00196F42" w:rsidRPr="005906E6" w:rsidRDefault="00196F42" w:rsidP="003E3160">
            <w:pPr>
              <w:spacing w:line="480" w:lineRule="auto"/>
              <w:rPr>
                <w:sz w:val="22"/>
                <w:szCs w:val="22"/>
              </w:rPr>
            </w:pPr>
            <w:r w:rsidRPr="005906E6">
              <w:rPr>
                <w:sz w:val="22"/>
                <w:szCs w:val="22"/>
              </w:rPr>
              <w:t>K 600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tcBorders>
              <w:bottom w:val="nil"/>
            </w:tcBorders>
            <w:noWrap/>
            <w:hideMark/>
          </w:tcPr>
          <w:p w14:paraId="7EAF3AD6" w14:textId="77777777" w:rsidR="00196F42" w:rsidRPr="005906E6" w:rsidRDefault="00196F42" w:rsidP="003E3160">
            <w:pPr>
              <w:spacing w:line="480" w:lineRule="auto"/>
              <w:jc w:val="center"/>
              <w:rPr>
                <w:sz w:val="22"/>
                <w:szCs w:val="22"/>
              </w:rPr>
            </w:pPr>
            <w:r w:rsidRPr="005906E6">
              <w:rPr>
                <w:sz w:val="22"/>
                <w:szCs w:val="22"/>
              </w:rPr>
              <w:t>-0.8363± 0.2960</w:t>
            </w:r>
          </w:p>
        </w:tc>
        <w:tc>
          <w:tcPr>
            <w:tcW w:w="1930" w:type="dxa"/>
            <w:tcBorders>
              <w:bottom w:val="nil"/>
            </w:tcBorders>
            <w:noWrap/>
            <w:hideMark/>
          </w:tcPr>
          <w:p w14:paraId="237121D9" w14:textId="77777777" w:rsidR="00196F42" w:rsidRPr="005906E6" w:rsidRDefault="00196F42" w:rsidP="003E3160">
            <w:pPr>
              <w:spacing w:line="480" w:lineRule="auto"/>
              <w:jc w:val="center"/>
              <w:rPr>
                <w:sz w:val="22"/>
                <w:szCs w:val="22"/>
              </w:rPr>
            </w:pPr>
            <w:r w:rsidRPr="005906E6">
              <w:rPr>
                <w:sz w:val="22"/>
                <w:szCs w:val="22"/>
              </w:rPr>
              <w:t>0.4333</w:t>
            </w:r>
          </w:p>
        </w:tc>
        <w:tc>
          <w:tcPr>
            <w:tcW w:w="1448" w:type="dxa"/>
            <w:tcBorders>
              <w:bottom w:val="nil"/>
            </w:tcBorders>
          </w:tcPr>
          <w:p w14:paraId="462C5048" w14:textId="77777777" w:rsidR="00196F42" w:rsidRPr="005906E6" w:rsidRDefault="00196F42" w:rsidP="003E3160">
            <w:pPr>
              <w:spacing w:line="480" w:lineRule="auto"/>
              <w:jc w:val="center"/>
              <w:rPr>
                <w:sz w:val="22"/>
                <w:szCs w:val="22"/>
              </w:rPr>
            </w:pPr>
            <w:r w:rsidRPr="005906E6">
              <w:rPr>
                <w:sz w:val="22"/>
                <w:szCs w:val="22"/>
              </w:rPr>
              <w:t>- 57</w:t>
            </w:r>
          </w:p>
        </w:tc>
        <w:tc>
          <w:tcPr>
            <w:tcW w:w="0" w:type="auto"/>
            <w:tcBorders>
              <w:bottom w:val="nil"/>
            </w:tcBorders>
            <w:noWrap/>
            <w:hideMark/>
          </w:tcPr>
          <w:p w14:paraId="2D10BAD1" w14:textId="77777777" w:rsidR="00196F42" w:rsidRPr="005906E6" w:rsidRDefault="00196F42" w:rsidP="003E3160">
            <w:pPr>
              <w:spacing w:line="480" w:lineRule="auto"/>
              <w:jc w:val="left"/>
              <w:rPr>
                <w:sz w:val="22"/>
                <w:szCs w:val="22"/>
              </w:rPr>
            </w:pPr>
            <w:r w:rsidRPr="005906E6">
              <w:rPr>
                <w:sz w:val="22"/>
                <w:szCs w:val="22"/>
              </w:rPr>
              <w:t>0.005</w:t>
            </w:r>
          </w:p>
        </w:tc>
      </w:tr>
      <w:tr w:rsidR="00196F42" w:rsidRPr="005906E6" w14:paraId="38ED1A54" w14:textId="77777777" w:rsidTr="003E3160">
        <w:trPr>
          <w:trHeight w:val="257"/>
        </w:trPr>
        <w:tc>
          <w:tcPr>
            <w:tcW w:w="2733" w:type="dxa"/>
            <w:tcBorders>
              <w:top w:val="nil"/>
              <w:bottom w:val="single" w:sz="4" w:space="0" w:color="auto"/>
            </w:tcBorders>
            <w:noWrap/>
          </w:tcPr>
          <w:p w14:paraId="061DC725" w14:textId="77777777" w:rsidR="00196F42" w:rsidRPr="005906E6" w:rsidRDefault="00196F42" w:rsidP="003E3160">
            <w:pPr>
              <w:spacing w:line="480" w:lineRule="auto"/>
              <w:rPr>
                <w:sz w:val="22"/>
                <w:szCs w:val="22"/>
              </w:rPr>
            </w:pPr>
            <w:r w:rsidRPr="005906E6">
              <w:rPr>
                <w:sz w:val="22"/>
                <w:szCs w:val="22"/>
              </w:rPr>
              <w:t>Random effects</w:t>
            </w:r>
          </w:p>
        </w:tc>
        <w:tc>
          <w:tcPr>
            <w:tcW w:w="2082" w:type="dxa"/>
            <w:tcBorders>
              <w:top w:val="nil"/>
              <w:bottom w:val="single" w:sz="4" w:space="0" w:color="auto"/>
            </w:tcBorders>
            <w:noWrap/>
          </w:tcPr>
          <w:p w14:paraId="3F6D7A08" w14:textId="77777777" w:rsidR="00196F42" w:rsidRPr="005906E6" w:rsidRDefault="00196F42" w:rsidP="003E3160">
            <w:pPr>
              <w:spacing w:line="480" w:lineRule="auto"/>
              <w:jc w:val="center"/>
              <w:rPr>
                <w:sz w:val="22"/>
                <w:szCs w:val="22"/>
              </w:rPr>
            </w:pPr>
            <w:r w:rsidRPr="005906E6">
              <w:rPr>
                <w:sz w:val="22"/>
                <w:szCs w:val="22"/>
              </w:rPr>
              <w:t>standard deviation</w:t>
            </w:r>
          </w:p>
        </w:tc>
        <w:tc>
          <w:tcPr>
            <w:tcW w:w="1930" w:type="dxa"/>
            <w:tcBorders>
              <w:top w:val="nil"/>
              <w:bottom w:val="single" w:sz="4" w:space="0" w:color="auto"/>
            </w:tcBorders>
            <w:noWrap/>
          </w:tcPr>
          <w:p w14:paraId="65EF6975" w14:textId="77777777" w:rsidR="00196F42" w:rsidRPr="005906E6" w:rsidRDefault="00196F42" w:rsidP="003E3160">
            <w:pPr>
              <w:spacing w:line="480" w:lineRule="auto"/>
              <w:rPr>
                <w:sz w:val="22"/>
                <w:szCs w:val="22"/>
              </w:rPr>
            </w:pPr>
          </w:p>
        </w:tc>
        <w:tc>
          <w:tcPr>
            <w:tcW w:w="1448" w:type="dxa"/>
            <w:tcBorders>
              <w:top w:val="nil"/>
              <w:bottom w:val="single" w:sz="4" w:space="0" w:color="auto"/>
            </w:tcBorders>
          </w:tcPr>
          <w:p w14:paraId="2CADA491" w14:textId="77777777" w:rsidR="00196F42" w:rsidRPr="005906E6" w:rsidRDefault="00196F42" w:rsidP="003E3160">
            <w:pPr>
              <w:spacing w:line="480" w:lineRule="auto"/>
              <w:jc w:val="center"/>
              <w:rPr>
                <w:sz w:val="22"/>
                <w:szCs w:val="22"/>
              </w:rPr>
            </w:pPr>
          </w:p>
        </w:tc>
        <w:tc>
          <w:tcPr>
            <w:tcW w:w="0" w:type="auto"/>
            <w:tcBorders>
              <w:top w:val="nil"/>
              <w:bottom w:val="single" w:sz="4" w:space="0" w:color="auto"/>
            </w:tcBorders>
            <w:noWrap/>
          </w:tcPr>
          <w:p w14:paraId="1C8F1A35" w14:textId="77777777" w:rsidR="00196F42" w:rsidRPr="005906E6" w:rsidRDefault="00196F42" w:rsidP="003E3160">
            <w:pPr>
              <w:spacing w:line="480" w:lineRule="auto"/>
              <w:jc w:val="left"/>
              <w:rPr>
                <w:sz w:val="22"/>
                <w:szCs w:val="22"/>
              </w:rPr>
            </w:pPr>
          </w:p>
        </w:tc>
      </w:tr>
      <w:tr w:rsidR="00196F42" w:rsidRPr="005906E6" w14:paraId="47C98833" w14:textId="77777777" w:rsidTr="003E3160">
        <w:trPr>
          <w:trHeight w:val="257"/>
        </w:trPr>
        <w:tc>
          <w:tcPr>
            <w:tcW w:w="2733" w:type="dxa"/>
            <w:tcBorders>
              <w:top w:val="single" w:sz="4" w:space="0" w:color="auto"/>
            </w:tcBorders>
            <w:noWrap/>
            <w:hideMark/>
          </w:tcPr>
          <w:p w14:paraId="7B17CF65" w14:textId="77777777" w:rsidR="00196F42" w:rsidRPr="005906E6" w:rsidRDefault="00196F42" w:rsidP="003E3160">
            <w:pPr>
              <w:spacing w:line="480" w:lineRule="auto"/>
              <w:rPr>
                <w:sz w:val="22"/>
                <w:szCs w:val="22"/>
              </w:rPr>
            </w:pPr>
            <w:r w:rsidRPr="005906E6">
              <w:rPr>
                <w:sz w:val="22"/>
                <w:szCs w:val="22"/>
              </w:rPr>
              <w:t>Mat: Plot: Block (intercept)</w:t>
            </w:r>
          </w:p>
        </w:tc>
        <w:tc>
          <w:tcPr>
            <w:tcW w:w="2082" w:type="dxa"/>
            <w:tcBorders>
              <w:top w:val="single" w:sz="4" w:space="0" w:color="auto"/>
            </w:tcBorders>
            <w:shd w:val="clear" w:color="auto" w:fill="auto"/>
            <w:noWrap/>
          </w:tcPr>
          <w:p w14:paraId="5B7C4F73" w14:textId="77777777" w:rsidR="00196F42" w:rsidRPr="005906E6" w:rsidRDefault="00196F42" w:rsidP="003E3160">
            <w:pPr>
              <w:spacing w:line="480" w:lineRule="auto"/>
              <w:jc w:val="center"/>
              <w:rPr>
                <w:sz w:val="22"/>
                <w:szCs w:val="22"/>
              </w:rPr>
            </w:pPr>
            <w:r w:rsidRPr="005906E6">
              <w:rPr>
                <w:color w:val="000000"/>
                <w:sz w:val="22"/>
                <w:szCs w:val="22"/>
              </w:rPr>
              <w:t>0.64274</w:t>
            </w:r>
          </w:p>
        </w:tc>
        <w:tc>
          <w:tcPr>
            <w:tcW w:w="1930" w:type="dxa"/>
            <w:tcBorders>
              <w:top w:val="single" w:sz="4" w:space="0" w:color="auto"/>
            </w:tcBorders>
            <w:noWrap/>
          </w:tcPr>
          <w:p w14:paraId="4B00CF0F" w14:textId="77777777" w:rsidR="00196F42" w:rsidRPr="005906E6" w:rsidRDefault="00196F42" w:rsidP="003E3160">
            <w:pPr>
              <w:spacing w:line="480" w:lineRule="auto"/>
              <w:rPr>
                <w:sz w:val="22"/>
                <w:szCs w:val="22"/>
              </w:rPr>
            </w:pPr>
          </w:p>
        </w:tc>
        <w:tc>
          <w:tcPr>
            <w:tcW w:w="1448" w:type="dxa"/>
            <w:tcBorders>
              <w:top w:val="single" w:sz="4" w:space="0" w:color="auto"/>
            </w:tcBorders>
          </w:tcPr>
          <w:p w14:paraId="79145BF2" w14:textId="77777777" w:rsidR="00196F42" w:rsidRPr="005906E6" w:rsidRDefault="00196F42" w:rsidP="003E3160">
            <w:pPr>
              <w:spacing w:line="480" w:lineRule="auto"/>
              <w:jc w:val="center"/>
              <w:rPr>
                <w:sz w:val="22"/>
                <w:szCs w:val="22"/>
              </w:rPr>
            </w:pPr>
          </w:p>
        </w:tc>
        <w:tc>
          <w:tcPr>
            <w:tcW w:w="0" w:type="auto"/>
            <w:tcBorders>
              <w:top w:val="single" w:sz="4" w:space="0" w:color="auto"/>
            </w:tcBorders>
            <w:noWrap/>
            <w:hideMark/>
          </w:tcPr>
          <w:p w14:paraId="1D184987" w14:textId="77777777" w:rsidR="00196F42" w:rsidRPr="005906E6" w:rsidRDefault="00196F42" w:rsidP="003E3160">
            <w:pPr>
              <w:spacing w:line="480" w:lineRule="auto"/>
              <w:rPr>
                <w:sz w:val="22"/>
                <w:szCs w:val="22"/>
              </w:rPr>
            </w:pPr>
          </w:p>
        </w:tc>
      </w:tr>
      <w:tr w:rsidR="00196F42" w:rsidRPr="005906E6" w14:paraId="0ED38ADE" w14:textId="77777777" w:rsidTr="003E3160">
        <w:trPr>
          <w:trHeight w:val="257"/>
        </w:trPr>
        <w:tc>
          <w:tcPr>
            <w:tcW w:w="2733" w:type="dxa"/>
            <w:tcBorders>
              <w:bottom w:val="nil"/>
            </w:tcBorders>
            <w:noWrap/>
            <w:hideMark/>
          </w:tcPr>
          <w:p w14:paraId="197AE34C" w14:textId="77777777" w:rsidR="00196F42" w:rsidRPr="005906E6" w:rsidRDefault="00196F42" w:rsidP="003E3160">
            <w:pPr>
              <w:spacing w:line="480" w:lineRule="auto"/>
              <w:rPr>
                <w:sz w:val="22"/>
                <w:szCs w:val="22"/>
              </w:rPr>
            </w:pPr>
            <w:r w:rsidRPr="005906E6">
              <w:rPr>
                <w:sz w:val="22"/>
                <w:szCs w:val="22"/>
              </w:rPr>
              <w:t>Plot: Block (intercept)</w:t>
            </w:r>
          </w:p>
        </w:tc>
        <w:tc>
          <w:tcPr>
            <w:tcW w:w="2082" w:type="dxa"/>
            <w:tcBorders>
              <w:bottom w:val="nil"/>
            </w:tcBorders>
            <w:shd w:val="clear" w:color="auto" w:fill="auto"/>
            <w:noWrap/>
          </w:tcPr>
          <w:p w14:paraId="1A6E9B20" w14:textId="77777777" w:rsidR="00196F42" w:rsidRPr="005906E6" w:rsidRDefault="00196F42" w:rsidP="003E3160">
            <w:pPr>
              <w:spacing w:line="480" w:lineRule="auto"/>
              <w:jc w:val="center"/>
              <w:rPr>
                <w:sz w:val="22"/>
                <w:szCs w:val="22"/>
              </w:rPr>
            </w:pPr>
            <w:r w:rsidRPr="005906E6">
              <w:rPr>
                <w:color w:val="000000"/>
                <w:sz w:val="22"/>
                <w:szCs w:val="22"/>
              </w:rPr>
              <w:t>0.06756</w:t>
            </w:r>
          </w:p>
        </w:tc>
        <w:tc>
          <w:tcPr>
            <w:tcW w:w="1930" w:type="dxa"/>
            <w:tcBorders>
              <w:bottom w:val="nil"/>
            </w:tcBorders>
            <w:noWrap/>
          </w:tcPr>
          <w:p w14:paraId="2041DD2A" w14:textId="77777777" w:rsidR="00196F42" w:rsidRPr="005906E6" w:rsidRDefault="00196F42" w:rsidP="003E3160">
            <w:pPr>
              <w:spacing w:line="480" w:lineRule="auto"/>
              <w:rPr>
                <w:sz w:val="22"/>
                <w:szCs w:val="22"/>
              </w:rPr>
            </w:pPr>
          </w:p>
        </w:tc>
        <w:tc>
          <w:tcPr>
            <w:tcW w:w="1448" w:type="dxa"/>
            <w:tcBorders>
              <w:bottom w:val="nil"/>
            </w:tcBorders>
          </w:tcPr>
          <w:p w14:paraId="19CE5320" w14:textId="77777777" w:rsidR="00196F42" w:rsidRPr="005906E6" w:rsidRDefault="00196F42" w:rsidP="003E3160">
            <w:pPr>
              <w:spacing w:line="480" w:lineRule="auto"/>
              <w:jc w:val="center"/>
              <w:rPr>
                <w:sz w:val="22"/>
                <w:szCs w:val="22"/>
              </w:rPr>
            </w:pPr>
          </w:p>
        </w:tc>
        <w:tc>
          <w:tcPr>
            <w:tcW w:w="0" w:type="auto"/>
            <w:tcBorders>
              <w:bottom w:val="nil"/>
            </w:tcBorders>
            <w:noWrap/>
            <w:hideMark/>
          </w:tcPr>
          <w:p w14:paraId="1B57B550" w14:textId="77777777" w:rsidR="00196F42" w:rsidRPr="005906E6" w:rsidRDefault="00196F42" w:rsidP="003E3160">
            <w:pPr>
              <w:spacing w:line="480" w:lineRule="auto"/>
              <w:rPr>
                <w:sz w:val="22"/>
                <w:szCs w:val="22"/>
              </w:rPr>
            </w:pPr>
          </w:p>
        </w:tc>
      </w:tr>
      <w:tr w:rsidR="00196F42" w:rsidRPr="005906E6" w14:paraId="60D0F2ED" w14:textId="77777777" w:rsidTr="003E3160">
        <w:trPr>
          <w:trHeight w:val="257"/>
        </w:trPr>
        <w:tc>
          <w:tcPr>
            <w:tcW w:w="2733" w:type="dxa"/>
            <w:tcBorders>
              <w:top w:val="nil"/>
              <w:bottom w:val="single" w:sz="4" w:space="0" w:color="auto"/>
            </w:tcBorders>
            <w:noWrap/>
            <w:hideMark/>
          </w:tcPr>
          <w:p w14:paraId="64832117" w14:textId="77777777" w:rsidR="00196F42" w:rsidRPr="005906E6" w:rsidRDefault="00196F42" w:rsidP="003E3160">
            <w:pPr>
              <w:spacing w:line="480" w:lineRule="auto"/>
              <w:rPr>
                <w:sz w:val="22"/>
                <w:szCs w:val="22"/>
              </w:rPr>
            </w:pPr>
            <w:r w:rsidRPr="005906E6">
              <w:rPr>
                <w:sz w:val="22"/>
                <w:szCs w:val="22"/>
              </w:rPr>
              <w:t>Block (intercept)</w:t>
            </w:r>
          </w:p>
        </w:tc>
        <w:tc>
          <w:tcPr>
            <w:tcW w:w="2082" w:type="dxa"/>
            <w:tcBorders>
              <w:top w:val="nil"/>
              <w:bottom w:val="single" w:sz="4" w:space="0" w:color="auto"/>
            </w:tcBorders>
            <w:shd w:val="clear" w:color="auto" w:fill="auto"/>
            <w:noWrap/>
          </w:tcPr>
          <w:p w14:paraId="15996346" w14:textId="77777777" w:rsidR="00196F42" w:rsidRPr="005906E6" w:rsidRDefault="00196F42" w:rsidP="003E3160">
            <w:pPr>
              <w:spacing w:line="480" w:lineRule="auto"/>
              <w:jc w:val="center"/>
              <w:rPr>
                <w:sz w:val="22"/>
                <w:szCs w:val="22"/>
              </w:rPr>
            </w:pPr>
            <w:r w:rsidRPr="005906E6">
              <w:rPr>
                <w:color w:val="000000"/>
                <w:sz w:val="22"/>
                <w:szCs w:val="22"/>
              </w:rPr>
              <w:t>0.00005</w:t>
            </w:r>
          </w:p>
        </w:tc>
        <w:tc>
          <w:tcPr>
            <w:tcW w:w="1930" w:type="dxa"/>
            <w:tcBorders>
              <w:top w:val="nil"/>
              <w:bottom w:val="single" w:sz="4" w:space="0" w:color="auto"/>
            </w:tcBorders>
            <w:noWrap/>
          </w:tcPr>
          <w:p w14:paraId="388227D5" w14:textId="77777777" w:rsidR="00196F42" w:rsidRPr="005906E6" w:rsidRDefault="00196F42" w:rsidP="003E3160">
            <w:pPr>
              <w:spacing w:line="480" w:lineRule="auto"/>
              <w:rPr>
                <w:sz w:val="22"/>
                <w:szCs w:val="22"/>
              </w:rPr>
            </w:pPr>
          </w:p>
        </w:tc>
        <w:tc>
          <w:tcPr>
            <w:tcW w:w="1448" w:type="dxa"/>
            <w:tcBorders>
              <w:top w:val="nil"/>
              <w:bottom w:val="single" w:sz="4" w:space="0" w:color="auto"/>
            </w:tcBorders>
          </w:tcPr>
          <w:p w14:paraId="743EE114" w14:textId="77777777" w:rsidR="00196F42" w:rsidRPr="005906E6" w:rsidRDefault="00196F42" w:rsidP="003E3160">
            <w:pPr>
              <w:spacing w:line="480" w:lineRule="auto"/>
              <w:jc w:val="center"/>
              <w:rPr>
                <w:sz w:val="22"/>
                <w:szCs w:val="22"/>
              </w:rPr>
            </w:pPr>
          </w:p>
        </w:tc>
        <w:tc>
          <w:tcPr>
            <w:tcW w:w="0" w:type="auto"/>
            <w:tcBorders>
              <w:top w:val="nil"/>
              <w:bottom w:val="single" w:sz="4" w:space="0" w:color="auto"/>
            </w:tcBorders>
            <w:noWrap/>
            <w:hideMark/>
          </w:tcPr>
          <w:p w14:paraId="2B4DC024" w14:textId="77777777" w:rsidR="00196F42" w:rsidRPr="005906E6" w:rsidRDefault="00196F42" w:rsidP="003E3160">
            <w:pPr>
              <w:spacing w:line="480" w:lineRule="auto"/>
              <w:rPr>
                <w:sz w:val="22"/>
                <w:szCs w:val="22"/>
              </w:rPr>
            </w:pPr>
          </w:p>
        </w:tc>
      </w:tr>
      <w:tr w:rsidR="00196F42" w:rsidRPr="005906E6" w14:paraId="027303E2" w14:textId="77777777" w:rsidTr="003E3160">
        <w:trPr>
          <w:trHeight w:val="257"/>
        </w:trPr>
        <w:tc>
          <w:tcPr>
            <w:tcW w:w="0" w:type="auto"/>
            <w:gridSpan w:val="5"/>
            <w:tcBorders>
              <w:top w:val="single" w:sz="4" w:space="0" w:color="auto"/>
            </w:tcBorders>
            <w:noWrap/>
            <w:hideMark/>
          </w:tcPr>
          <w:p w14:paraId="4B0463BC" w14:textId="77777777" w:rsidR="00196F42" w:rsidRPr="004B1966" w:rsidRDefault="00196F42" w:rsidP="004B1966">
            <w:pPr>
              <w:spacing w:line="480" w:lineRule="auto"/>
              <w:jc w:val="left"/>
              <w:rPr>
                <w:sz w:val="22"/>
                <w:szCs w:val="22"/>
              </w:rPr>
            </w:pPr>
            <w:r w:rsidRPr="004B1966">
              <w:rPr>
                <w:sz w:val="20"/>
                <w:szCs w:val="20"/>
              </w:rPr>
              <w:t xml:space="preserve">Dispersion parameter = 0.76. </w:t>
            </w:r>
          </w:p>
        </w:tc>
      </w:tr>
      <w:tr w:rsidR="00196F42" w:rsidRPr="005906E6" w14:paraId="77DE5E83" w14:textId="77777777" w:rsidTr="003E3160">
        <w:trPr>
          <w:trHeight w:val="257"/>
        </w:trPr>
        <w:tc>
          <w:tcPr>
            <w:tcW w:w="0" w:type="auto"/>
            <w:gridSpan w:val="5"/>
            <w:noWrap/>
          </w:tcPr>
          <w:p w14:paraId="1168ADC0" w14:textId="77777777" w:rsidR="00196F42" w:rsidRPr="004B1966" w:rsidRDefault="00196F42" w:rsidP="004B1966">
            <w:pPr>
              <w:spacing w:line="480" w:lineRule="auto"/>
              <w:jc w:val="left"/>
              <w:rPr>
                <w:sz w:val="22"/>
              </w:rPr>
            </w:pPr>
            <w:r w:rsidRPr="004B1966">
              <w:rPr>
                <w:sz w:val="20"/>
                <w:szCs w:val="20"/>
              </w:rPr>
              <w:t>The reference category is “Cycle 1” for Cycle, Rainfed for Irrigated and zero for Si and K application rates.</w:t>
            </w:r>
          </w:p>
        </w:tc>
      </w:tr>
    </w:tbl>
    <w:p w14:paraId="13F57D04" w14:textId="15A6C554" w:rsidR="00B67395" w:rsidRPr="007752F9" w:rsidRDefault="00B67395" w:rsidP="005D7448">
      <w:pPr>
        <w:spacing w:before="180" w:after="200" w:line="480" w:lineRule="auto"/>
        <w:rPr>
          <w:b/>
          <w:bCs/>
        </w:rPr>
      </w:pPr>
      <w:r w:rsidRPr="005906E6">
        <w:br w:type="page"/>
      </w:r>
    </w:p>
    <w:p w14:paraId="2A157B16" w14:textId="75CA3781" w:rsidR="00C81A5A" w:rsidRPr="00343F01" w:rsidRDefault="00C81A5A" w:rsidP="005D7448">
      <w:pPr>
        <w:pStyle w:val="Heading1"/>
        <w:spacing w:line="480" w:lineRule="auto"/>
      </w:pPr>
      <w:bookmarkStart w:id="18" w:name="_Toc66095951"/>
      <w:r w:rsidRPr="00343F01">
        <w:lastRenderedPageBreak/>
        <w:t>Discussion</w:t>
      </w:r>
      <w:bookmarkEnd w:id="18"/>
    </w:p>
    <w:p w14:paraId="2A0C439C" w14:textId="0EC33DB5" w:rsidR="003A5ACA" w:rsidRPr="005906E6" w:rsidRDefault="00ED3881" w:rsidP="005D7448">
      <w:pPr>
        <w:spacing w:line="480" w:lineRule="auto"/>
      </w:pPr>
      <w:r w:rsidRPr="005906E6">
        <w:t xml:space="preserve">The insecticide </w:t>
      </w:r>
      <w:r w:rsidR="00E56AF7" w:rsidRPr="005906E6">
        <w:t>c</w:t>
      </w:r>
      <w:r w:rsidR="00FC6815" w:rsidRPr="005906E6">
        <w:t>hlorpyrifos</w:t>
      </w:r>
      <w:r w:rsidRPr="005906E6">
        <w:t xml:space="preserve"> significantly reduced weevil damage in EAHBs</w:t>
      </w:r>
      <w:r w:rsidR="00CA5BF0" w:rsidRPr="005906E6">
        <w:t xml:space="preserve"> as expected </w:t>
      </w:r>
      <w:r w:rsidR="00E535E9" w:rsidRPr="005906E6">
        <w:fldChar w:fldCharType="begin" w:fldLock="1"/>
      </w:r>
      <w:r w:rsidR="00190208">
        <w:instrText>ADDIN CSL_CITATION {"citationItems":[{"id":"ITEM-1","itemData":{"URL":"https://www.corteva.in/products-and-solutions/crop-protection/dursban.html#:~:text=Dursban is based on the,phosphorothioate group of organophosphorus pesticides.&amp;text=No reported incidences of resistance development against Dursban in the target pests.","accessed":{"date-parts":[["2021","4","3"]]},"author":[{"dropping-particle":"","family":"Corteva","given":"","non-dropping-particle":"","parse-names":false,"suffix":""}],"id":"ITEM-1","issued":{"date-parts":[["2021"]]},"title":"Dursban insect control Insecticide","type":"webpage"},"uris":["http://www.mendeley.com/documents/?uuid=ec25f021-9381-42d1-ac41-5843a502c219"]}],"mendeley":{"formattedCitation":"(20)","plainTextFormattedCitation":"(20)","previouslyFormattedCitation":"(Corteva, 2021)"},"properties":{"noteIndex":0},"schema":"https://github.com/citation-style-language/schema/raw/master/csl-citation.json"}</w:instrText>
      </w:r>
      <w:r w:rsidR="00E535E9" w:rsidRPr="005906E6">
        <w:fldChar w:fldCharType="separate"/>
      </w:r>
      <w:r w:rsidR="00190208" w:rsidRPr="00190208">
        <w:rPr>
          <w:noProof/>
        </w:rPr>
        <w:t>(20)</w:t>
      </w:r>
      <w:r w:rsidR="00E535E9" w:rsidRPr="005906E6">
        <w:fldChar w:fldCharType="end"/>
      </w:r>
      <w:r w:rsidR="00477E8A" w:rsidRPr="00423FEC">
        <w:t>.</w:t>
      </w:r>
      <w:r w:rsidR="00DB23A0" w:rsidRPr="005906E6">
        <w:t xml:space="preserve"> C</w:t>
      </w:r>
      <w:r w:rsidR="00F96673" w:rsidRPr="005906E6">
        <w:t xml:space="preserve">hlorpyrifos </w:t>
      </w:r>
      <w:r w:rsidR="00DD5B71" w:rsidRPr="005906E6">
        <w:t xml:space="preserve">is </w:t>
      </w:r>
      <w:r w:rsidR="007E3F0D" w:rsidRPr="005906E6">
        <w:t xml:space="preserve">a </w:t>
      </w:r>
      <w:r w:rsidR="00DD5B71" w:rsidRPr="005906E6">
        <w:t xml:space="preserve">contact insecticide </w:t>
      </w:r>
      <w:r w:rsidR="00567261" w:rsidRPr="005906E6">
        <w:t xml:space="preserve">that </w:t>
      </w:r>
      <w:r w:rsidR="00DF0671" w:rsidRPr="005906E6">
        <w:t>inhibits nervous</w:t>
      </w:r>
      <w:r w:rsidR="00122715" w:rsidRPr="005906E6">
        <w:t>-</w:t>
      </w:r>
      <w:r w:rsidR="00DF0671" w:rsidRPr="005906E6">
        <w:t xml:space="preserve">system </w:t>
      </w:r>
      <w:r w:rsidR="00330DC8" w:rsidRPr="005906E6">
        <w:t xml:space="preserve">messaging leading to </w:t>
      </w:r>
      <w:r w:rsidR="00A55A6A">
        <w:t xml:space="preserve">a </w:t>
      </w:r>
      <w:r w:rsidR="00330DC8" w:rsidRPr="005906E6">
        <w:t>nervous</w:t>
      </w:r>
      <w:r w:rsidR="00122715" w:rsidRPr="005906E6">
        <w:t>-</w:t>
      </w:r>
      <w:r w:rsidR="00330DC8" w:rsidRPr="005906E6">
        <w:t xml:space="preserve">system breakdown </w:t>
      </w:r>
      <w:r w:rsidR="00A55A6A">
        <w:t>that</w:t>
      </w:r>
      <w:r w:rsidR="00330DC8" w:rsidRPr="005906E6">
        <w:t xml:space="preserve"> kills the pest</w:t>
      </w:r>
      <w:r w:rsidR="008D3830" w:rsidRPr="005906E6">
        <w:t xml:space="preserve">. </w:t>
      </w:r>
      <w:r w:rsidR="00567261" w:rsidRPr="005906E6">
        <w:t>It is</w:t>
      </w:r>
      <w:r w:rsidR="004F3D3F" w:rsidRPr="005906E6">
        <w:t>,</w:t>
      </w:r>
      <w:r w:rsidR="00567261" w:rsidRPr="005906E6">
        <w:t xml:space="preserve"> however, not 100% effective because </w:t>
      </w:r>
      <w:r w:rsidR="00004D6B" w:rsidRPr="005906E6">
        <w:t>weevil</w:t>
      </w:r>
      <w:r w:rsidR="006E2776" w:rsidRPr="005906E6">
        <w:t>s</w:t>
      </w:r>
      <w:r w:rsidR="00004D6B" w:rsidRPr="005906E6">
        <w:t xml:space="preserve"> </w:t>
      </w:r>
      <w:r w:rsidR="00567261" w:rsidRPr="005906E6">
        <w:t xml:space="preserve">spend </w:t>
      </w:r>
      <w:r w:rsidR="00FC3562" w:rsidRPr="005906E6">
        <w:t xml:space="preserve">a </w:t>
      </w:r>
      <w:r w:rsidR="00E11CAE" w:rsidRPr="005906E6">
        <w:t xml:space="preserve">significant time </w:t>
      </w:r>
      <w:r w:rsidR="00EB57CB" w:rsidRPr="005906E6">
        <w:t xml:space="preserve">of </w:t>
      </w:r>
      <w:r w:rsidR="006E2776" w:rsidRPr="005906E6">
        <w:t xml:space="preserve">their </w:t>
      </w:r>
      <w:r w:rsidR="00EB57CB" w:rsidRPr="005906E6">
        <w:t xml:space="preserve">lifecycle </w:t>
      </w:r>
      <w:r w:rsidR="00F53619" w:rsidRPr="005906E6">
        <w:t xml:space="preserve">protected inside </w:t>
      </w:r>
      <w:r w:rsidR="00EB57CB" w:rsidRPr="005906E6">
        <w:t>the banana plant</w:t>
      </w:r>
      <w:r w:rsidR="00FF2254" w:rsidRPr="005906E6">
        <w:t xml:space="preserve">. </w:t>
      </w:r>
      <w:r w:rsidR="006D6B03">
        <w:t xml:space="preserve">In </w:t>
      </w:r>
      <w:r w:rsidR="00022ED6" w:rsidRPr="00423FEC">
        <w:t>the nutrient omission trial</w:t>
      </w:r>
      <w:r w:rsidR="006D6B03">
        <w:t>, pesticide</w:t>
      </w:r>
      <w:r w:rsidR="009A4BE4">
        <w:t>s</w:t>
      </w:r>
      <w:r w:rsidR="006D6B03">
        <w:t xml:space="preserve"> alone reduced weevil </w:t>
      </w:r>
      <w:r w:rsidR="0054253A">
        <w:t>damage</w:t>
      </w:r>
      <w:r w:rsidR="006D6B03">
        <w:t xml:space="preserve"> by 57%.</w:t>
      </w:r>
      <w:r w:rsidR="00022ED6">
        <w:t xml:space="preserve"> </w:t>
      </w:r>
      <w:r w:rsidR="0001632C" w:rsidRPr="005906E6">
        <w:t>This study</w:t>
      </w:r>
      <w:r w:rsidR="00A55A6A">
        <w:t>, therefore,</w:t>
      </w:r>
      <w:r w:rsidR="0001632C" w:rsidRPr="005906E6">
        <w:t xml:space="preserve"> combined chemical control with fertiliser use.</w:t>
      </w:r>
      <w:r w:rsidR="008E1184">
        <w:t xml:space="preserve"> </w:t>
      </w:r>
    </w:p>
    <w:p w14:paraId="4D6B3E15" w14:textId="1415FD15" w:rsidR="00DE2076" w:rsidRPr="00423FEC" w:rsidRDefault="00C84C7C" w:rsidP="005D7448">
      <w:pPr>
        <w:spacing w:line="480" w:lineRule="auto"/>
        <w:ind w:firstLine="432"/>
      </w:pPr>
      <w:r w:rsidRPr="005906E6">
        <w:t>Our data show</w:t>
      </w:r>
      <w:r w:rsidR="007770AD" w:rsidRPr="005906E6">
        <w:t xml:space="preserve"> </w:t>
      </w:r>
      <w:r w:rsidRPr="005906E6">
        <w:t xml:space="preserve">that </w:t>
      </w:r>
      <w:r w:rsidR="006D4BC5" w:rsidRPr="005906E6">
        <w:t>w</w:t>
      </w:r>
      <w:r w:rsidR="002D57C6" w:rsidRPr="005906E6">
        <w:t>eevil damage</w:t>
      </w:r>
      <w:r w:rsidR="00707AD7" w:rsidRPr="005906E6">
        <w:t xml:space="preserve"> </w:t>
      </w:r>
      <w:r w:rsidR="00E56AF7" w:rsidRPr="005906E6">
        <w:t xml:space="preserve">was </w:t>
      </w:r>
      <w:r w:rsidR="002D57C6" w:rsidRPr="005906E6">
        <w:t>reduced with</w:t>
      </w:r>
      <w:r w:rsidR="0053457C" w:rsidRPr="005906E6">
        <w:t xml:space="preserve"> </w:t>
      </w:r>
      <w:r w:rsidR="00E56AF7" w:rsidRPr="005906E6">
        <w:t>larg</w:t>
      </w:r>
      <w:r w:rsidR="00F32B60" w:rsidRPr="005906E6">
        <w:t>er</w:t>
      </w:r>
      <w:r w:rsidR="00DB4BA5" w:rsidRPr="005906E6">
        <w:t xml:space="preserve"> rates</w:t>
      </w:r>
      <w:r w:rsidR="006D4BC5" w:rsidRPr="005906E6">
        <w:t xml:space="preserve"> </w:t>
      </w:r>
      <w:r w:rsidR="009B17A4" w:rsidRPr="005906E6">
        <w:t xml:space="preserve">of </w:t>
      </w:r>
      <w:r w:rsidR="000B1450" w:rsidRPr="005906E6">
        <w:t>K</w:t>
      </w:r>
      <w:r w:rsidR="00456F50" w:rsidRPr="005906E6">
        <w:t xml:space="preserve"> in </w:t>
      </w:r>
      <w:r w:rsidR="009B17A4" w:rsidRPr="005906E6">
        <w:t xml:space="preserve">the potassium </w:t>
      </w:r>
      <w:r w:rsidR="00456F50" w:rsidRPr="005906E6">
        <w:t xml:space="preserve">response </w:t>
      </w:r>
      <w:r w:rsidR="009B17A4" w:rsidRPr="005906E6">
        <w:t>trial</w:t>
      </w:r>
      <w:r w:rsidR="00456F50" w:rsidRPr="005906E6">
        <w:t xml:space="preserve"> where K was combined with moderate rates of N</w:t>
      </w:r>
      <w:r w:rsidR="00F157F0" w:rsidRPr="005906E6">
        <w:t xml:space="preserve">. When high application rates of K were </w:t>
      </w:r>
      <w:r w:rsidR="00F157F0" w:rsidRPr="00423FEC">
        <w:t>combined with high rates of N</w:t>
      </w:r>
      <w:r w:rsidR="00CE2AB4" w:rsidRPr="00423FEC">
        <w:t xml:space="preserve"> –</w:t>
      </w:r>
      <w:r w:rsidR="00E56AF7" w:rsidRPr="00423FEC">
        <w:t xml:space="preserve"> in </w:t>
      </w:r>
      <w:r w:rsidR="00D85E32" w:rsidRPr="00423FEC">
        <w:t>the</w:t>
      </w:r>
      <w:r w:rsidR="00CE2AB4" w:rsidRPr="00423FEC">
        <w:t xml:space="preserve"> </w:t>
      </w:r>
      <w:r w:rsidR="00D85E32" w:rsidRPr="00423FEC">
        <w:t>nutrient omission trial</w:t>
      </w:r>
      <w:r w:rsidR="00145B9A" w:rsidRPr="00423FEC">
        <w:t xml:space="preserve"> –</w:t>
      </w:r>
      <w:r w:rsidR="00D85E32" w:rsidRPr="00423FEC">
        <w:t xml:space="preserve">the effect of K was </w:t>
      </w:r>
      <w:r w:rsidR="00145B9A" w:rsidRPr="00423FEC">
        <w:t xml:space="preserve">not </w:t>
      </w:r>
      <w:r w:rsidR="00D85E32" w:rsidRPr="00423FEC">
        <w:t>significant</w:t>
      </w:r>
      <w:r w:rsidR="00CF44D2" w:rsidRPr="00423FEC">
        <w:t>.</w:t>
      </w:r>
      <w:r w:rsidR="00145B9A" w:rsidRPr="00423FEC">
        <w:t xml:space="preserve"> This suggest</w:t>
      </w:r>
      <w:r w:rsidR="00A55A6A">
        <w:t>s</w:t>
      </w:r>
      <w:r w:rsidR="00145B9A" w:rsidRPr="00423FEC">
        <w:t xml:space="preserve"> that the observed effect of K </w:t>
      </w:r>
      <w:r w:rsidR="00E56AF7" w:rsidRPr="00423FEC">
        <w:t xml:space="preserve">is counteracted by the availability of </w:t>
      </w:r>
      <w:r w:rsidR="00EF472F" w:rsidRPr="00423FEC">
        <w:t>N</w:t>
      </w:r>
      <w:r w:rsidR="00E56AF7" w:rsidRPr="00423FEC">
        <w:t>, which</w:t>
      </w:r>
      <w:r w:rsidR="00CF44D2" w:rsidRPr="00423FEC">
        <w:t xml:space="preserve"> </w:t>
      </w:r>
      <w:r w:rsidR="00E56AF7" w:rsidRPr="00423FEC">
        <w:t>could</w:t>
      </w:r>
      <w:r w:rsidR="00800573" w:rsidRPr="00423FEC">
        <w:t xml:space="preserve"> explain why previous work </w:t>
      </w:r>
      <w:r w:rsidR="003C58AE" w:rsidRPr="00423FEC">
        <w:fldChar w:fldCharType="begin" w:fldLock="1"/>
      </w:r>
      <w:r w:rsidR="00190208">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banana","type":"article-journal","volume":"65"},"uris":["http://www.mendeley.com/documents/?uuid=c29e2bec-d8d8-4d59-8f67-1b93b1d2ba1c"]}],"mendeley":{"formattedCitation":"(12)","manualFormatting":"(Ssali et al., 2003)","plainTextFormattedCitation":"(12)","previouslyFormattedCitation":"(Ssali &lt;i&gt;et al.&lt;/i&gt;, 2003)"},"properties":{"noteIndex":0},"schema":"https://github.com/citation-style-language/schema/raw/master/csl-citation.json"}</w:instrText>
      </w:r>
      <w:r w:rsidR="003C58AE" w:rsidRPr="00423FEC">
        <w:fldChar w:fldCharType="separate"/>
      </w:r>
      <w:r w:rsidR="00F67B0B" w:rsidRPr="00423FEC">
        <w:rPr>
          <w:noProof/>
        </w:rPr>
        <w:t>(S</w:t>
      </w:r>
      <w:r w:rsidR="003C58AE" w:rsidRPr="00423FEC">
        <w:rPr>
          <w:noProof/>
        </w:rPr>
        <w:t>sali et al., 2003)</w:t>
      </w:r>
      <w:r w:rsidR="003C58AE" w:rsidRPr="00423FEC">
        <w:fldChar w:fldCharType="end"/>
      </w:r>
      <w:r w:rsidR="00121F82" w:rsidRPr="00423FEC">
        <w:t xml:space="preserve"> </w:t>
      </w:r>
      <w:r w:rsidR="00240BE6" w:rsidRPr="00423FEC">
        <w:t xml:space="preserve">did not find </w:t>
      </w:r>
      <w:r w:rsidR="0069386A">
        <w:t xml:space="preserve">a </w:t>
      </w:r>
      <w:r w:rsidR="00240BE6" w:rsidRPr="00423FEC">
        <w:t>significant effect</w:t>
      </w:r>
      <w:r w:rsidR="00240BE6" w:rsidRPr="00423FEC" w:rsidDel="00456F50">
        <w:t xml:space="preserve"> </w:t>
      </w:r>
      <w:r w:rsidR="00240BE6" w:rsidRPr="00423FEC">
        <w:t>of N</w:t>
      </w:r>
      <w:r w:rsidR="003C58AE" w:rsidRPr="00423FEC">
        <w:t>PK on weevil damage in EAHBs</w:t>
      </w:r>
      <w:r w:rsidR="004A16BD" w:rsidRPr="00423FEC">
        <w:t xml:space="preserve"> when the same amount of K and N were applied</w:t>
      </w:r>
      <w:r w:rsidR="003C58AE" w:rsidRPr="00423FEC">
        <w:t>.</w:t>
      </w:r>
      <w:r w:rsidR="00121F82" w:rsidRPr="00423FEC">
        <w:t xml:space="preserve"> </w:t>
      </w:r>
      <w:r w:rsidR="004A16BD" w:rsidRPr="00423FEC">
        <w:t>Ssali et al. (2003)</w:t>
      </w:r>
      <w:r w:rsidR="003C58AE" w:rsidRPr="00423FEC">
        <w:t xml:space="preserve"> applied a much lower rate of K (50 kg ha</w:t>
      </w:r>
      <w:r w:rsidR="003C58AE" w:rsidRPr="00423FEC">
        <w:rPr>
          <w:vertAlign w:val="superscript"/>
        </w:rPr>
        <w:t>-1</w:t>
      </w:r>
      <w:r w:rsidR="00B429E2" w:rsidRPr="00423FEC">
        <w:t xml:space="preserve"> </w:t>
      </w:r>
      <w:r w:rsidR="003C58AE" w:rsidRPr="00423FEC">
        <w:t>yr</w:t>
      </w:r>
      <w:r w:rsidR="003C58AE" w:rsidRPr="00423FEC">
        <w:rPr>
          <w:vertAlign w:val="superscript"/>
        </w:rPr>
        <w:t>-1</w:t>
      </w:r>
      <w:r w:rsidR="003C58AE" w:rsidRPr="00423FEC">
        <w:t>)</w:t>
      </w:r>
      <w:r w:rsidR="00835E80" w:rsidRPr="00423FEC">
        <w:t xml:space="preserve"> </w:t>
      </w:r>
      <w:r w:rsidR="00993028" w:rsidRPr="00423FEC">
        <w:t>compare</w:t>
      </w:r>
      <w:r w:rsidR="00350708" w:rsidRPr="00423FEC">
        <w:t>d</w:t>
      </w:r>
      <w:r w:rsidR="00993028" w:rsidRPr="00423FEC">
        <w:t xml:space="preserve"> </w:t>
      </w:r>
      <w:r w:rsidR="004A16BD" w:rsidRPr="00423FEC">
        <w:t>with t</w:t>
      </w:r>
      <w:r w:rsidR="00993028" w:rsidRPr="00423FEC">
        <w:t xml:space="preserve">hat applied </w:t>
      </w:r>
      <w:r w:rsidR="004A16BD" w:rsidRPr="00423FEC">
        <w:t xml:space="preserve">in our experiments </w:t>
      </w:r>
      <w:r w:rsidR="00993028" w:rsidRPr="00423FEC">
        <w:t>(</w:t>
      </w:r>
      <w:r w:rsidR="00110E57" w:rsidRPr="00423FEC">
        <w:t xml:space="preserve">up to 600 kg K </w:t>
      </w:r>
      <w:r w:rsidR="00B739C4" w:rsidRPr="00423FEC">
        <w:t>ha</w:t>
      </w:r>
      <w:r w:rsidR="00B739C4" w:rsidRPr="00423FEC">
        <w:rPr>
          <w:vertAlign w:val="superscript"/>
        </w:rPr>
        <w:t>-1</w:t>
      </w:r>
      <w:r w:rsidR="00B739C4" w:rsidRPr="00423FEC">
        <w:t xml:space="preserve"> yr</w:t>
      </w:r>
      <w:r w:rsidR="00B739C4" w:rsidRPr="00423FEC">
        <w:rPr>
          <w:vertAlign w:val="superscript"/>
        </w:rPr>
        <w:t>-1</w:t>
      </w:r>
      <w:r w:rsidR="00456F50" w:rsidRPr="00423FEC">
        <w:t>).</w:t>
      </w:r>
      <w:r w:rsidR="008A62D3" w:rsidRPr="00423FEC">
        <w:t xml:space="preserve"> </w:t>
      </w:r>
      <w:r w:rsidR="00456F50" w:rsidRPr="00423FEC">
        <w:t>Lower rates of K application did not significantly reduce weevil damage in our experiment</w:t>
      </w:r>
      <w:r w:rsidR="00800DE3">
        <w:t xml:space="preserve"> as well</w:t>
      </w:r>
      <w:r w:rsidR="00456F50" w:rsidRPr="00423FEC">
        <w:t xml:space="preserve">. </w:t>
      </w:r>
      <w:r w:rsidR="0066564D" w:rsidRPr="00423FEC">
        <w:t xml:space="preserve">The effect of </w:t>
      </w:r>
      <w:r w:rsidR="00B02F7F" w:rsidRPr="00423FEC">
        <w:t xml:space="preserve">high rates of </w:t>
      </w:r>
      <w:r w:rsidR="000B1450" w:rsidRPr="00423FEC">
        <w:t>K</w:t>
      </w:r>
      <w:r w:rsidR="0053457C" w:rsidRPr="00423FEC">
        <w:t xml:space="preserve"> </w:t>
      </w:r>
      <w:r w:rsidR="000A4866" w:rsidRPr="00423FEC">
        <w:t xml:space="preserve">on weevil damage </w:t>
      </w:r>
      <w:r w:rsidR="00456F50" w:rsidRPr="00423FEC">
        <w:t xml:space="preserve">in sites that </w:t>
      </w:r>
      <w:r w:rsidR="00261D05">
        <w:t xml:space="preserve">have low </w:t>
      </w:r>
      <w:r w:rsidR="00456F50" w:rsidRPr="00423FEC">
        <w:t xml:space="preserve">K </w:t>
      </w:r>
      <w:r w:rsidR="000A4866" w:rsidRPr="00423FEC">
        <w:t xml:space="preserve">is likely </w:t>
      </w:r>
      <w:r w:rsidR="00C716AA">
        <w:t xml:space="preserve">because </w:t>
      </w:r>
      <w:r w:rsidR="000A4866" w:rsidRPr="00423FEC">
        <w:t xml:space="preserve">K </w:t>
      </w:r>
      <w:r w:rsidR="004A16BD" w:rsidRPr="00423FEC">
        <w:t>enhanc</w:t>
      </w:r>
      <w:r w:rsidR="00C716AA">
        <w:t xml:space="preserve">es </w:t>
      </w:r>
      <w:r w:rsidR="002E239A" w:rsidRPr="00423FEC">
        <w:t xml:space="preserve">the </w:t>
      </w:r>
      <w:r w:rsidR="002D57C6" w:rsidRPr="00423FEC">
        <w:t>assimilation of carbohydrates into structural material</w:t>
      </w:r>
      <w:r w:rsidR="006E2776" w:rsidRPr="00423FEC">
        <w:t>,</w:t>
      </w:r>
      <w:r w:rsidR="002D57C6" w:rsidRPr="005906E6">
        <w:t xml:space="preserve"> reduc</w:t>
      </w:r>
      <w:r w:rsidR="00037FAF" w:rsidRPr="005906E6">
        <w:t>ing</w:t>
      </w:r>
      <w:r w:rsidR="002D57C6" w:rsidRPr="005906E6">
        <w:t xml:space="preserve"> excess sugars and </w:t>
      </w:r>
      <w:r w:rsidR="00037FAF" w:rsidRPr="005906E6">
        <w:t xml:space="preserve">free </w:t>
      </w:r>
      <w:r w:rsidR="00C352C9" w:rsidRPr="005906E6">
        <w:t xml:space="preserve">proteins </w:t>
      </w:r>
      <w:r w:rsidR="002D57C6" w:rsidRPr="005906E6">
        <w:t>in cells</w:t>
      </w:r>
      <w:r w:rsidR="00A85149" w:rsidRPr="005906E6">
        <w:t xml:space="preserve"> he</w:t>
      </w:r>
      <w:r w:rsidR="0015566E" w:rsidRPr="005906E6">
        <w:t>nce mak</w:t>
      </w:r>
      <w:r w:rsidR="00A46996" w:rsidRPr="005906E6">
        <w:t>ing</w:t>
      </w:r>
      <w:r w:rsidR="0015566E" w:rsidRPr="005906E6">
        <w:t xml:space="preserve"> them less palatable to </w:t>
      </w:r>
      <w:r w:rsidR="0015566E" w:rsidRPr="00423FEC">
        <w:t>weevil larvae</w:t>
      </w:r>
      <w:r w:rsidR="002D57C6" w:rsidRPr="00423FEC">
        <w:t xml:space="preserve">. </w:t>
      </w:r>
      <w:r w:rsidR="000B1450" w:rsidRPr="00423FEC">
        <w:t>K</w:t>
      </w:r>
      <w:r w:rsidR="00235078" w:rsidRPr="00423FEC">
        <w:t xml:space="preserve"> </w:t>
      </w:r>
      <w:r w:rsidR="00C74249" w:rsidRPr="00423FEC">
        <w:t xml:space="preserve">also </w:t>
      </w:r>
      <w:r w:rsidR="001010B9" w:rsidRPr="00423FEC">
        <w:t xml:space="preserve">facilitates </w:t>
      </w:r>
      <w:r w:rsidR="00F65353" w:rsidRPr="00423FEC">
        <w:t xml:space="preserve">the </w:t>
      </w:r>
      <w:r w:rsidR="001010B9" w:rsidRPr="00423FEC">
        <w:t xml:space="preserve">production of </w:t>
      </w:r>
      <w:r w:rsidR="00E33608" w:rsidRPr="00423FEC">
        <w:t>secondary</w:t>
      </w:r>
      <w:r w:rsidR="00235078" w:rsidRPr="00423FEC">
        <w:t xml:space="preserve"> </w:t>
      </w:r>
      <w:r w:rsidR="00E33608" w:rsidRPr="00423FEC">
        <w:t xml:space="preserve">metabolites like </w:t>
      </w:r>
      <w:r w:rsidR="00235078" w:rsidRPr="00423FEC">
        <w:t>phenolic compounds</w:t>
      </w:r>
      <w:r w:rsidR="00CB485D" w:rsidRPr="00423FEC">
        <w:t xml:space="preserve"> </w:t>
      </w:r>
      <w:r w:rsidR="00CB485D" w:rsidRPr="00423FEC">
        <w:fldChar w:fldCharType="begin" w:fldLock="1"/>
      </w:r>
      <w:r w:rsidR="00190208">
        <w:instrText>ADDIN CSL_CITATION {"citationItems":[{"id":"ITEM-1","itemData":{"DOI":"10.1104/pp.108.133629","ISBN":"0032-0889 (Print)\\r0032-0889 (Linking)","ISSN":"0032-0889","PMID":"19346439","abstract":"Potassium (K) is required in large quantities by growing crops, but faced with high fertilizer prices, farmers often neglect K application in favor of nitrogen and phosphorus. As a result, large areas of farmland are now depleted of K. K deficiency affects the metabolite content of crops with negative consequences for nutritional quality, mechanical stability, and pathogen/pest resistance. Known functions of K in solute transport, protein synthesis, and enzyme activation point to a close relationship between K and metabolism, but it is unclear which of these are the most critical ones and should be targeted in biotechnological efforts to improve K usage efficiency. To identify metabolic targets and signaling components of K stress, we adopted a multilevel approach combining transcript profiles with enzyme activities and metabolite profiles of Arabidopsis (Arabidopsis thaliana) plants subjected to low K and K resupply. Roots and shoots were analyzed separately. Our results show that regulation of enzymes at the level of transcripts and proteins is likely to play an important role in plant adaptation to K deficiency by (1) maintaining carbon flux into amino acids and proteins, (2) decreasing negative metabolic charge, and (3) increasing the nitrogen-carbon ratio in amino acids. However, changes in transcripts and enzyme activities do not explain the strong and reversible depletion of pyruvate and accumulation of sugars observed in the roots of low-K plants. We propose that the primary cause of metabolic disorders in low-K plants resides in the direct inhibition of pyruvate kinase activity by low cytoplasmic K in root cells.","author":[{"dropping-particle":"","family":"Armengaud","given":"Patrick","non-dropping-particle":"","parse-names":false,"suffix":""},{"dropping-particle":"","family":"Sulpice","given":"Ronan","non-dropping-particle":"","parse-names":false,"suffix":""},{"dropping-particle":"","family":"Miller","given":"Anthony J","non-dropping-particle":"","parse-names":false,"suffix":""},{"dropping-particle":"","family":"Stitt","given":"Mark","non-dropping-particle":"","parse-names":false,"suffix":""},{"dropping-particle":"","family":"Amtmann","given":"Anna","non-dropping-particle":"","parse-names":false,"suffix":""},{"dropping-particle":"","family":"Gibon","given":"Yves","non-dropping-particle":"","parse-names":false,"suffix":""}],"container-title":"Plant physiology","id":"ITEM-1","issue":"2","issued":{"date-parts":[["2009"]]},"page":"772-85","title":"Multilevel analysis of primary metabolism provides new insights into the role of potassium nutrition for glycolysis and nitrogen assimilation in Arabidopsis roots.","type":"article-journal","volume":"150"},"uris":["http://www.mendeley.com/documents/?uuid=beaed873-1ada-492f-a1f1-8e468dc4d143"]}],"mendeley":{"formattedCitation":"(33)","plainTextFormattedCitation":"(33)","previouslyFormattedCitation":"(Armengaud &lt;i&gt;et al.&lt;/i&gt;, 2009)"},"properties":{"noteIndex":0},"schema":"https://github.com/citation-style-language/schema/raw/master/csl-citation.json"}</w:instrText>
      </w:r>
      <w:r w:rsidR="00CB485D" w:rsidRPr="00423FEC">
        <w:fldChar w:fldCharType="separate"/>
      </w:r>
      <w:r w:rsidR="00190208" w:rsidRPr="00190208">
        <w:rPr>
          <w:noProof/>
        </w:rPr>
        <w:t>(33)</w:t>
      </w:r>
      <w:r w:rsidR="00CB485D" w:rsidRPr="00423FEC">
        <w:fldChar w:fldCharType="end"/>
      </w:r>
      <w:r w:rsidR="00CB485D" w:rsidRPr="00423FEC">
        <w:t xml:space="preserve"> which </w:t>
      </w:r>
      <w:r w:rsidR="00707AD7" w:rsidRPr="00423FEC">
        <w:t xml:space="preserve">have been shown to </w:t>
      </w:r>
      <w:r w:rsidR="00E33608" w:rsidRPr="00423FEC">
        <w:t xml:space="preserve">deter </w:t>
      </w:r>
      <w:r w:rsidR="00CB485D" w:rsidRPr="00423FEC">
        <w:t>weevil</w:t>
      </w:r>
      <w:r w:rsidR="00A5319D" w:rsidRPr="00423FEC">
        <w:t>-</w:t>
      </w:r>
      <w:r w:rsidR="00CB485D" w:rsidRPr="00423FEC">
        <w:t xml:space="preserve">larvae </w:t>
      </w:r>
      <w:r w:rsidR="00A5319D" w:rsidRPr="00423FEC">
        <w:t xml:space="preserve">feeding </w:t>
      </w:r>
      <w:r w:rsidR="00CB485D" w:rsidRPr="00423FEC">
        <w:t xml:space="preserve">in </w:t>
      </w:r>
      <w:r w:rsidR="002D57C6" w:rsidRPr="00423FEC">
        <w:t xml:space="preserve">the </w:t>
      </w:r>
      <w:r w:rsidR="00CB485D" w:rsidRPr="00423FEC">
        <w:t>resistant dessert banana</w:t>
      </w:r>
      <w:r w:rsidR="00DD2F65" w:rsidRPr="00423FEC">
        <w:t xml:space="preserve"> variety </w:t>
      </w:r>
      <w:r w:rsidR="00F96DD4" w:rsidRPr="00423FEC">
        <w:t>Yagambi-</w:t>
      </w:r>
      <w:r w:rsidR="00A5319D" w:rsidRPr="00423FEC">
        <w:t>K</w:t>
      </w:r>
      <w:r w:rsidR="00DD2F65" w:rsidRPr="00423FEC">
        <w:t>m5</w:t>
      </w:r>
      <w:r w:rsidR="00CF79E1" w:rsidRPr="00423FEC">
        <w:t>.</w:t>
      </w:r>
      <w:r w:rsidR="00F238FC" w:rsidRPr="00423FEC">
        <w:t xml:space="preserve"> </w:t>
      </w:r>
      <w:r w:rsidR="00635527" w:rsidRPr="00423FEC">
        <w:t xml:space="preserve">K deficiency is </w:t>
      </w:r>
      <w:r w:rsidR="00861EBE" w:rsidRPr="00423FEC">
        <w:t xml:space="preserve">one of the main </w:t>
      </w:r>
      <w:r w:rsidR="00635527" w:rsidRPr="00423FEC">
        <w:t xml:space="preserve">production </w:t>
      </w:r>
      <w:r w:rsidR="00861EBE" w:rsidRPr="00423FEC">
        <w:t>constraints</w:t>
      </w:r>
      <w:r w:rsidR="00B02F7F" w:rsidRPr="00423FEC">
        <w:t xml:space="preserve"> in </w:t>
      </w:r>
      <w:r w:rsidR="004A16BD" w:rsidRPr="00423FEC">
        <w:t>EAHB in</w:t>
      </w:r>
      <w:r w:rsidR="00B02F7F" w:rsidRPr="00423FEC">
        <w:t xml:space="preserve"> Uganda</w:t>
      </w:r>
      <w:r w:rsidR="000C4142" w:rsidRPr="00423FEC">
        <w:t xml:space="preserve"> </w:t>
      </w:r>
      <w:r w:rsidR="000C4142" w:rsidRPr="00423FEC">
        <w:fldChar w:fldCharType="begin" w:fldLock="1"/>
      </w:r>
      <w:r w:rsidR="00190208">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0C4142" w:rsidRPr="00423FEC">
        <w:fldChar w:fldCharType="separate"/>
      </w:r>
      <w:r w:rsidR="00190208" w:rsidRPr="00190208">
        <w:rPr>
          <w:noProof/>
        </w:rPr>
        <w:t>(1)</w:t>
      </w:r>
      <w:r w:rsidR="000C4142" w:rsidRPr="00423FEC">
        <w:fldChar w:fldCharType="end"/>
      </w:r>
      <w:r w:rsidR="00265B04" w:rsidRPr="00423FEC">
        <w:t>.</w:t>
      </w:r>
    </w:p>
    <w:p w14:paraId="2CCF643E" w14:textId="34A79EA7" w:rsidR="00235078" w:rsidRPr="00423FEC" w:rsidRDefault="00B02F7F" w:rsidP="005D7448">
      <w:pPr>
        <w:spacing w:line="480" w:lineRule="auto"/>
        <w:ind w:firstLine="432"/>
      </w:pPr>
      <w:r w:rsidRPr="00423FEC">
        <w:t xml:space="preserve">In the </w:t>
      </w:r>
      <w:r w:rsidR="00605C15" w:rsidRPr="00423FEC">
        <w:t>potassium response trial,</w:t>
      </w:r>
      <w:r w:rsidRPr="00423FEC">
        <w:t xml:space="preserve"> we found that pl</w:t>
      </w:r>
      <w:r w:rsidR="00235078" w:rsidRPr="00423FEC">
        <w:t xml:space="preserve">ants </w:t>
      </w:r>
      <w:r w:rsidR="006D6D46" w:rsidRPr="00423FEC">
        <w:t xml:space="preserve">fertilized </w:t>
      </w:r>
      <w:r w:rsidR="00235078" w:rsidRPr="00423FEC">
        <w:t>with</w:t>
      </w:r>
      <w:r w:rsidR="007E4626" w:rsidRPr="00423FEC">
        <w:t xml:space="preserve"> </w:t>
      </w:r>
      <w:r w:rsidR="00AA6EEC" w:rsidRPr="00423FEC">
        <w:t>Si</w:t>
      </w:r>
      <w:r w:rsidR="007E4626" w:rsidRPr="00423FEC">
        <w:t xml:space="preserve"> </w:t>
      </w:r>
      <w:r w:rsidRPr="00423FEC">
        <w:t xml:space="preserve">had </w:t>
      </w:r>
      <w:r w:rsidR="004A16BD" w:rsidRPr="00423FEC">
        <w:t xml:space="preserve">less </w:t>
      </w:r>
      <w:r w:rsidR="00235078" w:rsidRPr="00423FEC">
        <w:t>weevil damage</w:t>
      </w:r>
      <w:r w:rsidR="006D6D46" w:rsidRPr="00423FEC">
        <w:t xml:space="preserve"> than plants without Si</w:t>
      </w:r>
      <w:r w:rsidRPr="00423FEC">
        <w:t xml:space="preserve">, concurring with findings for </w:t>
      </w:r>
      <w:r w:rsidR="006C6DA5" w:rsidRPr="00423FEC">
        <w:t xml:space="preserve">other </w:t>
      </w:r>
      <w:r w:rsidR="00235078" w:rsidRPr="00423FEC">
        <w:t>plant-pest interactions</w:t>
      </w:r>
      <w:r w:rsidR="00680A53" w:rsidRPr="00423FEC">
        <w:t xml:space="preserve"> </w:t>
      </w:r>
      <w:r w:rsidR="00680A53" w:rsidRPr="00423FEC">
        <w:fldChar w:fldCharType="begin" w:fldLock="1"/>
      </w:r>
      <w:r w:rsidR="00190208">
        <w:instrText>ADDIN CSL_CITATION {"citationItems":[{"id":"ITEM-1","itemData":{"DOI":"10.1111/j.1744-7348.2009.00348.x","ISSN":"00034746","abstract":"Silicon (Si) is one of the most abundant elements in the earth's crust, although its essentiality in plant growth is not clearly established. However, the importance of Si as an element that is particularly beneficial for plants under a range of abiotic and biotic stresses is now beyond doubt. This paper reviews progress in exploring the benefits at two- and three-trophic levels and the underlying mechanism of Si in enhancing the resistance of host plants to herbivorous insects. Numerous studies have shown an enhanced resistance of plants to insect herbivores including folivores, borers, and phloem and xylem feeders. Silicon may act directly on insect herbivores leading to a reduction in insect performance and plant damage. Various indirect effects may also be caused, for example, by delaying herbivore establishment and thus an increased chance of exposure to natural enemies, adverse weather events or control measures that target exposed insects. A further indirect effect of Si may be to increase tolerance of plants to abiotic stresses, notably water stress, which can in turn lead to a reduction in insect numbers and plant damage. There are two mechanisms by which Si is likely to increase resistance to herbivore feeding. Increased physical resistance (constitutive), based on solid amorphous silica, has long been considered the major mechanism of Si-mediated defences of plants, although there is recent evidence for induced physical defence. Physical resistance involves reduced digestibility and/or increased hardness and abrasiveness of plant tissues because of silica deposition, mainly as opaline phytoliths, in various tissues, including epidermal silica cells. Further, there is now evidence that soluble Si is involved in induced chemical defences to insect herbivore attack through the enhanced production of defensive enzymes or possibly the enhanced release of plant volatiles. However, only two studies have tested for the effect of Si on an insect herbivore and third trophic level effects on the herbivore's predators and parasitoids. One study showed no effect of Si on natural enemies, but the methods used were not favourable for the detection of semiochemical-mediated effects. Work recently commenced in Australia is methodologically and conceptually more advanced and an effect of Si on the plants' ability to generate an induced response by acting at the third trophic level was observed. This paper provides the first overview of Si in insect herbivore r…","author":[{"dropping-particle":"","family":"Reynolds","given":"O. L.","non-dropping-particle":"","parse-names":false,"suffix":""},{"dropping-particle":"","family":"Keeping","given":"M. G.","non-dropping-particle":"","parse-names":false,"suffix":""},{"dropping-particle":"","family":"Meyer","given":"J. H.","non-dropping-particle":"","parse-names":false,"suffix":""}],"container-title":"Annals of Applied Biology","id":"ITEM-1","issue":"2","issued":{"date-parts":[["2009"]]},"page":"171-186","title":"Silicon-augmented resistance of plants to herbivorous insects: A review","type":"article-journal","volume":"155"},"uris":["http://www.mendeley.com/documents/?uuid=692a6c31-c10e-4af1-b792-b801faed8619"]}],"mendeley":{"formattedCitation":"(34)","plainTextFormattedCitation":"(34)","previouslyFormattedCitation":"(Reynolds, Keeping and Meyer, 2009)"},"properties":{"noteIndex":0},"schema":"https://github.com/citation-style-language/schema/raw/master/csl-citation.json"}</w:instrText>
      </w:r>
      <w:r w:rsidR="00680A53" w:rsidRPr="00423FEC">
        <w:fldChar w:fldCharType="separate"/>
      </w:r>
      <w:r w:rsidR="00190208" w:rsidRPr="00190208">
        <w:rPr>
          <w:noProof/>
        </w:rPr>
        <w:t>(34)</w:t>
      </w:r>
      <w:r w:rsidR="00680A53" w:rsidRPr="00423FEC">
        <w:fldChar w:fldCharType="end"/>
      </w:r>
      <w:r w:rsidR="00235078" w:rsidRPr="00423FEC">
        <w:t xml:space="preserve">. </w:t>
      </w:r>
      <w:r w:rsidR="0033151D" w:rsidRPr="00423FEC">
        <w:t xml:space="preserve">A </w:t>
      </w:r>
      <w:r w:rsidRPr="00423FEC">
        <w:t xml:space="preserve">stronger </w:t>
      </w:r>
      <w:r w:rsidR="00DE2076" w:rsidRPr="00423FEC">
        <w:t xml:space="preserve">mechanical barrier </w:t>
      </w:r>
      <w:r w:rsidR="00CC746D" w:rsidRPr="00423FEC">
        <w:fldChar w:fldCharType="begin" w:fldLock="1"/>
      </w:r>
      <w:r w:rsidR="00190208">
        <w:instrText>ADDIN CSL_CITATION {"citationItems":[{"id":"ITEM-1","itemData":{"DOI":"https://doi.org/10.1094/PHYTO.2002.92.10.1095","ISBN":"2002080801","abstract":"Locations of silicon accumulation in rice leaves and its possible association with resistance to rice blast were investigated by electron microscopy and X-ray microanalysis. A blast-susceptible cultivar, Jinmi, and a partially resistant cultivar, Hwaseong, were grown under a hydro-ponic culture system with modified Yoshida’s nutrient solution con-taining 0, 50, 100, and 200 ppm of silicon. Electron-dense silicon layers were frequently found beneath the cuticle in epidermal cell walls of silicon-treated plants. Increasing levels of silicon were detected in the outer regions of epidermal cell walls. Silicon was present mainly in epi-dermal cell walls, middle lamellae, and intercellular spaces within sub-epidermal tissues. Furthermore, silicon was prevalent throughout the leaf surface, with relatively small deposition on stomatal guard cells in silicon-treated plants. Silicon accumulation and epidermal cell wall thickness in leaves were greater in cv. Jinmi than in cv. Hwaseong. However, the thickness ratios of the silicon layers to epidermal cell walls were greater in cv. Hwaseong (53.25 to 93.28%) than in cv. Jinmi (36.58 to 66.54%). Leaf blast severity was lower in cv. Hwaseong than in cv. Jinmi and was significantly reduced in silicon-treated plants of both cultivars. These results suggest that silicon-induced cell wall fortification of rice leaves may be closely associated with enhanced host resistance to blast","author":[{"dropping-particle":"","family":"Kim","given":"Sang Gyu","non-dropping-particle":"","parse-names":false,"suffix":""},{"dropping-particle":"","family":"Kim","given":"Ki Woo","non-dropping-particle":"","parse-names":false,"suffix":""},{"dropping-particle":"","family":"Park","given":"Eun Woo","non-dropping-particle":"","parse-names":false,"suffix":""},{"dropping-particle":"","family":"Choi","given":"Doil","non-dropping-particle":"","parse-names":false,"suffix":""}],"container-title":"Genetics and Resistance","id":"ITEM-1","issue":"10","issued":{"date-parts":[["2002"]]},"page":"1095-1103","title":"Silicon-induced cell wall fortification of rice leaves : a possible cellular mechanism of enhanced host resistance to blast","type":"article-journal","volume":"92"},"uris":["http://www.mendeley.com/documents/?uuid=eb8cc062-b400-4a03-a0ae-0923f31407af"]}],"mendeley":{"formattedCitation":"(35)","plainTextFormattedCitation":"(35)","previouslyFormattedCitation":"(Kim &lt;i&gt;et al.&lt;/i&gt;, 2002)"},"properties":{"noteIndex":0},"schema":"https://github.com/citation-style-language/schema/raw/master/csl-citation.json"}</w:instrText>
      </w:r>
      <w:r w:rsidR="00CC746D" w:rsidRPr="00423FEC">
        <w:fldChar w:fldCharType="separate"/>
      </w:r>
      <w:r w:rsidR="00190208" w:rsidRPr="00190208">
        <w:rPr>
          <w:noProof/>
        </w:rPr>
        <w:t>(35)</w:t>
      </w:r>
      <w:r w:rsidR="00CC746D" w:rsidRPr="00423FEC">
        <w:fldChar w:fldCharType="end"/>
      </w:r>
      <w:r w:rsidR="00DE2076" w:rsidRPr="00423FEC">
        <w:t xml:space="preserve"> and induced resistance</w:t>
      </w:r>
      <w:r w:rsidR="00B3477B" w:rsidRPr="00423FEC">
        <w:t xml:space="preserve"> </w:t>
      </w:r>
      <w:r w:rsidR="00B3477B" w:rsidRPr="00423FEC">
        <w:fldChar w:fldCharType="begin" w:fldLock="1"/>
      </w:r>
      <w:r w:rsidR="00190208">
        <w:instrText>ADDIN CSL_CITATION {"citationItems":[{"id":"ITEM-1","itemData":{"DOI":"10.1016/S0928-3420(01)80013-6","ISSN":"09283420","abstract":"Silicon (Si) has been exploited for its prophylactic properties against plant disease for hundreds of years. Its role as a disease-preventing product has been well documented, but the mechanisms by which it exerts its beneficial properties in planta remain poorly understood. For a long time, the observation of a systematic accumulation of silica in cell walls and appositions occurring at pathogen penetration sites led to the conclusion that this parietal strengthening was responsible for the increased resistance of plants to diseases. However, recent evidence suggests that Si. would rather play an active role in reinforcing plant disease resistance by stimulating the expression of its natural defense reactions. Incidentally, in the cucumber (Cucumis sativus)-powdery mildew (Sphaerotheca fuliginea) system, this latter mechanism appears to be predominant, if not exclusive. A better understanding of this rather unique property of Si. could be exploited to optimize its use in agriculture and to help decipher how plants can be naturally stimulated to protect themselves against pathogens. © 2001 Elsevier B.V. All rights reserved.","author":[{"dropping-particle":"","family":"Fawe","given":"Anne","non-dropping-particle":"","parse-names":false,"suffix":""},{"dropping-particle":"","family":"Menzies","given":"James G.","non-dropping-particle":"","parse-names":false,"suffix":""},{"dropping-particle":"","family":"Chérif","given":"Mohamed","non-dropping-particle":"","parse-names":false,"suffix":""},{"dropping-particle":"","family":"Bélanger","given":"Richard R.","non-dropping-particle":"","parse-names":false,"suffix":""}],"chapter-number":"9","container-title":"Silicon in Agriculture","editor":[{"dropping-particle":"","family":"Datnoff","given":"L.E.","non-dropping-particle":"","parse-names":false,"suffix":""},{"dropping-particle":"","family":"Synder","given":"G.H.","non-dropping-particle":"","parse-names":false,"suffix":""},{"dropping-particle":"","family":"Korndorfer","given":"G.H.","non-dropping-particle":"","parse-names":false,"suffix":""}],"id":"ITEM-1","issued":{"date-parts":[["2001"]]},"page":"159-169","publisher":"Elsevier Science B.V","title":"Silicon and disease resistance in dicotyledons","type":"chapter"},"uris":["http://www.mendeley.com/documents/?uuid=432558fd-7e81-4f78-8456-5b9250ecde02"]}],"mendeley":{"formattedCitation":"(10)","plainTextFormattedCitation":"(10)","previouslyFormattedCitation":"(Fawe &lt;i&gt;et al.&lt;/i&gt;, 2001)"},"properties":{"noteIndex":0},"schema":"https://github.com/citation-style-language/schema/raw/master/csl-citation.json"}</w:instrText>
      </w:r>
      <w:r w:rsidR="00B3477B" w:rsidRPr="00423FEC">
        <w:fldChar w:fldCharType="separate"/>
      </w:r>
      <w:r w:rsidR="00190208" w:rsidRPr="00190208">
        <w:rPr>
          <w:noProof/>
        </w:rPr>
        <w:t>(10)</w:t>
      </w:r>
      <w:r w:rsidR="00B3477B" w:rsidRPr="00423FEC">
        <w:fldChar w:fldCharType="end"/>
      </w:r>
      <w:r w:rsidR="00DE2076" w:rsidRPr="00423FEC">
        <w:t xml:space="preserve"> </w:t>
      </w:r>
      <w:r w:rsidR="00BA4DB1" w:rsidRPr="00423FEC">
        <w:t>may</w:t>
      </w:r>
      <w:r w:rsidR="00DE2076" w:rsidRPr="00423FEC">
        <w:t xml:space="preserve"> explain the role of </w:t>
      </w:r>
      <w:r w:rsidR="00AA6EEC" w:rsidRPr="00423FEC">
        <w:t>Si</w:t>
      </w:r>
      <w:r w:rsidR="00A5319D" w:rsidRPr="00423FEC">
        <w:t>,</w:t>
      </w:r>
      <w:r w:rsidR="005E6BF1" w:rsidRPr="00423FEC">
        <w:t xml:space="preserve"> </w:t>
      </w:r>
      <w:r w:rsidR="004A16BD" w:rsidRPr="00423FEC">
        <w:lastRenderedPageBreak/>
        <w:t xml:space="preserve">although </w:t>
      </w:r>
      <w:r w:rsidR="00A5319D" w:rsidRPr="00423FEC">
        <w:fldChar w:fldCharType="begin" w:fldLock="1"/>
      </w:r>
      <w:r w:rsidR="00190208">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biology","type":"article-journal","volume":"221"},"uris":["http://www.mendeley.com/documents/?uuid=35466b5b-9c84-4ab9-866d-c8c6fd16175e"]}],"mendeley":{"formattedCitation":"(36)","manualFormatting":"Coskun et al., (2019)","plainTextFormattedCitation":"(36)","previouslyFormattedCitation":"(Coskun &lt;i&gt;et al.&lt;/i&gt;, 2019)"},"properties":{"noteIndex":0},"schema":"https://github.com/citation-style-language/schema/raw/master/csl-citation.json"}</w:instrText>
      </w:r>
      <w:r w:rsidR="00A5319D" w:rsidRPr="00423FEC">
        <w:fldChar w:fldCharType="separate"/>
      </w:r>
      <w:r w:rsidR="00A5319D" w:rsidRPr="00423FEC">
        <w:rPr>
          <w:noProof/>
        </w:rPr>
        <w:t>Coskun et al., (2019)</w:t>
      </w:r>
      <w:r w:rsidR="00A5319D" w:rsidRPr="00423FEC">
        <w:fldChar w:fldCharType="end"/>
      </w:r>
      <w:r w:rsidR="00A5319D" w:rsidRPr="00423FEC">
        <w:t xml:space="preserve"> argue that </w:t>
      </w:r>
      <w:r w:rsidR="00235078" w:rsidRPr="00423FEC">
        <w:t>the apoplastic obstruction hypothesis</w:t>
      </w:r>
      <w:r w:rsidR="00121F82" w:rsidRPr="00423FEC">
        <w:t xml:space="preserve"> </w:t>
      </w:r>
      <w:r w:rsidR="00A5319D" w:rsidRPr="00423FEC">
        <w:t xml:space="preserve">is </w:t>
      </w:r>
      <w:r w:rsidR="00DE2076" w:rsidRPr="00423FEC">
        <w:t xml:space="preserve">more </w:t>
      </w:r>
      <w:r w:rsidR="00A83078" w:rsidRPr="00423FEC">
        <w:t xml:space="preserve">likely. </w:t>
      </w:r>
      <w:r w:rsidR="00235078" w:rsidRPr="00423FEC">
        <w:t>The premise is that insects release effectors –insect proteins released into the plant to aid insect attack –into the apoplast</w:t>
      </w:r>
      <w:r w:rsidR="00DE2076" w:rsidRPr="00423FEC">
        <w:t xml:space="preserve"> </w:t>
      </w:r>
      <w:r w:rsidR="00120363" w:rsidRPr="00423FEC">
        <w:fldChar w:fldCharType="begin" w:fldLock="1"/>
      </w:r>
      <w:r w:rsidR="00190208">
        <w:instrText>ADDIN CSL_CITATION {"citationItems":[{"id":"ITEM-1","itemData":{"DOI":"10.1016/j.mib.2018.01.008","ISSN":"18790364","PMID":"29454192","abstract":"Phytophthora sojae is one of the most damaging plant pathogens of soybean. To aid establishment of a compatible interaction with its host, P. sojae deploys many secreted effectors. These effectors act either in the apoplastic space to cope with hostile conditions or inside of host cells to reprogram host physiology favoring pathogen growth. Effectors have been used as molecular probes, which revealed in Phytophthora that effectors execute their virulence function via manipulating host targets. In addition, recent studies have discovered ‘pseudo-effectors’ in Phytophthora that act as decoys to shield virulence effectors from host defense, a new paradigm in plant-pathogen interactions.","author":[{"dropping-particle":"","family":"Wang","given":"Yan","non-dropping-particle":"","parse-names":false,"suffix":""},{"dropping-particle":"","family":"Wang","given":"Yuanchao","non-dropping-particle":"","parse-names":false,"suffix":""}],"container-title":"Current Opinion in Microbiology","id":"ITEM-1","issued":{"date-parts":[["2018"]]},"page":"7-13","publisher":"Elsevier Ltd","title":"Phytophthora sojae effectors orchestrate warfare with host immunity","type":"article-journal","volume":"46"},"uris":["http://www.mendeley.com/documents/?uuid=56416b5e-e494-4e32-9313-65e57a01ffbd"]}],"mendeley":{"formattedCitation":"(37)","plainTextFormattedCitation":"(37)","previouslyFormattedCitation":"(Wang and Wang, 2018)"},"properties":{"noteIndex":0},"schema":"https://github.com/citation-style-language/schema/raw/master/csl-citation.json"}</w:instrText>
      </w:r>
      <w:r w:rsidR="00120363" w:rsidRPr="00423FEC">
        <w:fldChar w:fldCharType="separate"/>
      </w:r>
      <w:r w:rsidR="00190208" w:rsidRPr="00190208">
        <w:rPr>
          <w:noProof/>
        </w:rPr>
        <w:t>(37)</w:t>
      </w:r>
      <w:r w:rsidR="00120363" w:rsidRPr="00423FEC">
        <w:fldChar w:fldCharType="end"/>
      </w:r>
      <w:r w:rsidR="00BA4DB1" w:rsidRPr="00423FEC">
        <w:t xml:space="preserve"> </w:t>
      </w:r>
      <w:r w:rsidR="00F96712" w:rsidRPr="00423FEC">
        <w:t>where</w:t>
      </w:r>
      <w:r w:rsidR="00235078" w:rsidRPr="00423FEC">
        <w:t xml:space="preserve"> effectors manipulate plant defen</w:t>
      </w:r>
      <w:r w:rsidR="00570E31" w:rsidRPr="00423FEC">
        <w:t>c</w:t>
      </w:r>
      <w:r w:rsidR="00235078" w:rsidRPr="00423FEC">
        <w:t xml:space="preserve">es </w:t>
      </w:r>
      <w:r w:rsidR="009E1E9B" w:rsidRPr="00423FEC">
        <w:fldChar w:fldCharType="begin" w:fldLock="1"/>
      </w:r>
      <w:r w:rsidR="00190208">
        <w:instrText>ADDIN CSL_CITATION {"citationItems":[{"id":"ITEM-1","itemData":{"DOI":"10.1111/nph.14429","ISSN":"14698137","PMID":"28170113","abstract":"Insect gut-associated microbes modulating plant defenses have been observed in beetles and piercing-sucking insects, but the role of caterpillar-associated bacteria in regulating plant induced defenses has not been adequately examined. We identified bacteria from the regurgitant of field-collected Helicoverpa zea larvae using 16S ribosomal RNA (rRNA) gene sequencing and matrix-assisted laser desorption/ionization time of flight (MALDI-TOF) mass spectrometry. A combination of biochemical, molecular, and confocal electron microscopy methods were used to determine the role of caterpillar-associated bacteria in mediating defenses in Solanum lycopersicum (tomato). Laboratory-reared H. zea inoculated with one of the bacteria identified in field-collected H. zea, Enterobacter ludwigii, induced expression of the tomato defense-related enzyme polyphenol oxidase and genes regulated by jasmonic acid (JA), whereas the salicylic acid (SA)-responsive pathogenesis-related gene was suppressed. Additionally, saliva and its main component glucose oxidase from inoculated caterpillars played an important role in elevating tomato anti-herbivore defenses. However, there were only low detectable amounts of regurgitant or bacteria on H. zea-damaged tomato leaves. Our results suggest that H. zea gut-associated bacteria indirectly mediate plant–insect interactions by triggering salivary elicitors. These findings provide a proof of concept that introducing gut bacteria to a herbivore may provide a novel approach to pest management through indirect induction of plant resistance.","author":[{"dropping-particle":"","family":"Wang","given":"Jie","non-dropping-particle":"","parse-names":false,"suffix":""},{"dropping-particle":"","family":"Peiffer","given":"Michelle","non-dropping-particle":"","parse-names":false,"suffix":""},{"dropping-particle":"","family":"Hoover","given":"Kelli","non-dropping-particle":"","parse-names":false,"suffix":""},{"dropping-particle":"","family":"Rosa","given":"Cristina","non-dropping-particle":"","parse-names":false,"suffix":""},{"dropping-particle":"","family":"Zeng","given":"Rensen","non-dropping-particle":"","parse-names":false,"suffix":""},{"dropping-particle":"","family":"Felton","given":"Gary W.","non-dropping-particle":"","parse-names":false,"suffix":""}],"container-title":"New Phytologist","id":"ITEM-1","issue":"3","issued":{"date-parts":[["2017"]]},"page":"1294-1306","title":"Helicoverpa zea gut-associated bacteria indirectly induce defenses in tomato by triggering a salivary elicitor(s)","type":"article-journal","volume":"214"},"uris":["http://www.mendeley.com/documents/?uuid=c5a10b3e-7378-4e63-aeb0-792ea997c29f"]}],"mendeley":{"formattedCitation":"(38)","plainTextFormattedCitation":"(38)","previouslyFormattedCitation":"(Wang &lt;i&gt;et al.&lt;/i&gt;, 2017)"},"properties":{"noteIndex":0},"schema":"https://github.com/citation-style-language/schema/raw/master/csl-citation.json"}</w:instrText>
      </w:r>
      <w:r w:rsidR="009E1E9B" w:rsidRPr="00423FEC">
        <w:fldChar w:fldCharType="separate"/>
      </w:r>
      <w:r w:rsidR="00190208" w:rsidRPr="00190208">
        <w:rPr>
          <w:noProof/>
        </w:rPr>
        <w:t>(38)</w:t>
      </w:r>
      <w:r w:rsidR="009E1E9B" w:rsidRPr="00423FEC">
        <w:fldChar w:fldCharType="end"/>
      </w:r>
      <w:r w:rsidR="009E1E9B" w:rsidRPr="00423FEC">
        <w:t xml:space="preserve"> </w:t>
      </w:r>
      <w:r w:rsidR="00D12608" w:rsidRPr="00423FEC">
        <w:t>and</w:t>
      </w:r>
      <w:r w:rsidR="00235078" w:rsidRPr="00423FEC">
        <w:t xml:space="preserve"> the plant </w:t>
      </w:r>
      <w:r w:rsidR="00AA030D" w:rsidRPr="00423FEC">
        <w:t>fails to mobilize relevant defen</w:t>
      </w:r>
      <w:r w:rsidR="00570E31" w:rsidRPr="00423FEC">
        <w:t>c</w:t>
      </w:r>
      <w:r w:rsidR="00AA030D" w:rsidRPr="00423FEC">
        <w:t>e</w:t>
      </w:r>
      <w:r w:rsidR="00235078" w:rsidRPr="00423FEC">
        <w:t xml:space="preserve"> </w:t>
      </w:r>
      <w:r w:rsidR="0045706B" w:rsidRPr="00423FEC">
        <w:fldChar w:fldCharType="begin" w:fldLock="1"/>
      </w:r>
      <w:r w:rsidR="00190208">
        <w:instrText>ADDIN CSL_CITATION {"citationItems":[{"id":"ITEM-1","itemData":{"DOI":"10.1146/annurev-genet-102209-163500","ISSN":"00664197","PMID":"20649414","abstract":"Plants have evolved sophisticated systems to cope with herbivore challenges. When plants perceive herbivore-derived physical and chemical cues, such as elicitors in insects' oral secretions and compounds in oviposition fluids, plants dramatically reshape their transcriptomes, proteomes, and metabolomes. All these herbivory-induced changes are mediated by elaborate signaling networks, which include receptors sensors, Ca2 influxes, kinase cascades, reactive oxygen species, and phytohormone signaling pathways. Furthermore, herbivory induces defense responses not only in the wounded regions but also in undamaged regions in the attacked leaves and in distal intact (systemic) leaves. Here, we review recent progress in understanding plant perception of herbivory and oviposition, and the herbivory-induced early signaling events and their biological functions. We consider the intraspecific phenotypic diversity of plant responses to herbivory and discuss the underlying genetic variation. We also discuss new tools and technical challenges in studying plant-herbivore interactions. © 2010 by Annual Reviews. All rights reserved.","author":[{"dropping-particle":"","family":"Wu","given":"Jianqiang","non-dropping-particle":"","parse-names":false,"suffix":""},{"dropping-particle":"","family":"Baldwin","given":"Ian T.","non-dropping-particle":"","parse-names":false,"suffix":""}],"container-title":"Annual Review of Genetics","id":"ITEM-1","issue":"December","issued":{"date-parts":[["2010"]]},"page":"1-24","title":"New insights into plant responses to the attack from insect herbivores","type":"article-journal","volume":"44"},"uris":["http://www.mendeley.com/documents/?uuid=e154c64c-6b5b-4767-99d8-98d8c25c268d"]},{"id":"ITEM-2","itemData":{"DOI":"10.1016/j.mib.2018.01.008","ISSN":"18790364","PMID":"29454192","abstract":"Phytophthora sojae is one of the most damaging plant pathogens of soybean. To aid establishment of a compatible interaction with its host, P. sojae deploys many secreted effectors. These effectors act either in the apoplastic space to cope with hostile conditions or inside of host cells to reprogram host physiology favoring pathogen growth. Effectors have been used as molecular probes, which revealed in Phytophthora that effectors execute their virulence function via manipulating host targets. In addition, recent studies have discovered ‘pseudo-effectors’ in Phytophthora that act as decoys to shield virulence effectors from host defense, a new paradigm in plant-pathogen interactions.","author":[{"dropping-particle":"","family":"Wang","given":"Yan","non-dropping-particle":"","parse-names":false,"suffix":""},{"dropping-particle":"","family":"Wang","given":"Yuanchao","non-dropping-particle":"","parse-names":false,"suffix":""}],"container-title":"Current Opinion in Microbiology","id":"ITEM-2","issued":{"date-parts":[["2018"]]},"page":"7-13","publisher":"Elsevier Ltd","title":"Phytophthora sojae effectors orchestrate warfare with host immunity","type":"article-journal","volume":"46"},"uris":["http://www.mendeley.com/documents/?uuid=56416b5e-e494-4e32-9313-65e57a01ffbd"]}],"mendeley":{"formattedCitation":"(37,39)","plainTextFormattedCitation":"(37,39)","previouslyFormattedCitation":"(Wu and Baldwin, 2010; Wang and Wang, 2018)"},"properties":{"noteIndex":0},"schema":"https://github.com/citation-style-language/schema/raw/master/csl-citation.json"}</w:instrText>
      </w:r>
      <w:r w:rsidR="0045706B" w:rsidRPr="00423FEC">
        <w:fldChar w:fldCharType="separate"/>
      </w:r>
      <w:r w:rsidR="00190208" w:rsidRPr="00190208">
        <w:rPr>
          <w:noProof/>
        </w:rPr>
        <w:t>(37,39)</w:t>
      </w:r>
      <w:r w:rsidR="0045706B" w:rsidRPr="00423FEC">
        <w:fldChar w:fldCharType="end"/>
      </w:r>
      <w:r w:rsidR="00235078" w:rsidRPr="00423FEC">
        <w:t xml:space="preserve">. </w:t>
      </w:r>
      <w:r w:rsidR="009E1E9B" w:rsidRPr="00423FEC">
        <w:t>For example, oral secretions of Colorado potato beetle larvae</w:t>
      </w:r>
      <w:r w:rsidR="00B94021" w:rsidRPr="00423FEC">
        <w:t xml:space="preserve"> </w:t>
      </w:r>
      <w:r w:rsidR="009E1E9B" w:rsidRPr="00423FEC">
        <w:t>contained bacteria that served as a microbial decoy</w:t>
      </w:r>
      <w:r w:rsidR="0082455F" w:rsidRPr="00423FEC">
        <w:t xml:space="preserve">. </w:t>
      </w:r>
      <w:r w:rsidR="00120363" w:rsidRPr="00423FEC">
        <w:t>The decoy</w:t>
      </w:r>
      <w:r w:rsidR="0082455F" w:rsidRPr="00423FEC">
        <w:t xml:space="preserve"> </w:t>
      </w:r>
      <w:r w:rsidR="009E1E9B" w:rsidRPr="00423FEC">
        <w:t>induced the salicylic acid (SA) signa</w:t>
      </w:r>
      <w:r w:rsidR="00F65353" w:rsidRPr="00423FEC">
        <w:t>l</w:t>
      </w:r>
      <w:r w:rsidR="009E1E9B" w:rsidRPr="00423FEC">
        <w:t>ling pathway</w:t>
      </w:r>
      <w:r w:rsidR="0082455F" w:rsidRPr="00423FEC">
        <w:t xml:space="preserve"> and</w:t>
      </w:r>
      <w:r w:rsidR="009E1E9B" w:rsidRPr="00423FEC">
        <w:t xml:space="preserve">, through cross-talk, suppressed </w:t>
      </w:r>
      <w:r w:rsidR="0054253A" w:rsidRPr="00423FEC">
        <w:t>Jasmonic</w:t>
      </w:r>
      <w:r w:rsidR="009E1E9B" w:rsidRPr="00423FEC">
        <w:t xml:space="preserve"> acid</w:t>
      </w:r>
      <w:r w:rsidR="00BA4DB1" w:rsidRPr="00423FEC">
        <w:t xml:space="preserve"> </w:t>
      </w:r>
      <w:r w:rsidR="009E1E9B" w:rsidRPr="00423FEC">
        <w:t>(JA)</w:t>
      </w:r>
      <w:r w:rsidR="00BA4DB1" w:rsidRPr="00423FEC">
        <w:t xml:space="preserve"> </w:t>
      </w:r>
      <w:r w:rsidR="009E1E9B" w:rsidRPr="00423FEC">
        <w:t>mediated defen</w:t>
      </w:r>
      <w:r w:rsidR="00F65353" w:rsidRPr="00423FEC">
        <w:t>c</w:t>
      </w:r>
      <w:r w:rsidR="009E1E9B" w:rsidRPr="00423FEC">
        <w:t>es, which enhanc</w:t>
      </w:r>
      <w:r w:rsidR="007E6DD5" w:rsidRPr="00423FEC">
        <w:t>ed</w:t>
      </w:r>
      <w:r w:rsidR="009E1E9B" w:rsidRPr="00423FEC">
        <w:t xml:space="preserve"> larval growth </w:t>
      </w:r>
      <w:r w:rsidR="009E1E9B" w:rsidRPr="00423FEC">
        <w:fldChar w:fldCharType="begin" w:fldLock="1"/>
      </w:r>
      <w:r w:rsidR="00190208">
        <w:instrText>ADDIN CSL_CITATION {"citationItems":[{"id":"ITEM-1","itemData":{"DOI":"10.1111/nph.14429","ISSN":"14698137","PMID":"28170113","abstract":"Insect gut-associated microbes modulating plant defenses have been observed in beetles and piercing-sucking insects, but the role of caterpillar-associated bacteria in regulating plant induced defenses has not been adequately examined. We identified bacteria from the regurgitant of field-collected Helicoverpa zea larvae using 16S ribosomal RNA (rRNA) gene sequencing and matrix-assisted laser desorption/ionization time of flight (MALDI-TOF) mass spectrometry. A combination of biochemical, molecular, and confocal electron microscopy methods were used to determine the role of caterpillar-associated bacteria in mediating defenses in Solanum lycopersicum (tomato). Laboratory-reared H. zea inoculated with one of the bacteria identified in field-collected H. zea, Enterobacter ludwigii, induced expression of the tomato defense-related enzyme polyphenol oxidase and genes regulated by jasmonic acid (JA), whereas the salicylic acid (SA)-responsive pathogenesis-related gene was suppressed. Additionally, saliva and its main component glucose oxidase from inoculated caterpillars played an important role in elevating tomato anti-herbivore defenses. However, there were only low detectable amounts of regurgitant or bacteria on H. zea-damaged tomato leaves. Our results suggest that H. zea gut-associated bacteria indirectly mediate plant–insect interactions by triggering salivary elicitors. These findings provide a proof of concept that introducing gut bacteria to a herbivore may provide a novel approach to pest management through indirect induction of plant resistance.","author":[{"dropping-particle":"","family":"Wang","given":"Jie","non-dropping-particle":"","parse-names":false,"suffix":""},{"dropping-particle":"","family":"Peiffer","given":"Michelle","non-dropping-particle":"","parse-names":false,"suffix":""},{"dropping-particle":"","family":"Hoover","given":"Kelli","non-dropping-particle":"","parse-names":false,"suffix":""},{"dropping-particle":"","family":"Rosa","given":"Cristina","non-dropping-particle":"","parse-names":false,"suffix":""},{"dropping-particle":"","family":"Zeng","given":"Rensen","non-dropping-particle":"","parse-names":false,"suffix":""},{"dropping-particle":"","family":"Felton","given":"Gary W.","non-dropping-particle":"","parse-names":false,"suffix":""}],"container-title":"New Phytologist","id":"ITEM-1","issue":"3","issued":{"date-parts":[["2017"]]},"page":"1294-1306","title":"Helicoverpa zea gut-associated bacteria indirectly induce defenses in tomato by triggering a salivary elicitor(s)","type":"article-journal","volume":"214"},"uris":["http://www.mendeley.com/documents/?uuid=c5a10b3e-7378-4e63-aeb0-792ea997c29f"]}],"mendeley":{"formattedCitation":"(38)","plainTextFormattedCitation":"(38)","previouslyFormattedCitation":"(Wang &lt;i&gt;et al.&lt;/i&gt;, 2017)"},"properties":{"noteIndex":0},"schema":"https://github.com/citation-style-language/schema/raw/master/csl-citation.json"}</w:instrText>
      </w:r>
      <w:r w:rsidR="009E1E9B" w:rsidRPr="00423FEC">
        <w:fldChar w:fldCharType="separate"/>
      </w:r>
      <w:r w:rsidR="00190208" w:rsidRPr="00190208">
        <w:rPr>
          <w:noProof/>
        </w:rPr>
        <w:t>(38)</w:t>
      </w:r>
      <w:r w:rsidR="009E1E9B" w:rsidRPr="00423FEC">
        <w:fldChar w:fldCharType="end"/>
      </w:r>
      <w:r w:rsidR="009E1E9B" w:rsidRPr="00423FEC">
        <w:t xml:space="preserve">. </w:t>
      </w:r>
      <w:r w:rsidR="00235078" w:rsidRPr="00423FEC">
        <w:t>Si, taken up as silicic acid (Si(OH)</w:t>
      </w:r>
      <w:r w:rsidR="00235078" w:rsidRPr="00423FEC">
        <w:rPr>
          <w:vertAlign w:val="subscript"/>
        </w:rPr>
        <w:t>4</w:t>
      </w:r>
      <w:r w:rsidR="00235078" w:rsidRPr="00423FEC">
        <w:t>)</w:t>
      </w:r>
      <w:r w:rsidR="003B1A0F" w:rsidRPr="00423FEC">
        <w:t xml:space="preserve"> </w:t>
      </w:r>
      <w:r w:rsidR="002E5D33" w:rsidRPr="00423FEC">
        <w:t xml:space="preserve">and </w:t>
      </w:r>
      <w:r w:rsidR="00BA4DB1" w:rsidRPr="00423FEC">
        <w:t xml:space="preserve">present </w:t>
      </w:r>
      <w:r w:rsidR="00235078" w:rsidRPr="00423FEC">
        <w:t xml:space="preserve">in the apoplast, </w:t>
      </w:r>
      <w:r w:rsidR="00A24AD0" w:rsidRPr="00423FEC">
        <w:t xml:space="preserve">obstructs </w:t>
      </w:r>
      <w:r w:rsidR="00120363" w:rsidRPr="00423FEC">
        <w:t xml:space="preserve">effectors </w:t>
      </w:r>
      <w:r w:rsidR="006F56FB" w:rsidRPr="00423FEC">
        <w:t xml:space="preserve">from </w:t>
      </w:r>
      <w:r w:rsidR="00E46A1A" w:rsidRPr="00423FEC">
        <w:t xml:space="preserve">reaching </w:t>
      </w:r>
      <w:r w:rsidR="00DE2076" w:rsidRPr="00423FEC">
        <w:t xml:space="preserve">their targets </w:t>
      </w:r>
      <w:r w:rsidR="00235078" w:rsidRPr="00423FEC">
        <w:t xml:space="preserve">such that they do not </w:t>
      </w:r>
      <w:r w:rsidR="00E66D99" w:rsidRPr="00423FEC">
        <w:t>compromise plant defen</w:t>
      </w:r>
      <w:r w:rsidR="002E239A" w:rsidRPr="00423FEC">
        <w:t>c</w:t>
      </w:r>
      <w:r w:rsidR="00E66D99" w:rsidRPr="00423FEC">
        <w:t>e</w:t>
      </w:r>
      <w:r w:rsidR="009E1E9B" w:rsidRPr="00423FEC">
        <w:t xml:space="preserve"> </w:t>
      </w:r>
      <w:r w:rsidR="009E1E9B" w:rsidRPr="00423FEC">
        <w:fldChar w:fldCharType="begin" w:fldLock="1"/>
      </w:r>
      <w:r w:rsidR="00190208">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biology","type":"article-journal","volume":"221"},"uris":["http://www.mendeley.com/documents/?uuid=35466b5b-9c84-4ab9-866d-c8c6fd16175e"]}],"mendeley":{"formattedCitation":"(36)","plainTextFormattedCitation":"(36)","previouslyFormattedCitation":"(Coskun &lt;i&gt;et al.&lt;/i&gt;, 2019)"},"properties":{"noteIndex":0},"schema":"https://github.com/citation-style-language/schema/raw/master/csl-citation.json"}</w:instrText>
      </w:r>
      <w:r w:rsidR="009E1E9B" w:rsidRPr="00423FEC">
        <w:fldChar w:fldCharType="separate"/>
      </w:r>
      <w:r w:rsidR="00190208" w:rsidRPr="00190208">
        <w:rPr>
          <w:noProof/>
        </w:rPr>
        <w:t>(36)</w:t>
      </w:r>
      <w:r w:rsidR="009E1E9B" w:rsidRPr="00423FEC">
        <w:fldChar w:fldCharType="end"/>
      </w:r>
      <w:r w:rsidR="00235078" w:rsidRPr="00423FEC">
        <w:t xml:space="preserve">. </w:t>
      </w:r>
    </w:p>
    <w:p w14:paraId="0EADAD94" w14:textId="4849E1FA" w:rsidR="003B1A0F" w:rsidRPr="00423FEC" w:rsidRDefault="00235078" w:rsidP="005D7448">
      <w:pPr>
        <w:spacing w:line="480" w:lineRule="auto"/>
        <w:ind w:firstLine="432"/>
      </w:pPr>
      <w:r w:rsidRPr="00423FEC">
        <w:t xml:space="preserve">In </w:t>
      </w:r>
      <w:r w:rsidR="006D6D46" w:rsidRPr="00423FEC">
        <w:t>EAHB</w:t>
      </w:r>
      <w:r w:rsidRPr="00423FEC">
        <w:t xml:space="preserve">, </w:t>
      </w:r>
      <w:r w:rsidR="00DD2F65" w:rsidRPr="00423FEC">
        <w:fldChar w:fldCharType="begin" w:fldLock="1"/>
      </w:r>
      <w:r w:rsidR="00190208">
        <w:instrText>ADDIN CSL_CITATION {"citationItems":[{"id":"ITEM-1","itemData":{"DOI":"10.1111/aab.12638","ISSN":"17447348","abstract":"Each year 25–75% of banana and plantain yields are lost because of rhizome damages caused by banana weevil (Cosmopolites sordidus) in growing regions of sub-Saharan Africa. However, the specific plant defence response of the rhizome tissue in relation to the C. sordidus attack is unknown. Consequently, in this study, we evaluated whether plant defence substances in the rhizome are correlated with the degree of larval damage and whether applications of methyl jasmonate (MJ) elicit a greater induction of the plant defence potential against C. sordidus. Moreover, we attempted to reveal cellular modifications in response to the root feeding herbivore through histochemical staining. The banana cultivars “Km5” and “Mbwazirume” with tolerance and susceptibility to C. sordidus, respectively, were used in a pot experiment to evaluate percent rhizome damage, leaf chlorophyll content, total phenolic content (TPC), antioxidant capacity and cell morphology in response to C. sordidus attack and/or MJ applications compared to untreated control plants. We found that C. sordidus-induced rhizome damage was 30% in the susceptible cultivar but less than 5% in the tolerant cultivar. The percent rhizome damage was not related to leaf chlorophyll content but showed a significant negative linear relationship to both TPC and antioxidant capacity. Larvae feeding induced a considerably greater increase of polyphenolic defence compounds in Km5 than in Mbwazirume; however, this response was opposite in the MJ treatment, suggesting that the phytohormone induced the susceptible plant to invest more into the synthesis of defence chemicals that in turn lead to reduced C. sordidus damage. Tissue staining demonstrated a greater deposition of lignin and suberin in C. sordidus challenged rhizome, presumably to seal off healthy tissue with a physical barrier from continued pest attack. It is concluded that MJ induces polyphenolics in susceptible Mbwazirume banana that reduced C. sordidus damage.","author":[{"dropping-particle":"","family":"Bakaze","given":"Elyeza","non-dropping-particle":"","parse-names":false,"suffix":""},{"dropping-particle":"","family":"Dzomeku","given":"Beloved Mensah","non-dropping-particle":"","parse-names":false,"suffix":""},{"dropping-particle":"","family":"Wünsche","given":"Jens Norbert","non-dropping-particle":"","parse-names":false,"suffix":""}],"container-title":"Annals of Applied Biology","id":"ITEM-1","issue":"1","issued":{"date-parts":[["2020"]]},"page":"98-108","title":"Banana defence responses to Cosmopolites sordidus feeding and methyl jasmonate application","type":"article-journal","volume":"178"},"uris":["http://www.mendeley.com/documents/?uuid=1d5fd84a-9c3a-42e4-87c7-0eb47a57e35c"]}],"mendeley":{"formattedCitation":"(40)","manualFormatting":"Bakaze et al., (2020)","plainTextFormattedCitation":"(40)","previouslyFormattedCitation":"(Bakaze, Dzomeku and Wünsche, 2020)"},"properties":{"noteIndex":0},"schema":"https://github.com/citation-style-language/schema/raw/master/csl-citation.json"}</w:instrText>
      </w:r>
      <w:r w:rsidR="00DD2F65" w:rsidRPr="00423FEC">
        <w:fldChar w:fldCharType="separate"/>
      </w:r>
      <w:r w:rsidR="00DD2F65" w:rsidRPr="00423FEC">
        <w:rPr>
          <w:noProof/>
        </w:rPr>
        <w:t>Bakaze et al., (202</w:t>
      </w:r>
      <w:r w:rsidR="003A41D7" w:rsidRPr="00423FEC">
        <w:rPr>
          <w:noProof/>
        </w:rPr>
        <w:t>0</w:t>
      </w:r>
      <w:r w:rsidR="00DD2F65" w:rsidRPr="00423FEC">
        <w:rPr>
          <w:noProof/>
        </w:rPr>
        <w:t>)</w:t>
      </w:r>
      <w:r w:rsidR="00DD2F65" w:rsidRPr="00423FEC">
        <w:fldChar w:fldCharType="end"/>
      </w:r>
      <w:r w:rsidR="00DD2F65" w:rsidRPr="00423FEC">
        <w:t xml:space="preserve"> </w:t>
      </w:r>
      <w:r w:rsidRPr="00423FEC">
        <w:t xml:space="preserve">showed that when weevil larvae fed on </w:t>
      </w:r>
      <w:r w:rsidR="002E5D33" w:rsidRPr="00423FEC">
        <w:t xml:space="preserve">resistant </w:t>
      </w:r>
      <w:r w:rsidRPr="00423FEC">
        <w:t>varieties, they trigger</w:t>
      </w:r>
      <w:r w:rsidR="00A24AD0" w:rsidRPr="00423FEC">
        <w:t>ed</w:t>
      </w:r>
      <w:r w:rsidRPr="00423FEC">
        <w:t xml:space="preserve"> greater production of phenolics and</w:t>
      </w:r>
      <w:r w:rsidR="002E239A" w:rsidRPr="00423FEC">
        <w:t>,</w:t>
      </w:r>
      <w:r w:rsidRPr="00423FEC">
        <w:t xml:space="preserve"> greater deposition of lignin and suberin around the damaged area</w:t>
      </w:r>
      <w:r w:rsidR="00DE2076" w:rsidRPr="00423FEC">
        <w:t xml:space="preserve">. This response was lacking in </w:t>
      </w:r>
      <w:r w:rsidR="00F96DD4" w:rsidRPr="00423FEC">
        <w:t xml:space="preserve">the </w:t>
      </w:r>
      <w:r w:rsidRPr="00423FEC">
        <w:t xml:space="preserve">susceptible </w:t>
      </w:r>
      <w:r w:rsidR="00F96DD4" w:rsidRPr="00423FEC">
        <w:t xml:space="preserve">EAHB </w:t>
      </w:r>
      <w:r w:rsidRPr="00423FEC">
        <w:t>variety</w:t>
      </w:r>
      <w:r w:rsidR="00A24AD0" w:rsidRPr="00423FEC">
        <w:t xml:space="preserve"> Mbwazirume</w:t>
      </w:r>
      <w:r w:rsidR="00DE2076" w:rsidRPr="00423FEC">
        <w:t xml:space="preserve"> un</w:t>
      </w:r>
      <w:r w:rsidR="002E56F8" w:rsidRPr="00423FEC">
        <w:t>til</w:t>
      </w:r>
      <w:r w:rsidR="00DE2076" w:rsidRPr="00423FEC">
        <w:t xml:space="preserve"> </w:t>
      </w:r>
      <w:r w:rsidR="006E2776" w:rsidRPr="00423FEC">
        <w:t>it</w:t>
      </w:r>
      <w:r w:rsidR="004E07A1" w:rsidRPr="00423FEC">
        <w:t xml:space="preserve"> was</w:t>
      </w:r>
      <w:r w:rsidR="00E66D99" w:rsidRPr="00423FEC">
        <w:t xml:space="preserve"> </w:t>
      </w:r>
      <w:r w:rsidR="00A24AD0" w:rsidRPr="00423FEC">
        <w:t xml:space="preserve">artificially </w:t>
      </w:r>
      <w:r w:rsidR="00DE2076" w:rsidRPr="00423FEC">
        <w:t xml:space="preserve">supplied with </w:t>
      </w:r>
      <w:r w:rsidR="004A16BD" w:rsidRPr="00423FEC">
        <w:t xml:space="preserve">methyl </w:t>
      </w:r>
      <w:r w:rsidR="0054253A" w:rsidRPr="00423FEC">
        <w:t>Jasmonate</w:t>
      </w:r>
      <w:r w:rsidR="00DE2076" w:rsidRPr="00423FEC">
        <w:t xml:space="preserve">. </w:t>
      </w:r>
      <w:r w:rsidR="00A9714E" w:rsidRPr="00423FEC">
        <w:t>Following the logic of the apoplastic obstruction hypothesis</w:t>
      </w:r>
      <w:r w:rsidR="00BA4DB1" w:rsidRPr="00423FEC">
        <w:t xml:space="preserve"> </w:t>
      </w:r>
      <w:r w:rsidR="00AF6984" w:rsidRPr="00423FEC">
        <w:fldChar w:fldCharType="begin" w:fldLock="1"/>
      </w:r>
      <w:r w:rsidR="00190208">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biology","type":"article-journal","volume":"221"},"uris":["http://www.mendeley.com/documents/?uuid=35466b5b-9c84-4ab9-866d-c8c6fd16175e"]}],"mendeley":{"formattedCitation":"(36)","plainTextFormattedCitation":"(36)","previouslyFormattedCitation":"(Coskun &lt;i&gt;et al.&lt;/i&gt;, 2019)"},"properties":{"noteIndex":0},"schema":"https://github.com/citation-style-language/schema/raw/master/csl-citation.json"}</w:instrText>
      </w:r>
      <w:r w:rsidR="00AF6984" w:rsidRPr="00423FEC">
        <w:fldChar w:fldCharType="separate"/>
      </w:r>
      <w:r w:rsidR="00190208" w:rsidRPr="00190208">
        <w:rPr>
          <w:noProof/>
        </w:rPr>
        <w:t>(36)</w:t>
      </w:r>
      <w:r w:rsidR="00AF6984" w:rsidRPr="00423FEC">
        <w:fldChar w:fldCharType="end"/>
      </w:r>
      <w:r w:rsidR="00A9714E" w:rsidRPr="00423FEC">
        <w:t>,</w:t>
      </w:r>
      <w:r w:rsidR="00121F82" w:rsidRPr="00423FEC">
        <w:t xml:space="preserve"> </w:t>
      </w:r>
      <w:r w:rsidRPr="00423FEC">
        <w:t xml:space="preserve">pest effectors can successfully block the susceptible plants from activating </w:t>
      </w:r>
      <w:r w:rsidR="004A16BD" w:rsidRPr="00423FEC">
        <w:t>m</w:t>
      </w:r>
      <w:r w:rsidR="00E00840" w:rsidRPr="00423FEC">
        <w:t xml:space="preserve">ethyl </w:t>
      </w:r>
      <w:r w:rsidR="0054253A" w:rsidRPr="00423FEC">
        <w:t>Jasmonate</w:t>
      </w:r>
      <w:r w:rsidR="00E00840" w:rsidRPr="00423FEC">
        <w:t xml:space="preserve"> pathways for defen</w:t>
      </w:r>
      <w:r w:rsidR="00643138" w:rsidRPr="00423FEC">
        <w:t>c</w:t>
      </w:r>
      <w:r w:rsidR="00E00840" w:rsidRPr="00423FEC">
        <w:t xml:space="preserve">e </w:t>
      </w:r>
      <w:r w:rsidRPr="00423FEC">
        <w:t xml:space="preserve">but fail in the resistant variety. </w:t>
      </w:r>
      <w:r w:rsidR="002E5D33" w:rsidRPr="00423FEC">
        <w:t>Applying</w:t>
      </w:r>
      <w:r w:rsidR="007E4626" w:rsidRPr="00423FEC">
        <w:t xml:space="preserve"> </w:t>
      </w:r>
      <w:r w:rsidR="00AA6EEC" w:rsidRPr="00423FEC">
        <w:t>Si</w:t>
      </w:r>
      <w:r w:rsidR="007E4626" w:rsidRPr="00423FEC">
        <w:t xml:space="preserve"> </w:t>
      </w:r>
      <w:r w:rsidR="002E5D33" w:rsidRPr="00423FEC">
        <w:t>to</w:t>
      </w:r>
      <w:r w:rsidR="00A9714E" w:rsidRPr="00423FEC">
        <w:t xml:space="preserve"> susceptible </w:t>
      </w:r>
      <w:r w:rsidR="00BA4DB1" w:rsidRPr="00423FEC">
        <w:t>EAHB</w:t>
      </w:r>
      <w:r w:rsidR="002E5D33" w:rsidRPr="00423FEC">
        <w:t>s</w:t>
      </w:r>
      <w:r w:rsidR="00BA4DB1" w:rsidRPr="00423FEC">
        <w:t xml:space="preserve"> </w:t>
      </w:r>
      <w:r w:rsidR="002E5D33" w:rsidRPr="00423FEC">
        <w:t xml:space="preserve">may </w:t>
      </w:r>
      <w:r w:rsidR="00E00840" w:rsidRPr="00423FEC">
        <w:t>obstruct</w:t>
      </w:r>
      <w:r w:rsidRPr="00423FEC">
        <w:t xml:space="preserve"> pest effectors</w:t>
      </w:r>
      <w:r w:rsidR="00E00840" w:rsidRPr="00423FEC">
        <w:t xml:space="preserve"> from their targets</w:t>
      </w:r>
      <w:r w:rsidRPr="00423FEC">
        <w:t xml:space="preserve"> and allow otherwise susceptible </w:t>
      </w:r>
      <w:r w:rsidR="00F8059F" w:rsidRPr="00423FEC">
        <w:t>EAHBs</w:t>
      </w:r>
      <w:r w:rsidRPr="00423FEC">
        <w:t xml:space="preserve">, to activate </w:t>
      </w:r>
      <w:r w:rsidR="00643138" w:rsidRPr="00423FEC">
        <w:t xml:space="preserve">the </w:t>
      </w:r>
      <w:r w:rsidR="004A16BD" w:rsidRPr="00423FEC">
        <w:t>m</w:t>
      </w:r>
      <w:r w:rsidR="00E00840" w:rsidRPr="00423FEC">
        <w:t xml:space="preserve">ethyl </w:t>
      </w:r>
      <w:r w:rsidR="0054253A" w:rsidRPr="00423FEC">
        <w:t>Jasmonate</w:t>
      </w:r>
      <w:r w:rsidR="00E00840" w:rsidRPr="00423FEC">
        <w:t xml:space="preserve"> pathway</w:t>
      </w:r>
      <w:r w:rsidR="00A9714E" w:rsidRPr="00423FEC">
        <w:t xml:space="preserve"> for defen</w:t>
      </w:r>
      <w:r w:rsidR="00643138" w:rsidRPr="00423FEC">
        <w:t>c</w:t>
      </w:r>
      <w:r w:rsidR="00A9714E" w:rsidRPr="00423FEC">
        <w:t>e</w:t>
      </w:r>
      <w:r w:rsidRPr="00423FEC">
        <w:t xml:space="preserve">. </w:t>
      </w:r>
      <w:r w:rsidR="00B33A01" w:rsidRPr="00423FEC">
        <w:t xml:space="preserve">To confirm this hypothesis, more experiments </w:t>
      </w:r>
      <w:r w:rsidR="004A16BD" w:rsidRPr="00423FEC">
        <w:t xml:space="preserve">are needed </w:t>
      </w:r>
      <w:r w:rsidR="00A30DAF" w:rsidRPr="00423FEC">
        <w:t xml:space="preserve">that explore </w:t>
      </w:r>
      <w:r w:rsidR="00B33A01" w:rsidRPr="00423FEC">
        <w:t xml:space="preserve">the biochemical responses of EAHBs to weevils under different </w:t>
      </w:r>
      <w:r w:rsidR="007056CD" w:rsidRPr="00423FEC">
        <w:t>fertilizer</w:t>
      </w:r>
      <w:r w:rsidR="00B33A01" w:rsidRPr="00423FEC">
        <w:t xml:space="preserve"> regimes. </w:t>
      </w:r>
    </w:p>
    <w:p w14:paraId="32AC040E" w14:textId="3E754BAF" w:rsidR="00044E37" w:rsidRPr="00423FEC" w:rsidRDefault="007760EF" w:rsidP="005D7448">
      <w:pPr>
        <w:spacing w:line="480" w:lineRule="auto"/>
        <w:ind w:firstLine="432"/>
      </w:pPr>
      <w:r w:rsidRPr="00CF2527">
        <w:t>W</w:t>
      </w:r>
      <w:r w:rsidR="00F41CA3" w:rsidRPr="00CF2527">
        <w:t xml:space="preserve">eevil damage generally increased with </w:t>
      </w:r>
      <w:r w:rsidR="000B1450" w:rsidRPr="00CF2527">
        <w:t>N</w:t>
      </w:r>
      <w:r w:rsidRPr="00CF2527">
        <w:t xml:space="preserve">, similar to </w:t>
      </w:r>
      <w:r w:rsidR="000B1450" w:rsidRPr="00CF2527">
        <w:t>N</w:t>
      </w:r>
      <w:r w:rsidR="00F41CA3" w:rsidRPr="00CF2527">
        <w:t xml:space="preserve"> effects on </w:t>
      </w:r>
      <w:r w:rsidR="00B02F7F" w:rsidRPr="00CF2527">
        <w:t xml:space="preserve">other </w:t>
      </w:r>
      <w:r w:rsidR="00F41CA3" w:rsidRPr="00CF2527">
        <w:t>pests including stem borers</w:t>
      </w:r>
      <w:r w:rsidR="00B02F7F" w:rsidRPr="00CF2527">
        <w:t xml:space="preserve"> in rice</w:t>
      </w:r>
      <w:r w:rsidR="00F41CA3" w:rsidRPr="00CF2527">
        <w:t xml:space="preserve"> </w:t>
      </w:r>
      <w:r w:rsidR="00F41CA3" w:rsidRPr="00423FEC">
        <w:fldChar w:fldCharType="begin" w:fldLock="1"/>
      </w:r>
      <w:r w:rsidR="00190208">
        <w:instrText>ADDIN CSL_CITATION {"citationItems":[{"id":"ITEM-1","itemData":{"DOI":"10.1016/s1672-6308(07)60009-2","ISSN":"16726308","abstract":"Nitrogen is one of the most important factors in development of herbivore populations. The application of nitrogen fertilizer in plants can normally increase herbivore feeding preference, food consumption, survival, growth, reproduction, and population density, except few examples that nitrogen fertilizer reduces the herbivore performances. In most of the rice growing areas in Asia, the great increases in populations of major insect pests of rice, including planthoppers (Nilaparvata lugens and Sogatella furcifera), leaffolder (Cnaphalocrocis medinalis), and stem borers (Scirpophaga incertulas, Chilo suppressalis, S. innotata, C. polychrysus and Sesamia inferens) were closely related to the long-term excessive application of nitrogen fertilizers. The optimal regime of nitrogen fertilizer in irrigated paddy fields is proposed to improve the fertilizer-nitrogen use efficiency and reduce the environmental pollution.","author":[{"dropping-particle":"","family":"Zhong-xian","given":"Lu","non-dropping-particle":"","parse-names":false,"suffix":""},{"dropping-particle":"","family":"Xiao-ping","given":"Yu","non-dropping-particle":"","parse-names":false,"suffix":""},{"dropping-particle":"","family":"Kong-luen","given":"HEONG","non-dropping-particle":"","parse-names":false,"suffix":""},{"dropping-particle":"","family":"Cui","given":"Hu","non-dropping-particle":"","parse-names":false,"suffix":""}],"container-title":"Rice Science","id":"ITEM-1","issue":"1","issued":{"date-parts":[["2007"]]},"page":"56-66","title":"Effect of nitrogen fertilizer on herbivores and its stimulation to major insect pests in rice","type":"article-journal","volume":"14"},"uris":["http://www.mendeley.com/documents/?uuid=c1b53e15-fe9b-4d76-a1fd-638b2c89c58e"]}],"mendeley":{"formattedCitation":"(41)","plainTextFormattedCitation":"(41)","previouslyFormattedCitation":"(Zhong-xian &lt;i&gt;et al.&lt;/i&gt;, 2007)"},"properties":{"noteIndex":0},"schema":"https://github.com/citation-style-language/schema/raw/master/csl-citation.json"}</w:instrText>
      </w:r>
      <w:r w:rsidR="00F41CA3" w:rsidRPr="00423FEC">
        <w:fldChar w:fldCharType="separate"/>
      </w:r>
      <w:r w:rsidR="00190208" w:rsidRPr="00190208">
        <w:rPr>
          <w:noProof/>
        </w:rPr>
        <w:t>(41)</w:t>
      </w:r>
      <w:r w:rsidR="00F41CA3" w:rsidRPr="00423FEC">
        <w:fldChar w:fldCharType="end"/>
      </w:r>
      <w:r w:rsidR="00F41CA3" w:rsidRPr="00423FEC">
        <w:t>. These observations concur with the plant vigo</w:t>
      </w:r>
      <w:r w:rsidR="001171B5" w:rsidRPr="00423FEC">
        <w:t>u</w:t>
      </w:r>
      <w:r w:rsidR="00F41CA3" w:rsidRPr="00423FEC">
        <w:t>r hypothesis that suggests that pests prefer to feed on vigorously gr</w:t>
      </w:r>
      <w:r w:rsidR="00F41CA3" w:rsidRPr="00CF2527">
        <w:t xml:space="preserve">owing plants </w:t>
      </w:r>
      <w:r w:rsidR="00F41CA3" w:rsidRPr="00423FEC">
        <w:fldChar w:fldCharType="begin" w:fldLock="1"/>
      </w:r>
      <w:r w:rsidR="00190208">
        <w:instrText>ADDIN CSL_CITATION {"citationItems":[{"id":"ITEM-1","itemData":{"DOI":"10.1034/j.1600-0706.2001.940203.x","ISSN":"00301299","abstract":"We conducted a controlled experiment to test the plant vigor and the plant stress hypotheses. The two hypotheses associate plant physiological conditions to insect feeding mode and performance. We exposed tomato, Lycopersicon esculentum, to different types of growing conditions: optimal (vigorous plants), resource based stress (water and/or nutrient deficit), and physical stress (punched hole in terminal leaflets). Plant performance, foliar nutritional value for insects and chemical defenses were analyzed after 14 d. These plants were offered to insects belonging to distinct feeding guilds: the silverleaf whitefly, Bemisia argentifolii, a phloem feeder; the leafminer, Liriomyza trifolii; and the corn earworm, Heliothis zea, a leaf chewing caterpillar. The experimental conditions generated a gradient of plant growth in the following order: optimal (vigorous) &gt; control = hole punched &gt; no fertilizer &gt; no water &gt; no water and no fertilizer. The last two treatments resulted in plants with poor nutritional value (based on %water, C/N, %N) and higher levels of defensive compounds (i.e., peroxidase and total phenolics) compared with control and the vigorous plants. Hole-punching neither affected plant growth nor any of the phytochemicals measured. In a choice experiment adult whitefly ovipositioning was not affected by either vigor or punching but was reduced on the other plants (P &lt; 0.01). Leafminer feeding and oviposition and corn earworm larval growth rates were higher on the vigorous plants and lower on the punched, no fertilizer, no water, and no water and no fertilizer host plants (P &lt; 0.01). Regardless of insect species or bioassay method, the results in the tomato system support the plant vigor hypothesis that predicts positive association between insect performance and plant growth. The results contradict the plant stress hypothesis that rank stressed plants as better hosts for insects. The mechanisms involved are a combination of poor nutritional value and chemical defenses. We demonstrate a negative association between plant growth and chemical defense. However, induced response triggered by hole-punching was not cost effective to the plants.","author":[{"dropping-particle":"","family":"Inbar","given":"Moshe","non-dropping-particle":"","parse-names":false,"suffix":""},{"dropping-particle":"","family":"Doostdar","given":"Hamed","non-dropping-particle":"","parse-names":false,"suffix":""},{"dropping-particle":"","family":"Mayer","given":"Richard T.","non-dropping-particle":"","parse-names":false,"suffix":""}],"container-title":"Oikos","id":"ITEM-1","issue":"2","issued":{"date-parts":[["2001"]]},"page":"228-235","title":"Suitability of stressed and vigorous plants to various insect herbivores","type":"article-journal","volume":"94"},"uris":["http://www.mendeley.com/documents/?uuid=ccec4033-5fff-4931-9e93-5a352003cc1a"]}],"mendeley":{"formattedCitation":"(42)","plainTextFormattedCitation":"(42)","previouslyFormattedCitation":"(Inbar, Doostdar and Mayer, 2001)"},"properties":{"noteIndex":0},"schema":"https://github.com/citation-style-language/schema/raw/master/csl-citation.json"}</w:instrText>
      </w:r>
      <w:r w:rsidR="00F41CA3" w:rsidRPr="00423FEC">
        <w:fldChar w:fldCharType="separate"/>
      </w:r>
      <w:r w:rsidR="00190208" w:rsidRPr="00190208">
        <w:rPr>
          <w:noProof/>
        </w:rPr>
        <w:t>(42)</w:t>
      </w:r>
      <w:r w:rsidR="00F41CA3" w:rsidRPr="00423FEC">
        <w:fldChar w:fldCharType="end"/>
      </w:r>
      <w:r w:rsidR="00F41CA3" w:rsidRPr="00423FEC">
        <w:t xml:space="preserve">. </w:t>
      </w:r>
      <w:r w:rsidR="00A10853" w:rsidRPr="00423FEC">
        <w:t>We found that weevil damage increased with N supply</w:t>
      </w:r>
      <w:r w:rsidR="0008113F">
        <w:t xml:space="preserve"> </w:t>
      </w:r>
      <w:r w:rsidR="00A4749C">
        <w:t xml:space="preserve">most likely because </w:t>
      </w:r>
      <w:r w:rsidR="00B56421">
        <w:t xml:space="preserve">of </w:t>
      </w:r>
      <w:r w:rsidR="009A4BE4">
        <w:t xml:space="preserve">the </w:t>
      </w:r>
      <w:r w:rsidR="00664781">
        <w:t xml:space="preserve">high </w:t>
      </w:r>
      <w:r w:rsidR="00F41CA3" w:rsidRPr="00CF2527">
        <w:t xml:space="preserve">concentration of soluble </w:t>
      </w:r>
      <w:r w:rsidR="000B1450" w:rsidRPr="00CF2527">
        <w:t>N</w:t>
      </w:r>
      <w:r w:rsidR="00F41CA3" w:rsidRPr="00CF2527">
        <w:t xml:space="preserve">-based compounds </w:t>
      </w:r>
      <w:r w:rsidR="00B02F7F" w:rsidRPr="00CF2527">
        <w:t xml:space="preserve">and </w:t>
      </w:r>
      <w:r w:rsidR="00F41CA3" w:rsidRPr="00CF2527">
        <w:t>free amino acids</w:t>
      </w:r>
      <w:r w:rsidR="006B08A5">
        <w:t xml:space="preserve"> associated with high nitrogen supply</w:t>
      </w:r>
      <w:r w:rsidR="00F41CA3" w:rsidRPr="00CF2527">
        <w:t xml:space="preserve">. </w:t>
      </w:r>
      <w:r w:rsidR="00FC1763" w:rsidRPr="00CF2527">
        <w:t>A h</w:t>
      </w:r>
      <w:r w:rsidR="00F41CA3" w:rsidRPr="00CF2527">
        <w:t xml:space="preserve">igher concentration of these compounds leads to more pest damage because they make the plant more </w:t>
      </w:r>
      <w:r w:rsidR="00F41CA3" w:rsidRPr="00CF2527">
        <w:lastRenderedPageBreak/>
        <w:t xml:space="preserve">nutritious and easier to digest </w:t>
      </w:r>
      <w:r w:rsidR="00411D0F" w:rsidRPr="00CF2527">
        <w:t xml:space="preserve">for the pest </w:t>
      </w:r>
      <w:r w:rsidR="00F41CA3" w:rsidRPr="00423FEC">
        <w:fldChar w:fldCharType="begin" w:fldLock="1"/>
      </w:r>
      <w:r w:rsidR="00190208">
        <w:instrText>ADDIN CSL_CITATION {"citationItems":[{"id":"ITEM-1","itemData":{"DOI":"10.1016/j.rsci.2016.04.001","ISSN":"16726308","abstract":"The brown planthopper (BPH), Nilaparvata lugens (Stål), appeared as a devastating pest of rice in Asia. Experiments were conducted to study the effects of three nutrients, nitrogen (N), phosphorus (P) and potassium (K), on BPH and its host rice plants. Biochemical constituents of BPH and rice plants with varying nutrient levels at different growth stages, and changes in relative water content (RWC) of rice plants were determined in the laboratory. Feeding of BPH and the tolerance of rice plants to BPH with different nutrient levels were determined in the nethouse. Concentrations of N and P were found much higher in the BPH body than in its host rice plants, and this elemental mismatch is an inherent constraint on meeting nutritional requirements of BPH. Nitrogen was found as a more limiting element for BPH than other nutrients in rice plants. Application of N fertilizers to the rice plants increased the N concentrations both in rice plants and BPH while application of P and K fertilizers increased their concentrations in plant tissues only but not in BPH. Nitrogen application also increased the level of soluble proteins and decreased silicon content in rice plants, which resulted in increased feeding of BPH with sharp reduction of RWC in rice plants ultimately caused susceptible to the pest. P fertilization increased the concentration of P in rice plant tissues but not changed N, K, Si, free sugar and soluble protein contents, which indicated little importance of P to the feeding of BPH and tolerance of plant against BPH. K fertilization increased K content but reduced N, Si, free sugar and soluble protein contents in the plant tissues which resulted in the minimum reduction of RWC in rice plants after BPH feeding, thereby contributed to higher tolerance of rice plants to brown planthopper.","author":[{"dropping-particle":"","family":"Rashid","given":"Md Mamunur","non-dropping-particle":"","parse-names":false,"suffix":""},{"dropping-particle":"","family":"Jahan","given":"Mahbuba","non-dropping-particle":"","parse-names":false,"suffix":""},{"dropping-particle":"","family":"Islam","given":"Khandakar Shariful","non-dropping-particle":"","parse-names":false,"suffix":""}],"container-title":"Rice Science","id":"ITEM-1","issue":"3","issued":{"date-parts":[["2016"]]},"page":"119-131","title":"Impact of nitrogen, phosphorus and potassium on brown planthopper and tolerance of its host rice plants","type":"article-journal","volume":"23"},"uris":["http://www.mendeley.com/documents/?uuid=d1da94d4-b194-484f-ade7-062485d1abe8"]}],"mendeley":{"formattedCitation":"(8)","plainTextFormattedCitation":"(8)","previouslyFormattedCitation":"(Rashid, Jahan and Islam, 2016)"},"properties":{"noteIndex":0},"schema":"https://github.com/citation-style-language/schema/raw/master/csl-citation.json"}</w:instrText>
      </w:r>
      <w:r w:rsidR="00F41CA3" w:rsidRPr="00423FEC">
        <w:fldChar w:fldCharType="separate"/>
      </w:r>
      <w:r w:rsidR="00190208" w:rsidRPr="00190208">
        <w:rPr>
          <w:noProof/>
        </w:rPr>
        <w:t>(8)</w:t>
      </w:r>
      <w:r w:rsidR="00F41CA3" w:rsidRPr="00423FEC">
        <w:fldChar w:fldCharType="end"/>
      </w:r>
      <w:r w:rsidR="00F41CA3" w:rsidRPr="00423FEC">
        <w:t>.</w:t>
      </w:r>
      <w:r w:rsidR="000F56D5" w:rsidRPr="00423FEC">
        <w:t xml:space="preserve"> </w:t>
      </w:r>
      <w:r w:rsidR="00044E37" w:rsidRPr="00423FEC">
        <w:t xml:space="preserve">The bunch yields of EAHB in our experiment did not respond to N applications (Taulya et al., 2013), </w:t>
      </w:r>
      <w:r w:rsidR="00044E37" w:rsidRPr="0015231C">
        <w:t xml:space="preserve">although </w:t>
      </w:r>
      <w:r w:rsidR="00F73623" w:rsidRPr="0015231C">
        <w:t xml:space="preserve">impaired </w:t>
      </w:r>
      <w:r w:rsidR="00044E37" w:rsidRPr="0015231C">
        <w:t xml:space="preserve">uptake </w:t>
      </w:r>
      <w:r w:rsidR="00F73623" w:rsidRPr="0015231C">
        <w:t xml:space="preserve">due to root constraints in combination with drought may have played a role (Taulya, 2015). However, this does </w:t>
      </w:r>
      <w:r w:rsidR="00044E37" w:rsidRPr="0015231C">
        <w:t>suggest that the large N applications were in excess which may have affected the observed increase in weevil damage.</w:t>
      </w:r>
      <w:r w:rsidR="00E00E23">
        <w:t xml:space="preserve"> </w:t>
      </w:r>
      <w:r w:rsidR="00C67921">
        <w:t>T</w:t>
      </w:r>
      <w:r w:rsidR="00E00E23">
        <w:t xml:space="preserve">he actual </w:t>
      </w:r>
      <w:r w:rsidR="00C67921">
        <w:t xml:space="preserve">optimal </w:t>
      </w:r>
      <w:r w:rsidR="00E00E23">
        <w:t>N application beyond which</w:t>
      </w:r>
      <w:r w:rsidR="00C67921">
        <w:t xml:space="preserve"> these negative effects start is still not known.</w:t>
      </w:r>
      <w:r w:rsidR="00044E37" w:rsidRPr="00423FEC">
        <w:t xml:space="preserve"> </w:t>
      </w:r>
    </w:p>
    <w:p w14:paraId="074F96E9" w14:textId="5704769C" w:rsidR="00901FE1" w:rsidRDefault="00B13099" w:rsidP="005D7448">
      <w:pPr>
        <w:spacing w:line="480" w:lineRule="auto"/>
        <w:ind w:firstLine="432"/>
      </w:pPr>
      <w:r w:rsidRPr="0015231C">
        <w:t>T</w:t>
      </w:r>
      <w:r w:rsidR="001E7230" w:rsidRPr="0015231C">
        <w:t>hough</w:t>
      </w:r>
      <w:r w:rsidR="002939DC" w:rsidRPr="0015231C">
        <w:t xml:space="preserve"> m</w:t>
      </w:r>
      <w:r w:rsidR="002319B4" w:rsidRPr="00423257">
        <w:t>ineral f</w:t>
      </w:r>
      <w:r w:rsidR="00850B9B" w:rsidRPr="00CD5736">
        <w:t>ertiliser</w:t>
      </w:r>
      <w:r w:rsidR="00D56521" w:rsidRPr="00B20631">
        <w:t xml:space="preserve"> use</w:t>
      </w:r>
      <w:r w:rsidR="00850B9B" w:rsidRPr="00CF657D">
        <w:t xml:space="preserve"> in </w:t>
      </w:r>
      <w:r w:rsidR="00395B4B" w:rsidRPr="0015231C">
        <w:t>EAHB</w:t>
      </w:r>
      <w:r w:rsidR="00850B9B" w:rsidRPr="0015231C">
        <w:t xml:space="preserve"> </w:t>
      </w:r>
      <w:r w:rsidR="001E7230" w:rsidRPr="0015231C">
        <w:t xml:space="preserve">is </w:t>
      </w:r>
      <w:r w:rsidR="00395B4B" w:rsidRPr="0015231C">
        <w:t xml:space="preserve">still </w:t>
      </w:r>
      <w:r w:rsidR="004A16BD" w:rsidRPr="0015231C">
        <w:t>sparse</w:t>
      </w:r>
      <w:r w:rsidR="001E7230" w:rsidRPr="0015231C">
        <w:t>, efforts to promote fertiliser</w:t>
      </w:r>
      <w:r w:rsidR="00615558" w:rsidRPr="00423257">
        <w:t>s</w:t>
      </w:r>
      <w:r w:rsidR="001E7230" w:rsidRPr="00CD5736">
        <w:t xml:space="preserve"> a</w:t>
      </w:r>
      <w:r w:rsidR="001940A8" w:rsidRPr="00B20631">
        <w:t>re picking up</w:t>
      </w:r>
      <w:r w:rsidR="008D07C0" w:rsidRPr="00CF657D">
        <w:t xml:space="preserve"> </w:t>
      </w:r>
      <w:r w:rsidR="00310EBD" w:rsidRPr="00CF657D">
        <w:t>in a bid to intensify banana production. C</w:t>
      </w:r>
      <w:r w:rsidR="001940A8" w:rsidRPr="00CF657D">
        <w:t>aution should be taken not to</w:t>
      </w:r>
      <w:r w:rsidR="00E30E40" w:rsidRPr="00CF657D">
        <w:t xml:space="preserve"> apply</w:t>
      </w:r>
      <w:r w:rsidR="00B07E3F" w:rsidRPr="00CF657D">
        <w:t xml:space="preserve"> very</w:t>
      </w:r>
      <w:r w:rsidR="001940A8" w:rsidRPr="00CF657D">
        <w:t xml:space="preserve"> </w:t>
      </w:r>
      <w:r w:rsidR="00E30E40" w:rsidRPr="00CF657D">
        <w:t xml:space="preserve">high rates </w:t>
      </w:r>
      <w:r w:rsidR="007F4942" w:rsidRPr="00CF657D">
        <w:t>(</w:t>
      </w:r>
      <w:r w:rsidR="00963ACC" w:rsidRPr="00CF657D">
        <w:t>e.g.,</w:t>
      </w:r>
      <w:r w:rsidR="007F4942" w:rsidRPr="00CF657D">
        <w:t xml:space="preserve"> </w:t>
      </w:r>
      <w:r w:rsidR="00E30E40" w:rsidRPr="00CF657D">
        <w:t>400 kg ha</w:t>
      </w:r>
      <w:r w:rsidR="00E30E40" w:rsidRPr="00CF657D">
        <w:rPr>
          <w:vertAlign w:val="superscript"/>
        </w:rPr>
        <w:t>-1</w:t>
      </w:r>
      <w:r w:rsidR="00E30E40" w:rsidRPr="00CF657D">
        <w:t xml:space="preserve"> yr</w:t>
      </w:r>
      <w:r w:rsidR="00E30E40" w:rsidRPr="00CF657D">
        <w:rPr>
          <w:vertAlign w:val="superscript"/>
        </w:rPr>
        <w:noBreakHyphen/>
        <w:t>1</w:t>
      </w:r>
      <w:r w:rsidR="00E30E40" w:rsidRPr="00CF657D">
        <w:t>) of N</w:t>
      </w:r>
      <w:r w:rsidR="00E30E40" w:rsidRPr="00CF657D" w:rsidDel="002319B4">
        <w:t xml:space="preserve"> </w:t>
      </w:r>
      <w:r w:rsidR="009822C6" w:rsidRPr="00CF657D">
        <w:t>as this wi</w:t>
      </w:r>
      <w:r w:rsidR="000C65D3" w:rsidRPr="00CF657D">
        <w:t>ll likely expose EAHBs to higher weevil damage</w:t>
      </w:r>
      <w:r w:rsidR="002939DC" w:rsidRPr="00CF657D">
        <w:t>.</w:t>
      </w:r>
      <w:r w:rsidR="00F73623" w:rsidRPr="00CF657D">
        <w:t xml:space="preserve"> </w:t>
      </w:r>
      <w:r w:rsidR="002F3882" w:rsidRPr="005906E6">
        <w:t xml:space="preserve"> </w:t>
      </w:r>
      <w:r w:rsidR="00B02F7F" w:rsidRPr="00423FEC">
        <w:t>It is unclear</w:t>
      </w:r>
      <w:r w:rsidR="00A10853" w:rsidRPr="0015231C">
        <w:t xml:space="preserve"> what the optimal ratio and application </w:t>
      </w:r>
      <w:r w:rsidR="004A16BD" w:rsidRPr="0015231C">
        <w:t>rate</w:t>
      </w:r>
      <w:r w:rsidR="00A10853" w:rsidRPr="00CD5736">
        <w:t xml:space="preserve">s of N and K should be to maximise production and minimize weevil damage. </w:t>
      </w:r>
      <w:r w:rsidR="008665EC" w:rsidRPr="00CD5736">
        <w:t xml:space="preserve">On the other hand, </w:t>
      </w:r>
      <w:r w:rsidR="00D76D74" w:rsidRPr="00CD5736">
        <w:t>K fertil</w:t>
      </w:r>
      <w:r w:rsidR="00705B8C" w:rsidRPr="00CD5736">
        <w:t>i</w:t>
      </w:r>
      <w:r w:rsidR="00D76D74" w:rsidRPr="00CD5736">
        <w:t>sers applied for yield gain wil</w:t>
      </w:r>
      <w:r w:rsidR="0061012F" w:rsidRPr="00CD5736">
        <w:t>l</w:t>
      </w:r>
      <w:r w:rsidR="00D76D74" w:rsidRPr="00CD5736">
        <w:t xml:space="preserve"> come with</w:t>
      </w:r>
      <w:r w:rsidR="00E01C8F" w:rsidRPr="00CD5736">
        <w:t xml:space="preserve"> the added advantage of </w:t>
      </w:r>
      <w:r w:rsidR="00CF657D">
        <w:t>reducing</w:t>
      </w:r>
      <w:r w:rsidR="004A16BD" w:rsidRPr="00CD5736">
        <w:t xml:space="preserve"> </w:t>
      </w:r>
      <w:r w:rsidR="00E01C8F" w:rsidRPr="00CD5736">
        <w:t xml:space="preserve">weevil damage if applied </w:t>
      </w:r>
      <w:r w:rsidR="00194DD4" w:rsidRPr="00CD5736">
        <w:t>at</w:t>
      </w:r>
      <w:r w:rsidR="00E01C8F" w:rsidRPr="00CD5736">
        <w:t xml:space="preserve"> </w:t>
      </w:r>
      <w:r w:rsidR="00694E90" w:rsidRPr="00CD5736">
        <w:t>high rates</w:t>
      </w:r>
      <w:r w:rsidR="004C303A" w:rsidRPr="00CD5736">
        <w:t xml:space="preserve">. </w:t>
      </w:r>
      <w:r w:rsidR="00AB23A7" w:rsidRPr="00CD5736">
        <w:t>For Si,</w:t>
      </w:r>
      <w:r w:rsidR="00FC476B" w:rsidRPr="00CD5736">
        <w:t xml:space="preserve"> however, it</w:t>
      </w:r>
      <w:r w:rsidR="00546636" w:rsidRPr="00CD5736">
        <w:t>s protective role is documented in many studies</w:t>
      </w:r>
      <w:r w:rsidR="006958C3" w:rsidRPr="00CD5736">
        <w:t xml:space="preserve"> and now also in EAHBs against weevils but</w:t>
      </w:r>
      <w:r w:rsidR="00E6593C" w:rsidRPr="00CD5736">
        <w:t xml:space="preserve"> its contribution to</w:t>
      </w:r>
      <w:r w:rsidR="00B62ED2" w:rsidRPr="00CD5736">
        <w:t xml:space="preserve"> </w:t>
      </w:r>
      <w:r w:rsidR="009C27D7" w:rsidRPr="00CD5736">
        <w:t>yield</w:t>
      </w:r>
      <w:r w:rsidR="004A16BD" w:rsidRPr="00CD5736">
        <w:t xml:space="preserve"> is not known</w:t>
      </w:r>
      <w:r w:rsidR="00D01739" w:rsidRPr="00CD5736">
        <w:t>.</w:t>
      </w:r>
      <w:r w:rsidR="009C27D7" w:rsidRPr="00CD5736">
        <w:t xml:space="preserve"> </w:t>
      </w:r>
      <w:r w:rsidR="005906E6">
        <w:t>Further s</w:t>
      </w:r>
      <w:r w:rsidR="00A57943" w:rsidRPr="00CD5736">
        <w:t>t</w:t>
      </w:r>
      <w:r w:rsidR="00C204D9" w:rsidRPr="00CD5736">
        <w:t xml:space="preserve">udies </w:t>
      </w:r>
      <w:r w:rsidR="005906E6">
        <w:t xml:space="preserve">should </w:t>
      </w:r>
      <w:r w:rsidR="00C204D9" w:rsidRPr="00CD5736">
        <w:t xml:space="preserve">quantify whether </w:t>
      </w:r>
      <w:r w:rsidR="004A16BD" w:rsidRPr="00CD5736">
        <w:t>s</w:t>
      </w:r>
      <w:r w:rsidR="00C204D9" w:rsidRPr="00CD5736">
        <w:t>i</w:t>
      </w:r>
      <w:r w:rsidR="00F52312" w:rsidRPr="00CD5736">
        <w:t xml:space="preserve">licon’s protective role translates into yield gains that can </w:t>
      </w:r>
      <w:r w:rsidR="004A16BD" w:rsidRPr="00CD5736">
        <w:t xml:space="preserve">cover </w:t>
      </w:r>
      <w:r w:rsidR="00BC3C15" w:rsidRPr="00CD5736">
        <w:t>the cost of Si fertiliser</w:t>
      </w:r>
      <w:r w:rsidR="006D6BF0" w:rsidRPr="00CD5736">
        <w:t xml:space="preserve">. </w:t>
      </w:r>
      <w:r w:rsidR="009F701F" w:rsidRPr="00CD5736">
        <w:t xml:space="preserve">Filling these knowledge gaps will move </w:t>
      </w:r>
      <w:r w:rsidR="003F368C" w:rsidRPr="00CD5736">
        <w:t xml:space="preserve">us </w:t>
      </w:r>
      <w:r w:rsidR="009F701F" w:rsidRPr="00CD5736">
        <w:t xml:space="preserve">closer to </w:t>
      </w:r>
      <w:r w:rsidR="001F0430" w:rsidRPr="00CD5736">
        <w:t>harness</w:t>
      </w:r>
      <w:r w:rsidR="003F368C" w:rsidRPr="00CD5736">
        <w:t>ing</w:t>
      </w:r>
      <w:r w:rsidR="001F0430" w:rsidRPr="00CD5736">
        <w:t xml:space="preserve"> </w:t>
      </w:r>
      <w:r w:rsidR="004A16BD" w:rsidRPr="00CD5736">
        <w:t xml:space="preserve">silicon’s </w:t>
      </w:r>
      <w:r w:rsidR="006F1B6F" w:rsidRPr="00CD5736">
        <w:t>protective role in EAHB.</w:t>
      </w:r>
    </w:p>
    <w:p w14:paraId="221251A6" w14:textId="2E5B8023" w:rsidR="00407FC5" w:rsidRPr="00B20631" w:rsidRDefault="00407FC5" w:rsidP="005D7448">
      <w:pPr>
        <w:spacing w:line="480" w:lineRule="auto"/>
        <w:ind w:firstLine="432"/>
      </w:pPr>
      <w:r w:rsidRPr="00901FE1">
        <w:br w:type="page"/>
      </w:r>
    </w:p>
    <w:p w14:paraId="07142344" w14:textId="77777777" w:rsidR="001D743E" w:rsidRPr="00343F01" w:rsidRDefault="001D743E" w:rsidP="005D7448">
      <w:pPr>
        <w:pStyle w:val="Heading1"/>
        <w:spacing w:line="480" w:lineRule="auto"/>
      </w:pPr>
      <w:bookmarkStart w:id="19" w:name="_Toc66095952"/>
      <w:r w:rsidRPr="00343F01">
        <w:lastRenderedPageBreak/>
        <w:t>Conclusions</w:t>
      </w:r>
      <w:bookmarkEnd w:id="19"/>
    </w:p>
    <w:p w14:paraId="3616EFF8" w14:textId="34ACBCFB" w:rsidR="00382937" w:rsidRPr="009929DF" w:rsidRDefault="003176E9" w:rsidP="005D7448">
      <w:pPr>
        <w:pStyle w:val="BodyText"/>
        <w:spacing w:line="480" w:lineRule="auto"/>
        <w:rPr>
          <w:b/>
          <w:bCs/>
        </w:rPr>
      </w:pPr>
      <w:r w:rsidRPr="00CD5736">
        <w:t>We showed tha</w:t>
      </w:r>
      <w:r w:rsidR="00D6278C" w:rsidRPr="00CD5736">
        <w:t xml:space="preserve">t </w:t>
      </w:r>
      <w:r w:rsidR="001127B2" w:rsidRPr="00CD5736">
        <w:t xml:space="preserve">combining </w:t>
      </w:r>
      <w:r w:rsidR="004A16BD" w:rsidRPr="00CD5736">
        <w:t xml:space="preserve">K and Si </w:t>
      </w:r>
      <w:r w:rsidR="00D6278C" w:rsidRPr="00CD5736">
        <w:t>fertiliser use</w:t>
      </w:r>
      <w:r w:rsidR="005C48B4" w:rsidRPr="00CD5736">
        <w:t xml:space="preserve"> </w:t>
      </w:r>
      <w:r w:rsidR="006315AE" w:rsidRPr="00CD5736">
        <w:t xml:space="preserve">with </w:t>
      </w:r>
      <w:r w:rsidR="007F27CE" w:rsidRPr="00CD5736">
        <w:t xml:space="preserve">insecticide </w:t>
      </w:r>
      <w:r w:rsidR="004A16BD" w:rsidRPr="00CD5736">
        <w:t xml:space="preserve">can </w:t>
      </w:r>
      <w:r w:rsidR="007F27CE" w:rsidRPr="00CD5736">
        <w:t>contribute</w:t>
      </w:r>
      <w:r w:rsidR="005C48B4" w:rsidRPr="00CD5736">
        <w:t xml:space="preserve"> to weevil damage contro</w:t>
      </w:r>
      <w:r w:rsidR="00685B00" w:rsidRPr="00CD5736">
        <w:t>l.</w:t>
      </w:r>
      <w:r w:rsidR="005A272E" w:rsidRPr="00CD5736">
        <w:t xml:space="preserve"> Good nutritional management is </w:t>
      </w:r>
      <w:r w:rsidR="00274C49" w:rsidRPr="00CD5736">
        <w:t xml:space="preserve">therefore a </w:t>
      </w:r>
      <w:r w:rsidR="00610C92" w:rsidRPr="00CD5736">
        <w:t>key component of</w:t>
      </w:r>
      <w:r w:rsidR="00274C49" w:rsidRPr="00CD5736">
        <w:t xml:space="preserve"> integrated</w:t>
      </w:r>
      <w:r w:rsidR="00130B7C" w:rsidRPr="00CD5736">
        <w:t xml:space="preserve"> management of weevils in EAHB</w:t>
      </w:r>
      <w:r w:rsidR="004A16BD" w:rsidRPr="00CD5736">
        <w:t xml:space="preserve"> which</w:t>
      </w:r>
      <w:r w:rsidR="00EF4EF4" w:rsidRPr="00CD5736">
        <w:t xml:space="preserve"> mi</w:t>
      </w:r>
      <w:r w:rsidR="008D479A" w:rsidRPr="00CD5736">
        <w:t xml:space="preserve">ght </w:t>
      </w:r>
      <w:r w:rsidR="004A16BD" w:rsidRPr="00CD5736">
        <w:t>reduce the need for</w:t>
      </w:r>
      <w:r w:rsidR="008D479A" w:rsidRPr="00CD5736">
        <w:t xml:space="preserve"> insecticide application. </w:t>
      </w:r>
      <w:r w:rsidR="008E1A9E" w:rsidRPr="00CD5736">
        <w:t>Further studies should investigate</w:t>
      </w:r>
      <w:r w:rsidR="00226681" w:rsidRPr="00CD5736">
        <w:t xml:space="preserve"> </w:t>
      </w:r>
      <w:r w:rsidR="00333488" w:rsidRPr="00CD5736">
        <w:t xml:space="preserve">if and </w:t>
      </w:r>
      <w:r w:rsidR="00226681" w:rsidRPr="00CD5736">
        <w:t xml:space="preserve">how </w:t>
      </w:r>
      <w:r w:rsidR="004A16BD" w:rsidRPr="00CD5736">
        <w:t>far</w:t>
      </w:r>
      <w:r w:rsidR="00226681" w:rsidRPr="00CD5736">
        <w:t xml:space="preserve"> insecticide use</w:t>
      </w:r>
      <w:r w:rsidR="000317A8" w:rsidRPr="00CD5736">
        <w:t xml:space="preserve"> </w:t>
      </w:r>
      <w:r w:rsidR="004A16BD" w:rsidRPr="00CD5736">
        <w:t xml:space="preserve">can be reduced </w:t>
      </w:r>
      <w:r w:rsidR="000317A8" w:rsidRPr="00CD5736">
        <w:t xml:space="preserve">in EAHB </w:t>
      </w:r>
      <w:r w:rsidR="00D4045C" w:rsidRPr="00CD5736">
        <w:t xml:space="preserve">given </w:t>
      </w:r>
      <w:r w:rsidR="000317A8" w:rsidRPr="00CD5736">
        <w:t>good nutritional management</w:t>
      </w:r>
      <w:r w:rsidR="003D4821" w:rsidRPr="00CD5736">
        <w:t>.</w:t>
      </w:r>
      <w:r w:rsidR="00382937" w:rsidRPr="00382937">
        <w:rPr>
          <w:b/>
          <w:bCs/>
        </w:rPr>
        <w:t xml:space="preserve"> </w:t>
      </w:r>
    </w:p>
    <w:p w14:paraId="33F3A329" w14:textId="77777777" w:rsidR="00F70602" w:rsidRPr="00EB60E7" w:rsidRDefault="00F70602" w:rsidP="005D7448">
      <w:pPr>
        <w:pStyle w:val="Heading1"/>
        <w:spacing w:line="480" w:lineRule="auto"/>
      </w:pPr>
      <w:r w:rsidRPr="00EB60E7">
        <w:t>Acknowledgement</w:t>
      </w:r>
    </w:p>
    <w:p w14:paraId="24C72D58" w14:textId="6C88E17E" w:rsidR="00F70602" w:rsidRDefault="00F70602" w:rsidP="005D7448">
      <w:pPr>
        <w:spacing w:after="160" w:line="480" w:lineRule="auto"/>
      </w:pPr>
      <w:r>
        <w:t xml:space="preserve">The research was carried out in the framework of “the </w:t>
      </w:r>
      <w:r w:rsidRPr="00D744B5">
        <w:t>Improving Scalable Banana Agronomy for Small Scale Farmers in Highland Banana Cropping Systems in East Africa” led by the National Banana Research Program of the National Agricultural Research Organization</w:t>
      </w:r>
      <w:r>
        <w:t xml:space="preserve"> of Uganda and </w:t>
      </w:r>
      <w:r w:rsidRPr="00D744B5">
        <w:t>financ</w:t>
      </w:r>
      <w:r>
        <w:t>ed</w:t>
      </w:r>
      <w:r w:rsidRPr="00D744B5">
        <w:t xml:space="preserve"> </w:t>
      </w:r>
      <w:r>
        <w:t xml:space="preserve">by </w:t>
      </w:r>
      <w:r w:rsidRPr="00D744B5">
        <w:t>the Bill &amp; Melinda Gates Foundation (BMGF)</w:t>
      </w:r>
      <w:r>
        <w:t>. We also acknowledge</w:t>
      </w:r>
      <w:r w:rsidRPr="00854512">
        <w:t xml:space="preserve"> Elkem ASA, Silicon Materials (Elkem)</w:t>
      </w:r>
      <w:r>
        <w:t xml:space="preserve"> for supplying the product Elkem B used as </w:t>
      </w:r>
      <w:r w:rsidR="00FD4B93">
        <w:t xml:space="preserve">the </w:t>
      </w:r>
      <w:r>
        <w:t xml:space="preserve">source of silicon in the potassium response trial. We appreciate contributions from Teddy Mbabazi Mutesi, </w:t>
      </w:r>
      <w:r w:rsidR="00963ACC">
        <w:t>Zaharah</w:t>
      </w:r>
      <w:r>
        <w:t xml:space="preserve"> Najjuma and Florence Nakamanya for data collection and trial supervision. </w:t>
      </w:r>
    </w:p>
    <w:p w14:paraId="32B768E1" w14:textId="2900BF42" w:rsidR="003176E9" w:rsidRDefault="003176E9" w:rsidP="005D7448">
      <w:pPr>
        <w:spacing w:line="480" w:lineRule="auto"/>
      </w:pPr>
    </w:p>
    <w:p w14:paraId="52DFFDB4" w14:textId="77777777" w:rsidR="00382937" w:rsidRPr="00CD5736" w:rsidRDefault="00382937" w:rsidP="005D7448">
      <w:pPr>
        <w:spacing w:line="480" w:lineRule="auto"/>
      </w:pPr>
    </w:p>
    <w:p w14:paraId="38BD11E0" w14:textId="31A29BF2" w:rsidR="00C81A5A" w:rsidRPr="00CD5736" w:rsidRDefault="00C81A5A" w:rsidP="005D7448">
      <w:pPr>
        <w:spacing w:line="480" w:lineRule="auto"/>
      </w:pPr>
      <w:r w:rsidRPr="00CD5736">
        <w:rPr>
          <w:rFonts w:eastAsiaTheme="majorEastAsia"/>
          <w:b/>
          <w:color w:val="000000" w:themeColor="text1"/>
        </w:rPr>
        <w:br w:type="page"/>
      </w:r>
    </w:p>
    <w:p w14:paraId="01C66A20" w14:textId="70F44B63" w:rsidR="007232F6" w:rsidRPr="00343F01" w:rsidRDefault="00C81A5A" w:rsidP="005D7448">
      <w:pPr>
        <w:pStyle w:val="Heading1"/>
        <w:spacing w:line="480" w:lineRule="auto"/>
      </w:pPr>
      <w:bookmarkStart w:id="20" w:name="_Toc66095953"/>
      <w:r w:rsidRPr="00343F01">
        <w:lastRenderedPageBreak/>
        <w:t>References</w:t>
      </w:r>
      <w:bookmarkEnd w:id="20"/>
    </w:p>
    <w:p w14:paraId="5963E32D" w14:textId="1CFA6117" w:rsidR="00190208" w:rsidRPr="00190208" w:rsidRDefault="00C81A5A" w:rsidP="00190208">
      <w:pPr>
        <w:widowControl w:val="0"/>
        <w:autoSpaceDE w:val="0"/>
        <w:autoSpaceDN w:val="0"/>
        <w:adjustRightInd w:val="0"/>
        <w:spacing w:line="480" w:lineRule="auto"/>
        <w:ind w:left="640" w:hanging="640"/>
        <w:rPr>
          <w:noProof/>
        </w:rPr>
      </w:pPr>
      <w:r w:rsidRPr="00423FEC">
        <w:rPr>
          <w:b/>
        </w:rPr>
        <w:fldChar w:fldCharType="begin" w:fldLock="1"/>
      </w:r>
      <w:r w:rsidRPr="005435D9">
        <w:rPr>
          <w:b/>
        </w:rPr>
        <w:instrText xml:space="preserve">ADDIN Mendeley Bibliography CSL_BIBLIOGRAPHY </w:instrText>
      </w:r>
      <w:r w:rsidRPr="00423FEC">
        <w:rPr>
          <w:b/>
        </w:rPr>
        <w:fldChar w:fldCharType="separate"/>
      </w:r>
      <w:r w:rsidR="00190208" w:rsidRPr="00190208">
        <w:rPr>
          <w:noProof/>
        </w:rPr>
        <w:t xml:space="preserve">1. </w:t>
      </w:r>
      <w:r w:rsidR="00190208" w:rsidRPr="00190208">
        <w:rPr>
          <w:noProof/>
        </w:rPr>
        <w:tab/>
        <w:t>Wairegi LWII, van Asten PJAA, Tenywa MM, Bekunda MA, Asten PJA van, Tenywa MM, et al. Abiotic constraints override biotic constraints in East African highland banana systems. F Crop Res [Internet]. 2010;117(1):146–53. Available from: http://dx.doi.org/10.1016/j.fcr.2010.02.010</w:t>
      </w:r>
    </w:p>
    <w:p w14:paraId="680F1302"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 </w:t>
      </w:r>
      <w:r w:rsidRPr="00190208">
        <w:rPr>
          <w:noProof/>
        </w:rPr>
        <w:tab/>
        <w:t>van Asten P, Gold CC, Wendt J, De Waele D, Okech S, Ssali H, et al. The contribution of soil quality to banana yield problems and its relation with other banana yield loss factors. In: Proceedings of the workshop on farmer-participatory testing of IPM options for sustainable banana production in Eastern Africa [Internet]. Montpellier: CGSpace; 2005. p. 110–5. Available from: https://cgspace.cgiar.org/handle/10568/91841?show=full</w:t>
      </w:r>
    </w:p>
    <w:p w14:paraId="25590F84"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 </w:t>
      </w:r>
      <w:r w:rsidRPr="00190208">
        <w:rPr>
          <w:noProof/>
        </w:rPr>
        <w:tab/>
        <w:t xml:space="preserve">Rukazambuga NDTM, Gold CS, Gowen SR. Yield loss in East African highland banana (Musa spp., AAA-EA group) caused by the banana weevil, Cosmopolites sordidus Germar. Crop Prot. 1998;17(7):581–9. </w:t>
      </w:r>
    </w:p>
    <w:p w14:paraId="64B501F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4. </w:t>
      </w:r>
      <w:r w:rsidRPr="00190208">
        <w:rPr>
          <w:noProof/>
        </w:rPr>
        <w:tab/>
        <w:t xml:space="preserve">Gold CS, Pena JE, Karamura EB. Biology and integrated pest management for the banana weevil Cosmopolites sordidus (Germar) (Coleoptera: Curculionidae). Integr Pest Manag Rev. 2001;6(2):79–155. </w:t>
      </w:r>
    </w:p>
    <w:p w14:paraId="0F1A01E2"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5. </w:t>
      </w:r>
      <w:r w:rsidRPr="00190208">
        <w:rPr>
          <w:noProof/>
        </w:rPr>
        <w:tab/>
        <w:t>Smithson PCC, Mcintyre BDD, Gold CS, Ssali H, Kashaija INN. Nitrogen and potassium fertilizer vs. nematode and weevil effects on yield and foliar nutrient status of banana in Uganda. Nutr Cycl Agroecosystems [Internet]. 2001 [cited 2017 Dec 11];59(3):239–50. Available from: http://link.springer.com/10.1023/A:1014462923539</w:t>
      </w:r>
    </w:p>
    <w:p w14:paraId="73C6ECB4"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6. </w:t>
      </w:r>
      <w:r w:rsidRPr="00190208">
        <w:rPr>
          <w:noProof/>
        </w:rPr>
        <w:tab/>
        <w:t>Kagoda F, Rubaihayo PRR, Tenywa MMM. The potential of cultural and chemical control practices for enhancing productivity of banana ratoons. African Crop Sci J [Internet]. 2005;13(1):71–81. Available from: http://www.ajol.info/viewarticle.php?jid=176&amp;id=15737&amp;layout=abstract</w:t>
      </w:r>
    </w:p>
    <w:p w14:paraId="317398A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lastRenderedPageBreak/>
        <w:t xml:space="preserve">7. </w:t>
      </w:r>
      <w:r w:rsidRPr="00190208">
        <w:rPr>
          <w:noProof/>
        </w:rPr>
        <w:tab/>
        <w:t xml:space="preserve">Huberty AF, Denno RF. Plant water stress and its consequences for herbivorous insects: A new synthesis. Ecology. 2004;85(5):1383–98. </w:t>
      </w:r>
    </w:p>
    <w:p w14:paraId="3AB4CBE3"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8. </w:t>
      </w:r>
      <w:r w:rsidRPr="00190208">
        <w:rPr>
          <w:noProof/>
        </w:rPr>
        <w:tab/>
        <w:t xml:space="preserve">Rashid MM, Jahan M, Islam KS. Impact of nitrogen, phosphorus and potassium on brown planthopper and tolerance of its host rice plants. Rice Sci. 2016;23(3):119–31. </w:t>
      </w:r>
    </w:p>
    <w:p w14:paraId="44FE8F4B"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9. </w:t>
      </w:r>
      <w:r w:rsidRPr="00190208">
        <w:rPr>
          <w:noProof/>
        </w:rPr>
        <w:tab/>
        <w:t xml:space="preserve">Bakhat HF, Bibi N, Zia Z, Abbas S, Hammad HM, Fahad S, et al. Silicon mitigates biotic stresses in crop plants: A review. Crop Prot. 2018;104(March 2017):21–34. </w:t>
      </w:r>
    </w:p>
    <w:p w14:paraId="74CC033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10. </w:t>
      </w:r>
      <w:r w:rsidRPr="00190208">
        <w:rPr>
          <w:noProof/>
        </w:rPr>
        <w:tab/>
        <w:t>Fawe A, Menzies JG, Chérif M, Bélanger RR. Silicon and disease resistance in dicotyledons. In: Datnoff LE, Synder GH, Korndorfer GH, editors. Silicon in Agriculture [Internet]. Elsevier Science B.V; 2001. p. 159–69. Available from: https://www.sciencedirect.com/science/article/pii/S0928342001800136</w:t>
      </w:r>
    </w:p>
    <w:p w14:paraId="51A34B9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11. </w:t>
      </w:r>
      <w:r w:rsidRPr="00190208">
        <w:rPr>
          <w:noProof/>
        </w:rPr>
        <w:tab/>
        <w:t>Amtmann A, Troufflard S, Armengaud P. The effect of potassium nutrition on pest and disease resistance in plants. Physiol Plant [Internet]. 2008;133(4):682–91. Available from: https://pubmed.ncbi.nlm.nih.gov/18331404/</w:t>
      </w:r>
    </w:p>
    <w:p w14:paraId="0096A85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12. </w:t>
      </w:r>
      <w:r w:rsidRPr="00190208">
        <w:rPr>
          <w:noProof/>
        </w:rPr>
        <w:tab/>
        <w:t>Ssali H, McIntyre BD, Gold CS, Kashaija IN, Kizito F, Ssali. Effects of mulch and mineral fertilizer on crop, weevil and soil quality parameters in highland banana. Nutr Cycl Agroecosystems [Internet]. 2003;65(2):141–50. Available from: https://www.scopus.com/inward/record.uri?eid=2-s2.0-0037281812&amp;doi=10.1023%2FA%3A1022184927506&amp;partnerID=40&amp;md5=2e4811d8a02a9f038669ffda6dc591de</w:t>
      </w:r>
    </w:p>
    <w:p w14:paraId="2EC58B1E"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13. </w:t>
      </w:r>
      <w:r w:rsidRPr="00190208">
        <w:rPr>
          <w:noProof/>
        </w:rPr>
        <w:tab/>
        <w:t>Rukazambuga NDTM, Gold CS, Gowen SR, Ragama P. The influence of crop management on banana weevil, Cosmopolites sordidus (Coleoptera: Curculionidae) populations and yield of highland cooking banana (cv. Atwalira) in Uganda. Bull Entomol Res [Internet]. 2002 Oct 9;92(5):413–21. Available from: https://www.cambridge.org/core/product/identifier/S0007485302000482/type/journal_article</w:t>
      </w:r>
    </w:p>
    <w:p w14:paraId="6B76D27E"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lastRenderedPageBreak/>
        <w:t xml:space="preserve">14. </w:t>
      </w:r>
      <w:r w:rsidRPr="00190208">
        <w:rPr>
          <w:noProof/>
        </w:rPr>
        <w:tab/>
        <w:t>Mburu K, Oduor R, Mgutu A, Tripathi L. Silicon application enhances resistance to xanthomonas wilt disease in banana. Plant Pathol [Internet]. 2016 Jun 1 [cited 2017 Dec 10];65(5):807–18. Available from: http://doi.wiley.com/10.1111/ppa.12468</w:t>
      </w:r>
    </w:p>
    <w:p w14:paraId="487613E3"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15. </w:t>
      </w:r>
      <w:r w:rsidRPr="00190208">
        <w:rPr>
          <w:noProof/>
        </w:rPr>
        <w:tab/>
        <w:t xml:space="preserve">Fortunato AA, Rodrigues FÁ, Baroni JCP, Soares GCB, Rodriguez MAD, Pereira OL. Silicon Suppresses Fusarium Wilt Development in Banana Plants. J Phytopathol. 2012;160(11–12):674–9. </w:t>
      </w:r>
    </w:p>
    <w:p w14:paraId="74E5C11B"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16. </w:t>
      </w:r>
      <w:r w:rsidRPr="00190208">
        <w:rPr>
          <w:noProof/>
        </w:rPr>
        <w:tab/>
        <w:t>Kablan L, Lagauche A, Delvaux B, Legr`ve A. Silicon reduces black sigatoka development in banana. Plant Dis [Internet]. 2012;96(2):273–8. Available from: http://apsjournals.apsnet.org/doi/10.1094/PDIS-04-11-0274</w:t>
      </w:r>
    </w:p>
    <w:p w14:paraId="2D2E1A4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17. </w:t>
      </w:r>
      <w:r w:rsidRPr="00190208">
        <w:rPr>
          <w:noProof/>
        </w:rPr>
        <w:tab/>
        <w:t xml:space="preserve">Taulya G. Kyosimba Onanya: Understanding productivity of East African highland banana. PhD Thesis. Wageningen University; 2015. </w:t>
      </w:r>
    </w:p>
    <w:p w14:paraId="5CB1E363"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18. </w:t>
      </w:r>
      <w:r w:rsidRPr="00190208">
        <w:rPr>
          <w:noProof/>
        </w:rPr>
        <w:tab/>
        <w:t xml:space="preserve">Okech SH, Gold CS, Ssali H. Effects of potassium deficiency , drought and weevils on banana yield and economic performance in Mbarara , Uganda. Uganda J Agric Sci. 2004;9(1996):511–9. </w:t>
      </w:r>
    </w:p>
    <w:p w14:paraId="2F6D3A83"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19. </w:t>
      </w:r>
      <w:r w:rsidRPr="00190208">
        <w:rPr>
          <w:noProof/>
        </w:rPr>
        <w:tab/>
        <w:t xml:space="preserve">Nyombi K. Understanding growth of East Africa highland banana: experiments and simulation. PhD Thesis. Wageningen University; 2010. </w:t>
      </w:r>
    </w:p>
    <w:p w14:paraId="0C6A7C8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20. </w:t>
      </w:r>
      <w:r w:rsidRPr="00190208">
        <w:rPr>
          <w:noProof/>
        </w:rPr>
        <w:tab/>
        <w:t>Corteva. Dursban insect control Insecticide [Internet]. 2021 [cited 2021 Apr 3]. Available from: https://www.corteva.in/products-and-solutions/crop-protection/dursban.html#:~:text=Dursban is based on the,phosphorothioate group of organophosphorus pesticides.&amp;text=No reported incidences of resistance development against Dursban in the target pests.</w:t>
      </w:r>
    </w:p>
    <w:p w14:paraId="6C36E3D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21. </w:t>
      </w:r>
      <w:r w:rsidRPr="00190208">
        <w:rPr>
          <w:noProof/>
        </w:rPr>
        <w:tab/>
        <w:t>Gold CS, Speijer, P.R., Karamura EB, Tushemereirwe WK, Kashaija I. Survey methodologies for banana weevil and nematode damage assessment in Uganda. African Crop Sci J [Internet]. 1994 [cited 2020 May 3];309–21. Available from: https://agris.fao.org/agris-search/search.do?recordID=UG19960123654</w:t>
      </w:r>
    </w:p>
    <w:p w14:paraId="10D052F4"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lastRenderedPageBreak/>
        <w:t xml:space="preserve">22. </w:t>
      </w:r>
      <w:r w:rsidRPr="00190208">
        <w:rPr>
          <w:noProof/>
        </w:rPr>
        <w:tab/>
        <w:t>Taulya G. East African highland bananas (Musa spp. AAA-EA) “worry” more about potassium deficiency than drought stress. F Crop Res [Internet]. 2013;151:45–55. Available from: https://www.scopus.com/inward/record.uri?eid=2-s2.0-84882646158&amp;doi=10.1016%2Fj.fcr.2013.07.010&amp;partnerID=40&amp;md5=39e89d9d91aaddc64234d76a8a33b5ae</w:t>
      </w:r>
    </w:p>
    <w:p w14:paraId="230B210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23. </w:t>
      </w:r>
      <w:r w:rsidRPr="00190208">
        <w:rPr>
          <w:noProof/>
        </w:rPr>
        <w:tab/>
        <w:t>Kristensen K, McGillycuddy M. Covariance structures with glmmTMB [Internet]. CRAN. 2021 [cited 2022 Feb 24]. Available from: https://cran.r-project.org/web/packages/glmmTMB/vignettes/covstruct.html</w:t>
      </w:r>
    </w:p>
    <w:p w14:paraId="7CFDC5FA"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24. </w:t>
      </w:r>
      <w:r w:rsidRPr="00190208">
        <w:rPr>
          <w:noProof/>
        </w:rPr>
        <w:tab/>
        <w:t xml:space="preserve">Hilbe JM. Brief overview on interpereeting count model risk ratios. Negat Binomial Regres. 2007;(2007):1–21. </w:t>
      </w:r>
    </w:p>
    <w:p w14:paraId="2EA104E1"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25. </w:t>
      </w:r>
      <w:r w:rsidRPr="00190208">
        <w:rPr>
          <w:noProof/>
        </w:rPr>
        <w:tab/>
        <w:t xml:space="preserve">González E, Seidl M, Ferrante M, Knapp M. Distribution of ecosystem services within oilseed rape fi elds: Effects of field defects on pest and weed seed predation rates. Agric Ecosyst Environ. 2020;295(March):1–9. </w:t>
      </w:r>
    </w:p>
    <w:p w14:paraId="7244E55B"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26. </w:t>
      </w:r>
      <w:r w:rsidRPr="00190208">
        <w:rPr>
          <w:noProof/>
        </w:rPr>
        <w:tab/>
        <w:t xml:space="preserve">Brooks ME, Kristensen K, Benthem KJ Van, Magnusson A, Berg CW, Nielsen A, et al. GlmmTMB balances speed and flexibility among packages for zero-inflated generalized linear mixed modeling. Vol. 9. 2017. p. 378–400. </w:t>
      </w:r>
    </w:p>
    <w:p w14:paraId="581FC80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27. </w:t>
      </w:r>
      <w:r w:rsidRPr="00190208">
        <w:rPr>
          <w:noProof/>
        </w:rPr>
        <w:tab/>
        <w:t>R Core Team. R: A language and environment for statistical computing [Internet]. R Foundation for Statistical Computing. Version 1.0.23.1. https://www.r-project.org/. Vienna, Austria; 2021. Available from: https://www.r-project.org/.</w:t>
      </w:r>
    </w:p>
    <w:p w14:paraId="564A5517"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28. </w:t>
      </w:r>
      <w:r w:rsidRPr="00190208">
        <w:rPr>
          <w:noProof/>
        </w:rPr>
        <w:tab/>
        <w:t>Wickham H. ggplot2: Elegant Graphics for Data Analysis. [Internet]. Springer-Verlag. New York: Springer-Verlag; 2016. Available from: http://had.co.nz/ggplot2/book</w:t>
      </w:r>
    </w:p>
    <w:p w14:paraId="7CAF404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29. </w:t>
      </w:r>
      <w:r w:rsidRPr="00190208">
        <w:rPr>
          <w:noProof/>
        </w:rPr>
        <w:tab/>
        <w:t xml:space="preserve">Magnusson A, Skaug HJ, Nielsen A, Berg C, Kristensen K, Maechler M, et al. Generalised Linear Mixed Models using Template Model Builder. In 1.1.2.3; 2021. p. 1–42. </w:t>
      </w:r>
    </w:p>
    <w:p w14:paraId="6A42A7DB"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30. </w:t>
      </w:r>
      <w:r w:rsidRPr="00190208">
        <w:rPr>
          <w:noProof/>
        </w:rPr>
        <w:tab/>
        <w:t xml:space="preserve">Bolker B, R Development Core Team. Tools for general maximum likelihood estimation </w:t>
      </w:r>
      <w:r w:rsidRPr="00190208">
        <w:rPr>
          <w:noProof/>
        </w:rPr>
        <w:lastRenderedPageBreak/>
        <w:t>[Internet]. CRAN, R package version 1.0.23.1. 2021. Available from: https://cran.r-project.org/package=bbmle</w:t>
      </w:r>
    </w:p>
    <w:p w14:paraId="1A2E6D54"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31. </w:t>
      </w:r>
      <w:r w:rsidRPr="00190208">
        <w:rPr>
          <w:noProof/>
        </w:rPr>
        <w:tab/>
        <w:t xml:space="preserve">Hartig F. Residual Diagnostics for Hierarchical (Multi-Level / Mixed) Regression Models. CRAN, Version 0.4.5. 2022. p. 0–62. </w:t>
      </w:r>
    </w:p>
    <w:p w14:paraId="0224F128"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32. </w:t>
      </w:r>
      <w:r w:rsidRPr="00190208">
        <w:rPr>
          <w:noProof/>
        </w:rPr>
        <w:tab/>
        <w:t xml:space="preserve">Hothorn T, Bretz F, Westfall P, Heiberger RM, Schuetzenmeister A, Scheibe S. Simultaneous inference in general parametric models. CRAN, version 1.4-18. CRAN; 2022. p. 1–35. </w:t>
      </w:r>
    </w:p>
    <w:p w14:paraId="5E444380"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33. </w:t>
      </w:r>
      <w:r w:rsidRPr="00190208">
        <w:rPr>
          <w:noProof/>
        </w:rPr>
        <w:tab/>
        <w:t>Armengaud P, Sulpice R, Miller AJ, Stitt M, Amtmann A, Gibon Y. Multilevel analysis of primary metabolism provides new insights into the role of potassium nutrition for glycolysis and nitrogen assimilation in Arabidopsis roots. Plant Physiol [Internet]. 2009;150(2):772–85. Available from: http://www.ncbi.nlm.nih.gov/pubmed/19346439%5Cnhttp://www.ncbi.nlm.nih.gov/pubmed/19346439</w:t>
      </w:r>
    </w:p>
    <w:p w14:paraId="7BDE79A3"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34. </w:t>
      </w:r>
      <w:r w:rsidRPr="00190208">
        <w:rPr>
          <w:noProof/>
        </w:rPr>
        <w:tab/>
        <w:t xml:space="preserve">Reynolds OL, Keeping MG, Meyer JH. Silicon-augmented resistance of plants to herbivorous insects: A review. Ann Appl Biol. 2009;155(2):171–86. </w:t>
      </w:r>
    </w:p>
    <w:p w14:paraId="20ED67E4"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35. </w:t>
      </w:r>
      <w:r w:rsidRPr="00190208">
        <w:rPr>
          <w:noProof/>
        </w:rPr>
        <w:tab/>
        <w:t>Kim SG, Kim KW, Park EW, Choi D. Silicon-induced cell wall fortification of rice leaves : a possible cellular mechanism of enhanced host resistance to blast. Genet Resist [Internet]. 2002;92(10):1095–103. Available from: https://bsppjournals.onlinelibrary.wiley.com/doi/10.1111/ppa.12468</w:t>
      </w:r>
    </w:p>
    <w:p w14:paraId="4EB74B1A"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36. </w:t>
      </w:r>
      <w:r w:rsidRPr="00190208">
        <w:rPr>
          <w:noProof/>
        </w:rPr>
        <w:tab/>
        <w:t xml:space="preserve">Coskun D, Deshmukh R, Sonah H, Menzies JG, Reynolds O, Ma JF, et al. The controversies of silicon’s role in plant biology. New Phytol. 2019;221(1):67–85. </w:t>
      </w:r>
    </w:p>
    <w:p w14:paraId="68C903E7"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37. </w:t>
      </w:r>
      <w:r w:rsidRPr="00190208">
        <w:rPr>
          <w:noProof/>
        </w:rPr>
        <w:tab/>
        <w:t>Wang Y, Wang Y. Phytophthora sojae effectors orchestrate warfare with host immunity. Curr Opin Microbiol [Internet]. 2018;46:7–13. Available from: https://doi.org/10.1016/j.mib.2018.01.008</w:t>
      </w:r>
    </w:p>
    <w:p w14:paraId="02A79E7F"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38. </w:t>
      </w:r>
      <w:r w:rsidRPr="00190208">
        <w:rPr>
          <w:noProof/>
        </w:rPr>
        <w:tab/>
        <w:t>Wang J, Peiffer M, Hoover K, Rosa C, Zeng R, Felton GW. Helicoverpa zea gut-</w:t>
      </w:r>
      <w:r w:rsidRPr="00190208">
        <w:rPr>
          <w:noProof/>
        </w:rPr>
        <w:lastRenderedPageBreak/>
        <w:t xml:space="preserve">associated bacteria indirectly induce defenses in tomato by triggering a salivary elicitor(s). New Phytol. 2017;214(3):1294–306. </w:t>
      </w:r>
    </w:p>
    <w:p w14:paraId="73781EFD"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39. </w:t>
      </w:r>
      <w:r w:rsidRPr="00190208">
        <w:rPr>
          <w:noProof/>
        </w:rPr>
        <w:tab/>
        <w:t xml:space="preserve">Wu J, Baldwin IT. New insights into plant responses to the attack from insect herbivores. Annu Rev Genet. 2010;44(December):1–24. </w:t>
      </w:r>
    </w:p>
    <w:p w14:paraId="6249BA3C"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40. </w:t>
      </w:r>
      <w:r w:rsidRPr="00190208">
        <w:rPr>
          <w:noProof/>
        </w:rPr>
        <w:tab/>
        <w:t xml:space="preserve">Bakaze E, Dzomeku BM, Wünsche JN. Banana defence responses to Cosmopolites sordidus feeding and methyl jasmonate application. Ann Appl Biol. 2020;178(1):98–108. </w:t>
      </w:r>
    </w:p>
    <w:p w14:paraId="417A76F9"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41. </w:t>
      </w:r>
      <w:r w:rsidRPr="00190208">
        <w:rPr>
          <w:noProof/>
        </w:rPr>
        <w:tab/>
        <w:t xml:space="preserve">Zhong-xian L, Xiao-ping Y, Kong-luen H, Cui H. Effect of nitrogen fertilizer on herbivores and its stimulation to major insect pests in rice. Rice Sci. 2007;14(1):56–66. </w:t>
      </w:r>
    </w:p>
    <w:p w14:paraId="12330CDF" w14:textId="77777777" w:rsidR="00190208" w:rsidRPr="00190208" w:rsidRDefault="00190208" w:rsidP="00190208">
      <w:pPr>
        <w:widowControl w:val="0"/>
        <w:autoSpaceDE w:val="0"/>
        <w:autoSpaceDN w:val="0"/>
        <w:adjustRightInd w:val="0"/>
        <w:spacing w:line="480" w:lineRule="auto"/>
        <w:ind w:left="640" w:hanging="640"/>
        <w:rPr>
          <w:noProof/>
        </w:rPr>
      </w:pPr>
      <w:r w:rsidRPr="00190208">
        <w:rPr>
          <w:noProof/>
        </w:rPr>
        <w:t xml:space="preserve">42. </w:t>
      </w:r>
      <w:r w:rsidRPr="00190208">
        <w:rPr>
          <w:noProof/>
        </w:rPr>
        <w:tab/>
        <w:t xml:space="preserve">Inbar M, Doostdar H, Mayer RT. Suitability of stressed and vigorous plants to various insect herbivores. Oikos. 2001;94(2):228–35. </w:t>
      </w:r>
    </w:p>
    <w:p w14:paraId="6F6B01BA" w14:textId="74D7A5F5" w:rsidR="00550645" w:rsidRDefault="00C81A5A" w:rsidP="005D7448">
      <w:pPr>
        <w:spacing w:line="480" w:lineRule="auto"/>
        <w:jc w:val="left"/>
      </w:pPr>
      <w:r w:rsidRPr="00423FEC">
        <w:fldChar w:fldCharType="end"/>
      </w:r>
      <w:bookmarkEnd w:id="16"/>
    </w:p>
    <w:p w14:paraId="1006AFA1" w14:textId="77777777" w:rsidR="00550645" w:rsidRDefault="00550645" w:rsidP="005D7448">
      <w:pPr>
        <w:spacing w:before="180" w:after="200" w:line="480" w:lineRule="auto"/>
      </w:pPr>
      <w:r>
        <w:br w:type="page"/>
      </w:r>
    </w:p>
    <w:p w14:paraId="17BE70B6" w14:textId="77777777" w:rsidR="00550645" w:rsidRDefault="00550645" w:rsidP="005D7448">
      <w:pPr>
        <w:spacing w:line="480" w:lineRule="auto"/>
        <w:rPr>
          <w:b/>
          <w:bCs/>
        </w:rPr>
      </w:pPr>
    </w:p>
    <w:p w14:paraId="368CCA1B" w14:textId="77777777" w:rsidR="00550645" w:rsidRDefault="00550645" w:rsidP="005D7448">
      <w:pPr>
        <w:spacing w:before="180" w:after="200" w:line="480" w:lineRule="auto"/>
        <w:rPr>
          <w:b/>
          <w:bCs/>
        </w:rPr>
      </w:pPr>
      <w:r>
        <w:rPr>
          <w:b/>
          <w:bCs/>
        </w:rPr>
        <w:br w:type="page"/>
      </w:r>
    </w:p>
    <w:p w14:paraId="079EDED7" w14:textId="4F6EF8BE" w:rsidR="00550645" w:rsidRDefault="00550645" w:rsidP="005D7448">
      <w:pPr>
        <w:spacing w:line="480" w:lineRule="auto"/>
        <w:jc w:val="left"/>
      </w:pPr>
    </w:p>
    <w:p w14:paraId="6F496B9C" w14:textId="77777777" w:rsidR="00550645" w:rsidRDefault="00550645" w:rsidP="005D7448">
      <w:pPr>
        <w:spacing w:before="180" w:after="200" w:line="480" w:lineRule="auto"/>
      </w:pPr>
      <w:r>
        <w:br w:type="page"/>
      </w:r>
    </w:p>
    <w:p w14:paraId="3D1AFD2A" w14:textId="5FE79B78" w:rsidR="00550645" w:rsidRDefault="00550645" w:rsidP="005D7448">
      <w:pPr>
        <w:spacing w:before="180" w:after="200" w:line="480" w:lineRule="auto"/>
      </w:pPr>
      <w:r>
        <w:lastRenderedPageBreak/>
        <w:br w:type="page"/>
      </w:r>
    </w:p>
    <w:p w14:paraId="53442974" w14:textId="6725177E" w:rsidR="00550645" w:rsidRDefault="00550645" w:rsidP="005D7448">
      <w:pPr>
        <w:spacing w:before="180" w:after="200" w:line="480" w:lineRule="auto"/>
      </w:pPr>
      <w:r>
        <w:lastRenderedPageBreak/>
        <w:br w:type="page"/>
      </w:r>
    </w:p>
    <w:p w14:paraId="3B093E64" w14:textId="77777777" w:rsidR="00550645" w:rsidRPr="005906E6" w:rsidRDefault="00550645" w:rsidP="005D7448">
      <w:pPr>
        <w:spacing w:line="480" w:lineRule="auto"/>
      </w:pPr>
    </w:p>
    <w:p w14:paraId="150331F7" w14:textId="46C3E3FB" w:rsidR="00A6325D" w:rsidRDefault="00A6325D" w:rsidP="005D7448">
      <w:pPr>
        <w:spacing w:before="180" w:after="200" w:line="480" w:lineRule="auto"/>
      </w:pPr>
      <w:r>
        <w:br w:type="page"/>
      </w:r>
    </w:p>
    <w:p w14:paraId="21F93007" w14:textId="77777777" w:rsidR="003A490F" w:rsidRPr="00423FEC" w:rsidRDefault="003A490F" w:rsidP="005D7448">
      <w:pPr>
        <w:spacing w:line="480" w:lineRule="auto"/>
        <w:jc w:val="left"/>
      </w:pPr>
    </w:p>
    <w:sectPr w:rsidR="003A490F" w:rsidRPr="00423FEC" w:rsidSect="00254C16">
      <w:footerReference w:type="default" r:id="rId14"/>
      <w:pgSz w:w="11906" w:h="16838" w:code="9"/>
      <w:pgMar w:top="1411" w:right="1411" w:bottom="1411" w:left="1411"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349FB" w14:textId="77777777" w:rsidR="00C56364" w:rsidRDefault="00C56364" w:rsidP="00AE5D79">
      <w:r>
        <w:separator/>
      </w:r>
    </w:p>
    <w:p w14:paraId="08AA1162" w14:textId="77777777" w:rsidR="00C56364" w:rsidRDefault="00C56364" w:rsidP="00AE5D79"/>
  </w:endnote>
  <w:endnote w:type="continuationSeparator" w:id="0">
    <w:p w14:paraId="0D39BE6D" w14:textId="77777777" w:rsidR="00C56364" w:rsidRDefault="00C56364" w:rsidP="00AE5D79">
      <w:r>
        <w:continuationSeparator/>
      </w:r>
    </w:p>
    <w:p w14:paraId="7B4B21A7" w14:textId="77777777" w:rsidR="00C56364" w:rsidRDefault="00C56364" w:rsidP="00AE5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pvnhsAdvOT1ef757c0">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855679"/>
      <w:docPartObj>
        <w:docPartGallery w:val="Page Numbers (Bottom of Page)"/>
        <w:docPartUnique/>
      </w:docPartObj>
    </w:sdtPr>
    <w:sdtEndPr>
      <w:rPr>
        <w:noProof/>
      </w:rPr>
    </w:sdtEndPr>
    <w:sdtContent>
      <w:p w14:paraId="74AD1349" w14:textId="119EF7C9" w:rsidR="00EB57CE" w:rsidRDefault="00EB57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0BAD2E" w14:textId="77777777" w:rsidR="00EB57CE" w:rsidRDefault="00EB57CE" w:rsidP="00AE5D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4090" w14:textId="77777777" w:rsidR="00C56364" w:rsidRDefault="00C56364" w:rsidP="00AE5D79">
      <w:r>
        <w:separator/>
      </w:r>
    </w:p>
    <w:p w14:paraId="26B6B978" w14:textId="77777777" w:rsidR="00C56364" w:rsidRDefault="00C56364" w:rsidP="00AE5D79"/>
  </w:footnote>
  <w:footnote w:type="continuationSeparator" w:id="0">
    <w:p w14:paraId="577789FC" w14:textId="77777777" w:rsidR="00C56364" w:rsidRDefault="00C56364" w:rsidP="00AE5D79">
      <w:r>
        <w:continuationSeparator/>
      </w:r>
    </w:p>
    <w:p w14:paraId="1FF568FB" w14:textId="77777777" w:rsidR="00C56364" w:rsidRDefault="00C56364" w:rsidP="00AE5D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1643"/>
    <w:multiLevelType w:val="multilevel"/>
    <w:tmpl w:val="0809001F"/>
    <w:numStyleLink w:val="111111"/>
  </w:abstractNum>
  <w:abstractNum w:abstractNumId="1" w15:restartNumberingAfterBreak="0">
    <w:nsid w:val="041E2698"/>
    <w:multiLevelType w:val="multilevel"/>
    <w:tmpl w:val="B5F0325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50C5FB5"/>
    <w:multiLevelType w:val="hybridMultilevel"/>
    <w:tmpl w:val="36886A92"/>
    <w:lvl w:ilvl="0" w:tplc="E8B04980">
      <w:numFmt w:val="bullet"/>
      <w:lvlText w:val="-"/>
      <w:lvlJc w:val="left"/>
      <w:pPr>
        <w:ind w:left="720" w:hanging="360"/>
      </w:pPr>
      <w:rPr>
        <w:rFonts w:ascii="PpvnhsAdvOT1ef757c0" w:eastAsiaTheme="minorHAnsi" w:hAnsi="PpvnhsAdvOT1ef757c0" w:cs="PpvnhsAdvOT1ef757c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3E03"/>
    <w:multiLevelType w:val="hybridMultilevel"/>
    <w:tmpl w:val="E5EE5D3C"/>
    <w:lvl w:ilvl="0" w:tplc="4A787116">
      <w:numFmt w:val="bullet"/>
      <w:lvlText w:val=""/>
      <w:lvlJc w:val="left"/>
      <w:pPr>
        <w:ind w:left="720" w:hanging="360"/>
      </w:pPr>
      <w:rPr>
        <w:rFonts w:ascii="Symbol" w:eastAsiaTheme="minorHAns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F15B19"/>
    <w:multiLevelType w:val="hybridMultilevel"/>
    <w:tmpl w:val="1478AD56"/>
    <w:lvl w:ilvl="0" w:tplc="282A5EC6">
      <w:start w:val="1"/>
      <w:numFmt w:val="lowerLetter"/>
      <w:lvlText w:val="%1."/>
      <w:lvlJc w:val="left"/>
      <w:pPr>
        <w:ind w:left="720" w:hanging="360"/>
      </w:pPr>
      <w:rPr>
        <w:rFonts w:ascii="Verdana" w:eastAsiaTheme="minorHAnsi" w:hAnsi="Verdan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938F5"/>
    <w:multiLevelType w:val="hybridMultilevel"/>
    <w:tmpl w:val="CF904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87DFD"/>
    <w:multiLevelType w:val="multilevel"/>
    <w:tmpl w:val="EA0A02C0"/>
    <w:styleLink w:val="CurrentList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CE74A5"/>
    <w:multiLevelType w:val="hybridMultilevel"/>
    <w:tmpl w:val="595E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9A06BF"/>
    <w:multiLevelType w:val="hybridMultilevel"/>
    <w:tmpl w:val="2D244446"/>
    <w:lvl w:ilvl="0" w:tplc="04090019">
      <w:start w:val="1"/>
      <w:numFmt w:val="low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526DC"/>
    <w:multiLevelType w:val="multilevel"/>
    <w:tmpl w:val="F3F4798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B207B20"/>
    <w:multiLevelType w:val="multilevel"/>
    <w:tmpl w:val="DB366A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08B4BE6"/>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E4F49C3"/>
    <w:multiLevelType w:val="hybridMultilevel"/>
    <w:tmpl w:val="08669C0A"/>
    <w:lvl w:ilvl="0" w:tplc="049C0F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824F6E"/>
    <w:multiLevelType w:val="hybridMultilevel"/>
    <w:tmpl w:val="4A203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CD6236"/>
    <w:multiLevelType w:val="hybridMultilevel"/>
    <w:tmpl w:val="DFD81FDC"/>
    <w:lvl w:ilvl="0" w:tplc="E9644F2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764C88"/>
    <w:multiLevelType w:val="hybridMultilevel"/>
    <w:tmpl w:val="9D58C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7C715F"/>
    <w:multiLevelType w:val="multilevel"/>
    <w:tmpl w:val="53DEF462"/>
    <w:lvl w:ilvl="0">
      <w:numFmt w:val="decimal"/>
      <w:lvlText w:val="%1"/>
      <w:lvlJc w:val="left"/>
      <w:pPr>
        <w:ind w:left="510" w:hanging="510"/>
      </w:pPr>
      <w:rPr>
        <w:rFonts w:hint="default"/>
      </w:rPr>
    </w:lvl>
    <w:lvl w:ilvl="1">
      <w:start w:val="1"/>
      <w:numFmt w:val="decimalZero"/>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7F27BF0"/>
    <w:multiLevelType w:val="multilevel"/>
    <w:tmpl w:val="08090025"/>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A7B448C"/>
    <w:multiLevelType w:val="hybridMultilevel"/>
    <w:tmpl w:val="C2C6B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82841"/>
    <w:multiLevelType w:val="multilevel"/>
    <w:tmpl w:val="FA1801D8"/>
    <w:lvl w:ilvl="0">
      <w:numFmt w:val="decimal"/>
      <w:lvlText w:val="%1"/>
      <w:lvlJc w:val="left"/>
      <w:pPr>
        <w:ind w:left="620" w:hanging="620"/>
      </w:pPr>
      <w:rPr>
        <w:rFonts w:hint="default"/>
      </w:rPr>
    </w:lvl>
    <w:lvl w:ilvl="1">
      <w:start w:val="1"/>
      <w:numFmt w:val="decimalZero"/>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4"/>
  </w:num>
  <w:num w:numId="2">
    <w:abstractNumId w:val="4"/>
  </w:num>
  <w:num w:numId="3">
    <w:abstractNumId w:val="18"/>
  </w:num>
  <w:num w:numId="4">
    <w:abstractNumId w:val="12"/>
  </w:num>
  <w:num w:numId="5">
    <w:abstractNumId w:val="2"/>
  </w:num>
  <w:num w:numId="6">
    <w:abstractNumId w:val="13"/>
  </w:num>
  <w:num w:numId="7">
    <w:abstractNumId w:val="5"/>
  </w:num>
  <w:num w:numId="8">
    <w:abstractNumId w:val="10"/>
  </w:num>
  <w:num w:numId="9">
    <w:abstractNumId w:val="11"/>
  </w:num>
  <w:num w:numId="10">
    <w:abstractNumId w:val="0"/>
  </w:num>
  <w:num w:numId="11">
    <w:abstractNumId w:val="6"/>
  </w:num>
  <w:num w:numId="12">
    <w:abstractNumId w:val="17"/>
  </w:num>
  <w:num w:numId="13">
    <w:abstractNumId w:val="15"/>
  </w:num>
  <w:num w:numId="14">
    <w:abstractNumId w:val="8"/>
  </w:num>
  <w:num w:numId="15">
    <w:abstractNumId w:val="3"/>
  </w:num>
  <w:num w:numId="16">
    <w:abstractNumId w:val="7"/>
  </w:num>
  <w:num w:numId="17">
    <w:abstractNumId w:val="9"/>
  </w:num>
  <w:num w:numId="18">
    <w:abstractNumId w:val="1"/>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NDI2MDYCsoBASUcpOLW4ODM/D6TAyLAWAAvgE6MtAAAA"/>
  </w:docVars>
  <w:rsids>
    <w:rsidRoot w:val="00C81A5A"/>
    <w:rsid w:val="00000BBA"/>
    <w:rsid w:val="00000F3A"/>
    <w:rsid w:val="0000120C"/>
    <w:rsid w:val="000012F8"/>
    <w:rsid w:val="00001864"/>
    <w:rsid w:val="00002229"/>
    <w:rsid w:val="0000297D"/>
    <w:rsid w:val="00002F93"/>
    <w:rsid w:val="00004D6B"/>
    <w:rsid w:val="00007542"/>
    <w:rsid w:val="00010C29"/>
    <w:rsid w:val="00010FBE"/>
    <w:rsid w:val="00011E84"/>
    <w:rsid w:val="0001632C"/>
    <w:rsid w:val="0001657E"/>
    <w:rsid w:val="00016588"/>
    <w:rsid w:val="00016905"/>
    <w:rsid w:val="00016A6A"/>
    <w:rsid w:val="00016B0F"/>
    <w:rsid w:val="00016B96"/>
    <w:rsid w:val="00017175"/>
    <w:rsid w:val="00017C98"/>
    <w:rsid w:val="00020800"/>
    <w:rsid w:val="00020914"/>
    <w:rsid w:val="00021A53"/>
    <w:rsid w:val="00021E0E"/>
    <w:rsid w:val="00022C82"/>
    <w:rsid w:val="00022ED6"/>
    <w:rsid w:val="000239FB"/>
    <w:rsid w:val="0002519B"/>
    <w:rsid w:val="0002542C"/>
    <w:rsid w:val="00025E09"/>
    <w:rsid w:val="000276AD"/>
    <w:rsid w:val="00027AAB"/>
    <w:rsid w:val="000300F2"/>
    <w:rsid w:val="000302F5"/>
    <w:rsid w:val="0003083C"/>
    <w:rsid w:val="00030BC1"/>
    <w:rsid w:val="0003133F"/>
    <w:rsid w:val="000317A8"/>
    <w:rsid w:val="00031F4B"/>
    <w:rsid w:val="0003234E"/>
    <w:rsid w:val="0003324B"/>
    <w:rsid w:val="0003479B"/>
    <w:rsid w:val="00034EA8"/>
    <w:rsid w:val="0003529A"/>
    <w:rsid w:val="00035E70"/>
    <w:rsid w:val="00037B0D"/>
    <w:rsid w:val="00037B99"/>
    <w:rsid w:val="00037FAF"/>
    <w:rsid w:val="00040AC6"/>
    <w:rsid w:val="00040ED1"/>
    <w:rsid w:val="00042CD1"/>
    <w:rsid w:val="00043C54"/>
    <w:rsid w:val="000442CD"/>
    <w:rsid w:val="000447E1"/>
    <w:rsid w:val="00044E37"/>
    <w:rsid w:val="00045066"/>
    <w:rsid w:val="00050240"/>
    <w:rsid w:val="0005039C"/>
    <w:rsid w:val="00051F45"/>
    <w:rsid w:val="000530F1"/>
    <w:rsid w:val="00053AB3"/>
    <w:rsid w:val="00053AED"/>
    <w:rsid w:val="0005525A"/>
    <w:rsid w:val="0005548E"/>
    <w:rsid w:val="00055879"/>
    <w:rsid w:val="00055DC1"/>
    <w:rsid w:val="00061FE3"/>
    <w:rsid w:val="000626C0"/>
    <w:rsid w:val="00062A0B"/>
    <w:rsid w:val="00063297"/>
    <w:rsid w:val="000636A9"/>
    <w:rsid w:val="00063E78"/>
    <w:rsid w:val="00063E7E"/>
    <w:rsid w:val="0006604C"/>
    <w:rsid w:val="0006616A"/>
    <w:rsid w:val="0006633E"/>
    <w:rsid w:val="00066895"/>
    <w:rsid w:val="00066F17"/>
    <w:rsid w:val="00067783"/>
    <w:rsid w:val="00067B3F"/>
    <w:rsid w:val="0007028C"/>
    <w:rsid w:val="00072972"/>
    <w:rsid w:val="00075171"/>
    <w:rsid w:val="000756A3"/>
    <w:rsid w:val="0007688A"/>
    <w:rsid w:val="000803F6"/>
    <w:rsid w:val="0008113F"/>
    <w:rsid w:val="0008281C"/>
    <w:rsid w:val="00082B4A"/>
    <w:rsid w:val="00082B81"/>
    <w:rsid w:val="00082E99"/>
    <w:rsid w:val="0008362A"/>
    <w:rsid w:val="000855B9"/>
    <w:rsid w:val="0008574A"/>
    <w:rsid w:val="000866B0"/>
    <w:rsid w:val="00086B80"/>
    <w:rsid w:val="00086DD9"/>
    <w:rsid w:val="00087324"/>
    <w:rsid w:val="000876FC"/>
    <w:rsid w:val="0009123F"/>
    <w:rsid w:val="00091532"/>
    <w:rsid w:val="0009161A"/>
    <w:rsid w:val="00091E8E"/>
    <w:rsid w:val="00092668"/>
    <w:rsid w:val="00093B09"/>
    <w:rsid w:val="000964E9"/>
    <w:rsid w:val="000964F7"/>
    <w:rsid w:val="000A1DAA"/>
    <w:rsid w:val="000A4866"/>
    <w:rsid w:val="000A4BDE"/>
    <w:rsid w:val="000A4E92"/>
    <w:rsid w:val="000A5C3D"/>
    <w:rsid w:val="000A7C6F"/>
    <w:rsid w:val="000B1450"/>
    <w:rsid w:val="000B181C"/>
    <w:rsid w:val="000B3C96"/>
    <w:rsid w:val="000B5B6A"/>
    <w:rsid w:val="000B63DF"/>
    <w:rsid w:val="000B6A7A"/>
    <w:rsid w:val="000C0218"/>
    <w:rsid w:val="000C0D06"/>
    <w:rsid w:val="000C118F"/>
    <w:rsid w:val="000C22B6"/>
    <w:rsid w:val="000C2F59"/>
    <w:rsid w:val="000C4142"/>
    <w:rsid w:val="000C537A"/>
    <w:rsid w:val="000C587D"/>
    <w:rsid w:val="000C5E99"/>
    <w:rsid w:val="000C6042"/>
    <w:rsid w:val="000C65D3"/>
    <w:rsid w:val="000C7CEE"/>
    <w:rsid w:val="000C7D28"/>
    <w:rsid w:val="000D0462"/>
    <w:rsid w:val="000D0AA9"/>
    <w:rsid w:val="000D25E7"/>
    <w:rsid w:val="000D3918"/>
    <w:rsid w:val="000D473D"/>
    <w:rsid w:val="000D5312"/>
    <w:rsid w:val="000D65CA"/>
    <w:rsid w:val="000E0C34"/>
    <w:rsid w:val="000E0FD3"/>
    <w:rsid w:val="000E1947"/>
    <w:rsid w:val="000E1A37"/>
    <w:rsid w:val="000E1CEB"/>
    <w:rsid w:val="000E513F"/>
    <w:rsid w:val="000E55B5"/>
    <w:rsid w:val="000E5606"/>
    <w:rsid w:val="000E577E"/>
    <w:rsid w:val="000E589C"/>
    <w:rsid w:val="000E6747"/>
    <w:rsid w:val="000E6887"/>
    <w:rsid w:val="000E6CDB"/>
    <w:rsid w:val="000E6F0F"/>
    <w:rsid w:val="000F0412"/>
    <w:rsid w:val="000F1F93"/>
    <w:rsid w:val="000F4693"/>
    <w:rsid w:val="000F4DF8"/>
    <w:rsid w:val="000F56D5"/>
    <w:rsid w:val="000F6C77"/>
    <w:rsid w:val="001010B9"/>
    <w:rsid w:val="00102797"/>
    <w:rsid w:val="001052B1"/>
    <w:rsid w:val="00105C30"/>
    <w:rsid w:val="0010713B"/>
    <w:rsid w:val="001077EB"/>
    <w:rsid w:val="00107831"/>
    <w:rsid w:val="00110E57"/>
    <w:rsid w:val="001127B2"/>
    <w:rsid w:val="00112A90"/>
    <w:rsid w:val="001171B5"/>
    <w:rsid w:val="0011758E"/>
    <w:rsid w:val="00117EF8"/>
    <w:rsid w:val="00117F11"/>
    <w:rsid w:val="00117FBF"/>
    <w:rsid w:val="001201DE"/>
    <w:rsid w:val="00120363"/>
    <w:rsid w:val="001208CB"/>
    <w:rsid w:val="00121808"/>
    <w:rsid w:val="0012192F"/>
    <w:rsid w:val="00121F82"/>
    <w:rsid w:val="00122715"/>
    <w:rsid w:val="001229F1"/>
    <w:rsid w:val="00123B33"/>
    <w:rsid w:val="00125465"/>
    <w:rsid w:val="001263A3"/>
    <w:rsid w:val="00126FC2"/>
    <w:rsid w:val="00127182"/>
    <w:rsid w:val="00127F65"/>
    <w:rsid w:val="0013005C"/>
    <w:rsid w:val="00130B7C"/>
    <w:rsid w:val="00130CEE"/>
    <w:rsid w:val="00131557"/>
    <w:rsid w:val="00131AE2"/>
    <w:rsid w:val="00131D91"/>
    <w:rsid w:val="00131F9B"/>
    <w:rsid w:val="00132692"/>
    <w:rsid w:val="00132BF5"/>
    <w:rsid w:val="00132C8D"/>
    <w:rsid w:val="00133ACA"/>
    <w:rsid w:val="00133DBA"/>
    <w:rsid w:val="001344F8"/>
    <w:rsid w:val="00134B88"/>
    <w:rsid w:val="0013528A"/>
    <w:rsid w:val="00136F16"/>
    <w:rsid w:val="001374AA"/>
    <w:rsid w:val="001377DF"/>
    <w:rsid w:val="00140780"/>
    <w:rsid w:val="00140EC8"/>
    <w:rsid w:val="001414B6"/>
    <w:rsid w:val="001417DC"/>
    <w:rsid w:val="001418CD"/>
    <w:rsid w:val="00141A60"/>
    <w:rsid w:val="00142593"/>
    <w:rsid w:val="00142976"/>
    <w:rsid w:val="001430BE"/>
    <w:rsid w:val="001437AE"/>
    <w:rsid w:val="00143F5E"/>
    <w:rsid w:val="00144E24"/>
    <w:rsid w:val="00145AD1"/>
    <w:rsid w:val="00145B7C"/>
    <w:rsid w:val="00145B9A"/>
    <w:rsid w:val="00146C73"/>
    <w:rsid w:val="001470F8"/>
    <w:rsid w:val="00150547"/>
    <w:rsid w:val="0015231C"/>
    <w:rsid w:val="00152BD8"/>
    <w:rsid w:val="001535E7"/>
    <w:rsid w:val="00153C9F"/>
    <w:rsid w:val="00154657"/>
    <w:rsid w:val="00154F2B"/>
    <w:rsid w:val="0015566E"/>
    <w:rsid w:val="0015587A"/>
    <w:rsid w:val="00160312"/>
    <w:rsid w:val="001608A6"/>
    <w:rsid w:val="001622FB"/>
    <w:rsid w:val="00162ED2"/>
    <w:rsid w:val="00163046"/>
    <w:rsid w:val="00163918"/>
    <w:rsid w:val="001653D3"/>
    <w:rsid w:val="001655EF"/>
    <w:rsid w:val="0016702F"/>
    <w:rsid w:val="00170138"/>
    <w:rsid w:val="00170DF9"/>
    <w:rsid w:val="0017116C"/>
    <w:rsid w:val="00172158"/>
    <w:rsid w:val="00172616"/>
    <w:rsid w:val="0017274E"/>
    <w:rsid w:val="00172846"/>
    <w:rsid w:val="00172B8B"/>
    <w:rsid w:val="00172E53"/>
    <w:rsid w:val="00173696"/>
    <w:rsid w:val="00174B9F"/>
    <w:rsid w:val="00174FFF"/>
    <w:rsid w:val="001753AE"/>
    <w:rsid w:val="00175C14"/>
    <w:rsid w:val="001767ED"/>
    <w:rsid w:val="00177CB7"/>
    <w:rsid w:val="0018059E"/>
    <w:rsid w:val="00182113"/>
    <w:rsid w:val="00182888"/>
    <w:rsid w:val="00184732"/>
    <w:rsid w:val="00185100"/>
    <w:rsid w:val="001866C5"/>
    <w:rsid w:val="00190208"/>
    <w:rsid w:val="001903BE"/>
    <w:rsid w:val="001909AB"/>
    <w:rsid w:val="00190F8A"/>
    <w:rsid w:val="00191503"/>
    <w:rsid w:val="00191F4B"/>
    <w:rsid w:val="001922BF"/>
    <w:rsid w:val="001924C7"/>
    <w:rsid w:val="00193E95"/>
    <w:rsid w:val="001940A8"/>
    <w:rsid w:val="00194663"/>
    <w:rsid w:val="00194DD4"/>
    <w:rsid w:val="00196F42"/>
    <w:rsid w:val="001A0B70"/>
    <w:rsid w:val="001A15A2"/>
    <w:rsid w:val="001A1626"/>
    <w:rsid w:val="001A177B"/>
    <w:rsid w:val="001A27EB"/>
    <w:rsid w:val="001A3752"/>
    <w:rsid w:val="001A3A20"/>
    <w:rsid w:val="001A498A"/>
    <w:rsid w:val="001A5447"/>
    <w:rsid w:val="001A6493"/>
    <w:rsid w:val="001A6DDD"/>
    <w:rsid w:val="001A791D"/>
    <w:rsid w:val="001B1852"/>
    <w:rsid w:val="001B300F"/>
    <w:rsid w:val="001B34C4"/>
    <w:rsid w:val="001B3EB3"/>
    <w:rsid w:val="001B4D04"/>
    <w:rsid w:val="001B7150"/>
    <w:rsid w:val="001B76ED"/>
    <w:rsid w:val="001C0A39"/>
    <w:rsid w:val="001C17A7"/>
    <w:rsid w:val="001C280B"/>
    <w:rsid w:val="001C293E"/>
    <w:rsid w:val="001C2F96"/>
    <w:rsid w:val="001C370B"/>
    <w:rsid w:val="001C3B17"/>
    <w:rsid w:val="001C58E6"/>
    <w:rsid w:val="001C60AD"/>
    <w:rsid w:val="001C664C"/>
    <w:rsid w:val="001C74F7"/>
    <w:rsid w:val="001D002A"/>
    <w:rsid w:val="001D03C2"/>
    <w:rsid w:val="001D10D9"/>
    <w:rsid w:val="001D1A24"/>
    <w:rsid w:val="001D2AA4"/>
    <w:rsid w:val="001D400E"/>
    <w:rsid w:val="001D477B"/>
    <w:rsid w:val="001D47F9"/>
    <w:rsid w:val="001D5186"/>
    <w:rsid w:val="001D57B7"/>
    <w:rsid w:val="001D73EF"/>
    <w:rsid w:val="001D743E"/>
    <w:rsid w:val="001D78CE"/>
    <w:rsid w:val="001E161F"/>
    <w:rsid w:val="001E1CB9"/>
    <w:rsid w:val="001E22B6"/>
    <w:rsid w:val="001E2943"/>
    <w:rsid w:val="001E3370"/>
    <w:rsid w:val="001E359D"/>
    <w:rsid w:val="001E3FC7"/>
    <w:rsid w:val="001E3FEE"/>
    <w:rsid w:val="001E4279"/>
    <w:rsid w:val="001E4FE6"/>
    <w:rsid w:val="001E539A"/>
    <w:rsid w:val="001E5B84"/>
    <w:rsid w:val="001E69A9"/>
    <w:rsid w:val="001E7230"/>
    <w:rsid w:val="001E7F3C"/>
    <w:rsid w:val="001F0430"/>
    <w:rsid w:val="001F1C1F"/>
    <w:rsid w:val="001F1C93"/>
    <w:rsid w:val="001F2397"/>
    <w:rsid w:val="001F3CB6"/>
    <w:rsid w:val="001F40D5"/>
    <w:rsid w:val="001F4EBE"/>
    <w:rsid w:val="001F5E2C"/>
    <w:rsid w:val="001F690D"/>
    <w:rsid w:val="001F7DD8"/>
    <w:rsid w:val="001F7EA8"/>
    <w:rsid w:val="002003ED"/>
    <w:rsid w:val="00201A02"/>
    <w:rsid w:val="00201D5C"/>
    <w:rsid w:val="002031C9"/>
    <w:rsid w:val="002032E6"/>
    <w:rsid w:val="00203FEE"/>
    <w:rsid w:val="00204E0F"/>
    <w:rsid w:val="00204F4A"/>
    <w:rsid w:val="002061CE"/>
    <w:rsid w:val="002061CF"/>
    <w:rsid w:val="002074DE"/>
    <w:rsid w:val="002077D6"/>
    <w:rsid w:val="00210688"/>
    <w:rsid w:val="002108DD"/>
    <w:rsid w:val="00211CF7"/>
    <w:rsid w:val="0021328A"/>
    <w:rsid w:val="0021405E"/>
    <w:rsid w:val="0021478B"/>
    <w:rsid w:val="00214E42"/>
    <w:rsid w:val="00214FD9"/>
    <w:rsid w:val="0021689A"/>
    <w:rsid w:val="002173B7"/>
    <w:rsid w:val="002216C8"/>
    <w:rsid w:val="00221701"/>
    <w:rsid w:val="00221706"/>
    <w:rsid w:val="002237BD"/>
    <w:rsid w:val="00224817"/>
    <w:rsid w:val="00224B41"/>
    <w:rsid w:val="0022517A"/>
    <w:rsid w:val="00225498"/>
    <w:rsid w:val="00226681"/>
    <w:rsid w:val="002305C2"/>
    <w:rsid w:val="002309BA"/>
    <w:rsid w:val="00230BAE"/>
    <w:rsid w:val="002319B4"/>
    <w:rsid w:val="002319CA"/>
    <w:rsid w:val="00231FE8"/>
    <w:rsid w:val="00233380"/>
    <w:rsid w:val="0023373F"/>
    <w:rsid w:val="00233E4D"/>
    <w:rsid w:val="00233E8C"/>
    <w:rsid w:val="002348CE"/>
    <w:rsid w:val="00235078"/>
    <w:rsid w:val="002373D1"/>
    <w:rsid w:val="0023741E"/>
    <w:rsid w:val="00237700"/>
    <w:rsid w:val="002409AA"/>
    <w:rsid w:val="00240BE6"/>
    <w:rsid w:val="002430F7"/>
    <w:rsid w:val="00244A0E"/>
    <w:rsid w:val="00244DA5"/>
    <w:rsid w:val="00246C13"/>
    <w:rsid w:val="002503A2"/>
    <w:rsid w:val="00250411"/>
    <w:rsid w:val="00252959"/>
    <w:rsid w:val="0025339E"/>
    <w:rsid w:val="00254301"/>
    <w:rsid w:val="00254C16"/>
    <w:rsid w:val="002557DC"/>
    <w:rsid w:val="00260D2C"/>
    <w:rsid w:val="00260DAC"/>
    <w:rsid w:val="00261D05"/>
    <w:rsid w:val="00262329"/>
    <w:rsid w:val="00262A76"/>
    <w:rsid w:val="00263AE2"/>
    <w:rsid w:val="00265173"/>
    <w:rsid w:val="00265622"/>
    <w:rsid w:val="00265B04"/>
    <w:rsid w:val="0026750A"/>
    <w:rsid w:val="002707A1"/>
    <w:rsid w:val="002709DB"/>
    <w:rsid w:val="0027107D"/>
    <w:rsid w:val="00271929"/>
    <w:rsid w:val="00272585"/>
    <w:rsid w:val="00273E5E"/>
    <w:rsid w:val="00274C49"/>
    <w:rsid w:val="0027590E"/>
    <w:rsid w:val="002776D5"/>
    <w:rsid w:val="00277AA3"/>
    <w:rsid w:val="00281542"/>
    <w:rsid w:val="002816F8"/>
    <w:rsid w:val="0028253E"/>
    <w:rsid w:val="002838E7"/>
    <w:rsid w:val="00284209"/>
    <w:rsid w:val="002847FB"/>
    <w:rsid w:val="00285437"/>
    <w:rsid w:val="00286278"/>
    <w:rsid w:val="0028633B"/>
    <w:rsid w:val="002863B7"/>
    <w:rsid w:val="00286F37"/>
    <w:rsid w:val="002870EF"/>
    <w:rsid w:val="002871B7"/>
    <w:rsid w:val="00287AAA"/>
    <w:rsid w:val="002902EF"/>
    <w:rsid w:val="00291E12"/>
    <w:rsid w:val="00292306"/>
    <w:rsid w:val="002925B1"/>
    <w:rsid w:val="00292C12"/>
    <w:rsid w:val="002933F5"/>
    <w:rsid w:val="002939DC"/>
    <w:rsid w:val="002951B5"/>
    <w:rsid w:val="00297B8F"/>
    <w:rsid w:val="002A02E9"/>
    <w:rsid w:val="002A0A1D"/>
    <w:rsid w:val="002A4159"/>
    <w:rsid w:val="002A4D58"/>
    <w:rsid w:val="002A5E0F"/>
    <w:rsid w:val="002A6B5F"/>
    <w:rsid w:val="002A6EB5"/>
    <w:rsid w:val="002B1781"/>
    <w:rsid w:val="002B1E85"/>
    <w:rsid w:val="002B24AF"/>
    <w:rsid w:val="002B2EAC"/>
    <w:rsid w:val="002B41AC"/>
    <w:rsid w:val="002C033D"/>
    <w:rsid w:val="002C0CF4"/>
    <w:rsid w:val="002C10CD"/>
    <w:rsid w:val="002C12DC"/>
    <w:rsid w:val="002C34E5"/>
    <w:rsid w:val="002C41AA"/>
    <w:rsid w:val="002C47C8"/>
    <w:rsid w:val="002C4AA1"/>
    <w:rsid w:val="002C5B44"/>
    <w:rsid w:val="002C653A"/>
    <w:rsid w:val="002C6D41"/>
    <w:rsid w:val="002C7CE3"/>
    <w:rsid w:val="002D0107"/>
    <w:rsid w:val="002D1DC7"/>
    <w:rsid w:val="002D1FC1"/>
    <w:rsid w:val="002D281E"/>
    <w:rsid w:val="002D29BF"/>
    <w:rsid w:val="002D3083"/>
    <w:rsid w:val="002D33A6"/>
    <w:rsid w:val="002D380D"/>
    <w:rsid w:val="002D4A12"/>
    <w:rsid w:val="002D57C6"/>
    <w:rsid w:val="002D71A8"/>
    <w:rsid w:val="002E0EE7"/>
    <w:rsid w:val="002E239A"/>
    <w:rsid w:val="002E2F58"/>
    <w:rsid w:val="002E3FAA"/>
    <w:rsid w:val="002E4283"/>
    <w:rsid w:val="002E43F8"/>
    <w:rsid w:val="002E4461"/>
    <w:rsid w:val="002E535E"/>
    <w:rsid w:val="002E56F8"/>
    <w:rsid w:val="002E5D33"/>
    <w:rsid w:val="002E6044"/>
    <w:rsid w:val="002E6C65"/>
    <w:rsid w:val="002E72BC"/>
    <w:rsid w:val="002E75E8"/>
    <w:rsid w:val="002F0712"/>
    <w:rsid w:val="002F083C"/>
    <w:rsid w:val="002F1823"/>
    <w:rsid w:val="002F1936"/>
    <w:rsid w:val="002F1AEB"/>
    <w:rsid w:val="002F1C38"/>
    <w:rsid w:val="002F2697"/>
    <w:rsid w:val="002F28D9"/>
    <w:rsid w:val="002F2B3D"/>
    <w:rsid w:val="002F3882"/>
    <w:rsid w:val="002F3D6E"/>
    <w:rsid w:val="002F62AA"/>
    <w:rsid w:val="002F6F4F"/>
    <w:rsid w:val="0030078E"/>
    <w:rsid w:val="00301ADB"/>
    <w:rsid w:val="0030227D"/>
    <w:rsid w:val="00302817"/>
    <w:rsid w:val="00302AE0"/>
    <w:rsid w:val="00302E79"/>
    <w:rsid w:val="003040D4"/>
    <w:rsid w:val="003052FD"/>
    <w:rsid w:val="0030541D"/>
    <w:rsid w:val="00305473"/>
    <w:rsid w:val="00305928"/>
    <w:rsid w:val="00305BC7"/>
    <w:rsid w:val="00305D81"/>
    <w:rsid w:val="00306D33"/>
    <w:rsid w:val="0030706E"/>
    <w:rsid w:val="003073BF"/>
    <w:rsid w:val="003077E1"/>
    <w:rsid w:val="00310EBD"/>
    <w:rsid w:val="00311611"/>
    <w:rsid w:val="00311EF4"/>
    <w:rsid w:val="0031351E"/>
    <w:rsid w:val="003135E9"/>
    <w:rsid w:val="00313737"/>
    <w:rsid w:val="00314144"/>
    <w:rsid w:val="0031458A"/>
    <w:rsid w:val="00314E48"/>
    <w:rsid w:val="00315FF0"/>
    <w:rsid w:val="003176E9"/>
    <w:rsid w:val="00317AD7"/>
    <w:rsid w:val="00317E66"/>
    <w:rsid w:val="00322FE2"/>
    <w:rsid w:val="003238FC"/>
    <w:rsid w:val="00323C39"/>
    <w:rsid w:val="00324773"/>
    <w:rsid w:val="003251D2"/>
    <w:rsid w:val="003259F5"/>
    <w:rsid w:val="00326755"/>
    <w:rsid w:val="00326F63"/>
    <w:rsid w:val="003277DE"/>
    <w:rsid w:val="00330383"/>
    <w:rsid w:val="003309E9"/>
    <w:rsid w:val="00330BAC"/>
    <w:rsid w:val="00330DC8"/>
    <w:rsid w:val="00330E2A"/>
    <w:rsid w:val="00330FB5"/>
    <w:rsid w:val="0033151D"/>
    <w:rsid w:val="00331DFF"/>
    <w:rsid w:val="003326CC"/>
    <w:rsid w:val="003327E5"/>
    <w:rsid w:val="003332E2"/>
    <w:rsid w:val="00333488"/>
    <w:rsid w:val="00333FBC"/>
    <w:rsid w:val="00334D37"/>
    <w:rsid w:val="00336DE2"/>
    <w:rsid w:val="00340034"/>
    <w:rsid w:val="003401BC"/>
    <w:rsid w:val="00340221"/>
    <w:rsid w:val="00342A91"/>
    <w:rsid w:val="00342F14"/>
    <w:rsid w:val="00343F01"/>
    <w:rsid w:val="0034422A"/>
    <w:rsid w:val="003460D5"/>
    <w:rsid w:val="00346844"/>
    <w:rsid w:val="00346C46"/>
    <w:rsid w:val="003473C3"/>
    <w:rsid w:val="00350708"/>
    <w:rsid w:val="003511CF"/>
    <w:rsid w:val="00351AE7"/>
    <w:rsid w:val="003520BB"/>
    <w:rsid w:val="0035323A"/>
    <w:rsid w:val="0035384B"/>
    <w:rsid w:val="00353F62"/>
    <w:rsid w:val="003551BC"/>
    <w:rsid w:val="00355C23"/>
    <w:rsid w:val="003560CC"/>
    <w:rsid w:val="003605E6"/>
    <w:rsid w:val="003618B1"/>
    <w:rsid w:val="00361EFD"/>
    <w:rsid w:val="00362B6C"/>
    <w:rsid w:val="00362CC3"/>
    <w:rsid w:val="003632FF"/>
    <w:rsid w:val="00364436"/>
    <w:rsid w:val="00364A37"/>
    <w:rsid w:val="0036683C"/>
    <w:rsid w:val="00366A2E"/>
    <w:rsid w:val="00367118"/>
    <w:rsid w:val="003700D4"/>
    <w:rsid w:val="00370447"/>
    <w:rsid w:val="00371AEA"/>
    <w:rsid w:val="00371DEC"/>
    <w:rsid w:val="0037205A"/>
    <w:rsid w:val="0037279F"/>
    <w:rsid w:val="003728C8"/>
    <w:rsid w:val="00372C27"/>
    <w:rsid w:val="00374AD0"/>
    <w:rsid w:val="00374E87"/>
    <w:rsid w:val="0037663A"/>
    <w:rsid w:val="0037670C"/>
    <w:rsid w:val="00376E9C"/>
    <w:rsid w:val="00381D8F"/>
    <w:rsid w:val="00381FBA"/>
    <w:rsid w:val="0038284D"/>
    <w:rsid w:val="00382937"/>
    <w:rsid w:val="00384526"/>
    <w:rsid w:val="003845A6"/>
    <w:rsid w:val="003848CD"/>
    <w:rsid w:val="0038494F"/>
    <w:rsid w:val="003857C9"/>
    <w:rsid w:val="003859BA"/>
    <w:rsid w:val="00386293"/>
    <w:rsid w:val="00386885"/>
    <w:rsid w:val="0038745F"/>
    <w:rsid w:val="003874EB"/>
    <w:rsid w:val="0038755E"/>
    <w:rsid w:val="00391651"/>
    <w:rsid w:val="00391F52"/>
    <w:rsid w:val="003930CD"/>
    <w:rsid w:val="00393911"/>
    <w:rsid w:val="00393D7C"/>
    <w:rsid w:val="003952AA"/>
    <w:rsid w:val="0039558B"/>
    <w:rsid w:val="00395B4B"/>
    <w:rsid w:val="0039613A"/>
    <w:rsid w:val="003968B4"/>
    <w:rsid w:val="00397604"/>
    <w:rsid w:val="00397F9C"/>
    <w:rsid w:val="003A0507"/>
    <w:rsid w:val="003A0617"/>
    <w:rsid w:val="003A0C01"/>
    <w:rsid w:val="003A1958"/>
    <w:rsid w:val="003A41D7"/>
    <w:rsid w:val="003A490F"/>
    <w:rsid w:val="003A4CB3"/>
    <w:rsid w:val="003A4DED"/>
    <w:rsid w:val="003A5ACA"/>
    <w:rsid w:val="003A6394"/>
    <w:rsid w:val="003A723A"/>
    <w:rsid w:val="003A76B9"/>
    <w:rsid w:val="003A7954"/>
    <w:rsid w:val="003B1135"/>
    <w:rsid w:val="003B1A0F"/>
    <w:rsid w:val="003B1CD7"/>
    <w:rsid w:val="003B23AB"/>
    <w:rsid w:val="003B2ACF"/>
    <w:rsid w:val="003B2EAA"/>
    <w:rsid w:val="003B36F5"/>
    <w:rsid w:val="003B604B"/>
    <w:rsid w:val="003B682F"/>
    <w:rsid w:val="003B7E24"/>
    <w:rsid w:val="003C0429"/>
    <w:rsid w:val="003C091B"/>
    <w:rsid w:val="003C15DB"/>
    <w:rsid w:val="003C2D7B"/>
    <w:rsid w:val="003C30CB"/>
    <w:rsid w:val="003C3D2E"/>
    <w:rsid w:val="003C41AD"/>
    <w:rsid w:val="003C53A2"/>
    <w:rsid w:val="003C58AE"/>
    <w:rsid w:val="003C6728"/>
    <w:rsid w:val="003C7C65"/>
    <w:rsid w:val="003D042C"/>
    <w:rsid w:val="003D0A80"/>
    <w:rsid w:val="003D148F"/>
    <w:rsid w:val="003D1970"/>
    <w:rsid w:val="003D289C"/>
    <w:rsid w:val="003D30EF"/>
    <w:rsid w:val="003D3241"/>
    <w:rsid w:val="003D3993"/>
    <w:rsid w:val="003D4821"/>
    <w:rsid w:val="003D4A8B"/>
    <w:rsid w:val="003D6695"/>
    <w:rsid w:val="003D6E9B"/>
    <w:rsid w:val="003D7273"/>
    <w:rsid w:val="003D7478"/>
    <w:rsid w:val="003E14A5"/>
    <w:rsid w:val="003E2367"/>
    <w:rsid w:val="003E3578"/>
    <w:rsid w:val="003E478B"/>
    <w:rsid w:val="003E4C6A"/>
    <w:rsid w:val="003E4DC9"/>
    <w:rsid w:val="003E5D3E"/>
    <w:rsid w:val="003E628B"/>
    <w:rsid w:val="003E70EA"/>
    <w:rsid w:val="003E75A0"/>
    <w:rsid w:val="003F0D2B"/>
    <w:rsid w:val="003F0DAB"/>
    <w:rsid w:val="003F127F"/>
    <w:rsid w:val="003F265D"/>
    <w:rsid w:val="003F368C"/>
    <w:rsid w:val="003F3C50"/>
    <w:rsid w:val="003F4AA9"/>
    <w:rsid w:val="003F4BD6"/>
    <w:rsid w:val="003F6244"/>
    <w:rsid w:val="003F77C3"/>
    <w:rsid w:val="003F7F6E"/>
    <w:rsid w:val="00400CA1"/>
    <w:rsid w:val="00400DBE"/>
    <w:rsid w:val="004017A4"/>
    <w:rsid w:val="00401D08"/>
    <w:rsid w:val="00402E66"/>
    <w:rsid w:val="00403614"/>
    <w:rsid w:val="004040E6"/>
    <w:rsid w:val="004048F5"/>
    <w:rsid w:val="00404EE9"/>
    <w:rsid w:val="00405047"/>
    <w:rsid w:val="00405B7D"/>
    <w:rsid w:val="00405F47"/>
    <w:rsid w:val="004067B4"/>
    <w:rsid w:val="00407135"/>
    <w:rsid w:val="00407248"/>
    <w:rsid w:val="004074A2"/>
    <w:rsid w:val="00407FC5"/>
    <w:rsid w:val="004100E2"/>
    <w:rsid w:val="00410FE1"/>
    <w:rsid w:val="004114DD"/>
    <w:rsid w:val="00411537"/>
    <w:rsid w:val="00411D0F"/>
    <w:rsid w:val="0041220F"/>
    <w:rsid w:val="00413076"/>
    <w:rsid w:val="004134A5"/>
    <w:rsid w:val="004136D8"/>
    <w:rsid w:val="00413B5F"/>
    <w:rsid w:val="00414504"/>
    <w:rsid w:val="004148A5"/>
    <w:rsid w:val="00415E9E"/>
    <w:rsid w:val="0041660D"/>
    <w:rsid w:val="00416A48"/>
    <w:rsid w:val="00421BBF"/>
    <w:rsid w:val="004229C5"/>
    <w:rsid w:val="00423257"/>
    <w:rsid w:val="00423FEC"/>
    <w:rsid w:val="00424370"/>
    <w:rsid w:val="0042443D"/>
    <w:rsid w:val="004249A4"/>
    <w:rsid w:val="004255B4"/>
    <w:rsid w:val="00426B2E"/>
    <w:rsid w:val="00426E13"/>
    <w:rsid w:val="00427F67"/>
    <w:rsid w:val="0043036C"/>
    <w:rsid w:val="004306EE"/>
    <w:rsid w:val="00430742"/>
    <w:rsid w:val="004318CA"/>
    <w:rsid w:val="0043358B"/>
    <w:rsid w:val="00433D8F"/>
    <w:rsid w:val="00435B4B"/>
    <w:rsid w:val="0043623B"/>
    <w:rsid w:val="004366B8"/>
    <w:rsid w:val="00437717"/>
    <w:rsid w:val="00437A53"/>
    <w:rsid w:val="00437EBC"/>
    <w:rsid w:val="00440D9F"/>
    <w:rsid w:val="0044168E"/>
    <w:rsid w:val="00441C6B"/>
    <w:rsid w:val="00444024"/>
    <w:rsid w:val="00444112"/>
    <w:rsid w:val="004447F0"/>
    <w:rsid w:val="00445685"/>
    <w:rsid w:val="004457BB"/>
    <w:rsid w:val="0044582B"/>
    <w:rsid w:val="004465CD"/>
    <w:rsid w:val="00446611"/>
    <w:rsid w:val="004471FB"/>
    <w:rsid w:val="00447475"/>
    <w:rsid w:val="00450360"/>
    <w:rsid w:val="00451AB6"/>
    <w:rsid w:val="00451D1E"/>
    <w:rsid w:val="00452DEF"/>
    <w:rsid w:val="00453200"/>
    <w:rsid w:val="004537D0"/>
    <w:rsid w:val="0045511E"/>
    <w:rsid w:val="004557CE"/>
    <w:rsid w:val="00455E92"/>
    <w:rsid w:val="00455F18"/>
    <w:rsid w:val="00456F50"/>
    <w:rsid w:val="0045706B"/>
    <w:rsid w:val="00457618"/>
    <w:rsid w:val="00461E98"/>
    <w:rsid w:val="00462205"/>
    <w:rsid w:val="0046248A"/>
    <w:rsid w:val="00462782"/>
    <w:rsid w:val="004636AD"/>
    <w:rsid w:val="004640DC"/>
    <w:rsid w:val="00464464"/>
    <w:rsid w:val="00466243"/>
    <w:rsid w:val="00471B2A"/>
    <w:rsid w:val="00471B97"/>
    <w:rsid w:val="00471D21"/>
    <w:rsid w:val="00471D25"/>
    <w:rsid w:val="00472636"/>
    <w:rsid w:val="00472672"/>
    <w:rsid w:val="00472ACE"/>
    <w:rsid w:val="0047304D"/>
    <w:rsid w:val="00474999"/>
    <w:rsid w:val="00476228"/>
    <w:rsid w:val="00476761"/>
    <w:rsid w:val="0047699D"/>
    <w:rsid w:val="004771CD"/>
    <w:rsid w:val="00477E8A"/>
    <w:rsid w:val="00480009"/>
    <w:rsid w:val="004805DF"/>
    <w:rsid w:val="004827D7"/>
    <w:rsid w:val="004838B7"/>
    <w:rsid w:val="0048472A"/>
    <w:rsid w:val="00485524"/>
    <w:rsid w:val="004876E4"/>
    <w:rsid w:val="0048775F"/>
    <w:rsid w:val="0049084D"/>
    <w:rsid w:val="00492264"/>
    <w:rsid w:val="00492556"/>
    <w:rsid w:val="004931BE"/>
    <w:rsid w:val="00494F15"/>
    <w:rsid w:val="00495072"/>
    <w:rsid w:val="004951F6"/>
    <w:rsid w:val="0049543C"/>
    <w:rsid w:val="004968A8"/>
    <w:rsid w:val="004968C7"/>
    <w:rsid w:val="00497330"/>
    <w:rsid w:val="00497B37"/>
    <w:rsid w:val="004A0307"/>
    <w:rsid w:val="004A0C97"/>
    <w:rsid w:val="004A117C"/>
    <w:rsid w:val="004A16BD"/>
    <w:rsid w:val="004A1760"/>
    <w:rsid w:val="004A1C63"/>
    <w:rsid w:val="004A2B51"/>
    <w:rsid w:val="004A2C0E"/>
    <w:rsid w:val="004A3631"/>
    <w:rsid w:val="004A3EC6"/>
    <w:rsid w:val="004A3F44"/>
    <w:rsid w:val="004A4E36"/>
    <w:rsid w:val="004A5988"/>
    <w:rsid w:val="004B1072"/>
    <w:rsid w:val="004B1966"/>
    <w:rsid w:val="004B1991"/>
    <w:rsid w:val="004B1C92"/>
    <w:rsid w:val="004B2CB7"/>
    <w:rsid w:val="004B2D39"/>
    <w:rsid w:val="004B382F"/>
    <w:rsid w:val="004B388D"/>
    <w:rsid w:val="004B3D80"/>
    <w:rsid w:val="004B4A37"/>
    <w:rsid w:val="004B4AD2"/>
    <w:rsid w:val="004B7FA8"/>
    <w:rsid w:val="004C0857"/>
    <w:rsid w:val="004C10E0"/>
    <w:rsid w:val="004C12B5"/>
    <w:rsid w:val="004C17F6"/>
    <w:rsid w:val="004C2C15"/>
    <w:rsid w:val="004C303A"/>
    <w:rsid w:val="004C3872"/>
    <w:rsid w:val="004C3ED2"/>
    <w:rsid w:val="004C4D07"/>
    <w:rsid w:val="004C5353"/>
    <w:rsid w:val="004C5EB7"/>
    <w:rsid w:val="004C6100"/>
    <w:rsid w:val="004C6227"/>
    <w:rsid w:val="004D1726"/>
    <w:rsid w:val="004D2C6C"/>
    <w:rsid w:val="004D32C7"/>
    <w:rsid w:val="004D378D"/>
    <w:rsid w:val="004D37E0"/>
    <w:rsid w:val="004D3B85"/>
    <w:rsid w:val="004D4783"/>
    <w:rsid w:val="004D4E55"/>
    <w:rsid w:val="004D54BA"/>
    <w:rsid w:val="004E07A1"/>
    <w:rsid w:val="004E45C2"/>
    <w:rsid w:val="004E55BC"/>
    <w:rsid w:val="004E5E66"/>
    <w:rsid w:val="004E6FB6"/>
    <w:rsid w:val="004E7416"/>
    <w:rsid w:val="004F02CB"/>
    <w:rsid w:val="004F0A78"/>
    <w:rsid w:val="004F24A1"/>
    <w:rsid w:val="004F2DF3"/>
    <w:rsid w:val="004F2EA6"/>
    <w:rsid w:val="004F2EBA"/>
    <w:rsid w:val="004F39B9"/>
    <w:rsid w:val="004F3D3F"/>
    <w:rsid w:val="004F4C1F"/>
    <w:rsid w:val="004F4ED0"/>
    <w:rsid w:val="004F5465"/>
    <w:rsid w:val="004F5C59"/>
    <w:rsid w:val="004F7F43"/>
    <w:rsid w:val="0050377C"/>
    <w:rsid w:val="00503B14"/>
    <w:rsid w:val="0050440B"/>
    <w:rsid w:val="00505BB1"/>
    <w:rsid w:val="00505D3B"/>
    <w:rsid w:val="0050701C"/>
    <w:rsid w:val="00510E3E"/>
    <w:rsid w:val="0051168F"/>
    <w:rsid w:val="00512A62"/>
    <w:rsid w:val="00512E54"/>
    <w:rsid w:val="005137BC"/>
    <w:rsid w:val="00514712"/>
    <w:rsid w:val="00515928"/>
    <w:rsid w:val="00515D8E"/>
    <w:rsid w:val="0051638F"/>
    <w:rsid w:val="00516715"/>
    <w:rsid w:val="00520208"/>
    <w:rsid w:val="00520EB5"/>
    <w:rsid w:val="005215BE"/>
    <w:rsid w:val="005222D8"/>
    <w:rsid w:val="00522649"/>
    <w:rsid w:val="00522FC8"/>
    <w:rsid w:val="00524745"/>
    <w:rsid w:val="00524B00"/>
    <w:rsid w:val="00525EF5"/>
    <w:rsid w:val="00526B26"/>
    <w:rsid w:val="00526CCF"/>
    <w:rsid w:val="00527C7F"/>
    <w:rsid w:val="0053068A"/>
    <w:rsid w:val="00530A17"/>
    <w:rsid w:val="00531494"/>
    <w:rsid w:val="00531BC6"/>
    <w:rsid w:val="0053242E"/>
    <w:rsid w:val="0053457C"/>
    <w:rsid w:val="005358F4"/>
    <w:rsid w:val="005373B4"/>
    <w:rsid w:val="00537B6B"/>
    <w:rsid w:val="0054087C"/>
    <w:rsid w:val="0054189D"/>
    <w:rsid w:val="005423C5"/>
    <w:rsid w:val="0054253A"/>
    <w:rsid w:val="00542A57"/>
    <w:rsid w:val="005435D9"/>
    <w:rsid w:val="00543AB0"/>
    <w:rsid w:val="00546636"/>
    <w:rsid w:val="00547108"/>
    <w:rsid w:val="00550645"/>
    <w:rsid w:val="00551284"/>
    <w:rsid w:val="005540C4"/>
    <w:rsid w:val="00555D18"/>
    <w:rsid w:val="0055614D"/>
    <w:rsid w:val="00556656"/>
    <w:rsid w:val="00556936"/>
    <w:rsid w:val="00557104"/>
    <w:rsid w:val="0055746A"/>
    <w:rsid w:val="00560653"/>
    <w:rsid w:val="005609A8"/>
    <w:rsid w:val="00562728"/>
    <w:rsid w:val="00563F0D"/>
    <w:rsid w:val="00564964"/>
    <w:rsid w:val="005652C1"/>
    <w:rsid w:val="00566265"/>
    <w:rsid w:val="005668CE"/>
    <w:rsid w:val="00567261"/>
    <w:rsid w:val="0057056D"/>
    <w:rsid w:val="00570E31"/>
    <w:rsid w:val="005714A3"/>
    <w:rsid w:val="0057189D"/>
    <w:rsid w:val="00571D53"/>
    <w:rsid w:val="005723E1"/>
    <w:rsid w:val="005743A9"/>
    <w:rsid w:val="00574BE5"/>
    <w:rsid w:val="0057630F"/>
    <w:rsid w:val="00576906"/>
    <w:rsid w:val="00580C4E"/>
    <w:rsid w:val="00580E11"/>
    <w:rsid w:val="00581183"/>
    <w:rsid w:val="00581FD9"/>
    <w:rsid w:val="0058209C"/>
    <w:rsid w:val="005821D4"/>
    <w:rsid w:val="0058259D"/>
    <w:rsid w:val="00585C11"/>
    <w:rsid w:val="00585ECA"/>
    <w:rsid w:val="005861C5"/>
    <w:rsid w:val="005862EF"/>
    <w:rsid w:val="00586408"/>
    <w:rsid w:val="00586956"/>
    <w:rsid w:val="00586AC1"/>
    <w:rsid w:val="00587B0F"/>
    <w:rsid w:val="005906E6"/>
    <w:rsid w:val="005922B0"/>
    <w:rsid w:val="00594971"/>
    <w:rsid w:val="0059579D"/>
    <w:rsid w:val="005964E8"/>
    <w:rsid w:val="005965C7"/>
    <w:rsid w:val="0059726E"/>
    <w:rsid w:val="00597354"/>
    <w:rsid w:val="005975BD"/>
    <w:rsid w:val="005A08F3"/>
    <w:rsid w:val="005A13AB"/>
    <w:rsid w:val="005A272E"/>
    <w:rsid w:val="005A668C"/>
    <w:rsid w:val="005B0036"/>
    <w:rsid w:val="005B06FE"/>
    <w:rsid w:val="005B1F4B"/>
    <w:rsid w:val="005B2128"/>
    <w:rsid w:val="005B3772"/>
    <w:rsid w:val="005B7A52"/>
    <w:rsid w:val="005C00E3"/>
    <w:rsid w:val="005C052E"/>
    <w:rsid w:val="005C0661"/>
    <w:rsid w:val="005C0BD8"/>
    <w:rsid w:val="005C15D7"/>
    <w:rsid w:val="005C16F5"/>
    <w:rsid w:val="005C1EFB"/>
    <w:rsid w:val="005C2BAD"/>
    <w:rsid w:val="005C2EFB"/>
    <w:rsid w:val="005C48B4"/>
    <w:rsid w:val="005C4EB0"/>
    <w:rsid w:val="005C5527"/>
    <w:rsid w:val="005C5EAE"/>
    <w:rsid w:val="005C62B9"/>
    <w:rsid w:val="005C64C1"/>
    <w:rsid w:val="005C6BD7"/>
    <w:rsid w:val="005C7620"/>
    <w:rsid w:val="005C79A1"/>
    <w:rsid w:val="005C7AF4"/>
    <w:rsid w:val="005C7CD1"/>
    <w:rsid w:val="005D0303"/>
    <w:rsid w:val="005D2376"/>
    <w:rsid w:val="005D3162"/>
    <w:rsid w:val="005D722F"/>
    <w:rsid w:val="005D7448"/>
    <w:rsid w:val="005D7555"/>
    <w:rsid w:val="005E0E3E"/>
    <w:rsid w:val="005E1E88"/>
    <w:rsid w:val="005E2A44"/>
    <w:rsid w:val="005E3067"/>
    <w:rsid w:val="005E4FE9"/>
    <w:rsid w:val="005E6BF1"/>
    <w:rsid w:val="005E6DAF"/>
    <w:rsid w:val="005E798F"/>
    <w:rsid w:val="005E7C4D"/>
    <w:rsid w:val="005E7D8D"/>
    <w:rsid w:val="005F041A"/>
    <w:rsid w:val="005F1808"/>
    <w:rsid w:val="005F19FD"/>
    <w:rsid w:val="005F25B9"/>
    <w:rsid w:val="005F25D8"/>
    <w:rsid w:val="005F4CA9"/>
    <w:rsid w:val="005F5E8C"/>
    <w:rsid w:val="005F658E"/>
    <w:rsid w:val="006005CF"/>
    <w:rsid w:val="00600761"/>
    <w:rsid w:val="00601200"/>
    <w:rsid w:val="00601414"/>
    <w:rsid w:val="00602EB5"/>
    <w:rsid w:val="0060327F"/>
    <w:rsid w:val="006039C6"/>
    <w:rsid w:val="00603C52"/>
    <w:rsid w:val="00603D97"/>
    <w:rsid w:val="006044BB"/>
    <w:rsid w:val="00604E03"/>
    <w:rsid w:val="00605C15"/>
    <w:rsid w:val="00606431"/>
    <w:rsid w:val="00607EF2"/>
    <w:rsid w:val="0061012F"/>
    <w:rsid w:val="006104B7"/>
    <w:rsid w:val="00610C92"/>
    <w:rsid w:val="00610D08"/>
    <w:rsid w:val="00611080"/>
    <w:rsid w:val="006120BC"/>
    <w:rsid w:val="00613B67"/>
    <w:rsid w:val="006143EA"/>
    <w:rsid w:val="00614989"/>
    <w:rsid w:val="00614FAE"/>
    <w:rsid w:val="00615558"/>
    <w:rsid w:val="006166AB"/>
    <w:rsid w:val="0062088B"/>
    <w:rsid w:val="006208E5"/>
    <w:rsid w:val="006223D8"/>
    <w:rsid w:val="00622A33"/>
    <w:rsid w:val="00623D45"/>
    <w:rsid w:val="00624456"/>
    <w:rsid w:val="00624A9E"/>
    <w:rsid w:val="00625071"/>
    <w:rsid w:val="006254C1"/>
    <w:rsid w:val="0062735B"/>
    <w:rsid w:val="00627D49"/>
    <w:rsid w:val="006303F7"/>
    <w:rsid w:val="00630DDC"/>
    <w:rsid w:val="00630F67"/>
    <w:rsid w:val="00631174"/>
    <w:rsid w:val="006312DC"/>
    <w:rsid w:val="006315AE"/>
    <w:rsid w:val="006330A8"/>
    <w:rsid w:val="00634F38"/>
    <w:rsid w:val="00635527"/>
    <w:rsid w:val="006356CF"/>
    <w:rsid w:val="00635996"/>
    <w:rsid w:val="006377D4"/>
    <w:rsid w:val="006401DF"/>
    <w:rsid w:val="00640788"/>
    <w:rsid w:val="006417CF"/>
    <w:rsid w:val="00641A46"/>
    <w:rsid w:val="00641D57"/>
    <w:rsid w:val="00643138"/>
    <w:rsid w:val="0064400E"/>
    <w:rsid w:val="00645062"/>
    <w:rsid w:val="00645422"/>
    <w:rsid w:val="00646AC8"/>
    <w:rsid w:val="00647924"/>
    <w:rsid w:val="00647C0E"/>
    <w:rsid w:val="00650399"/>
    <w:rsid w:val="00650436"/>
    <w:rsid w:val="006505C7"/>
    <w:rsid w:val="00650A7F"/>
    <w:rsid w:val="00650D07"/>
    <w:rsid w:val="00650F08"/>
    <w:rsid w:val="00653E71"/>
    <w:rsid w:val="0065604E"/>
    <w:rsid w:val="006565DA"/>
    <w:rsid w:val="00656D7A"/>
    <w:rsid w:val="00657324"/>
    <w:rsid w:val="0066005B"/>
    <w:rsid w:val="00660609"/>
    <w:rsid w:val="00660B89"/>
    <w:rsid w:val="0066128D"/>
    <w:rsid w:val="00661B3A"/>
    <w:rsid w:val="0066291E"/>
    <w:rsid w:val="00663874"/>
    <w:rsid w:val="00663D40"/>
    <w:rsid w:val="00664014"/>
    <w:rsid w:val="006640B5"/>
    <w:rsid w:val="006640E7"/>
    <w:rsid w:val="00664700"/>
    <w:rsid w:val="00664781"/>
    <w:rsid w:val="0066520D"/>
    <w:rsid w:val="0066564D"/>
    <w:rsid w:val="006701A9"/>
    <w:rsid w:val="00671ADF"/>
    <w:rsid w:val="00673D98"/>
    <w:rsid w:val="00675FB9"/>
    <w:rsid w:val="006761A4"/>
    <w:rsid w:val="00677535"/>
    <w:rsid w:val="006779A5"/>
    <w:rsid w:val="006802A0"/>
    <w:rsid w:val="00680868"/>
    <w:rsid w:val="00680A53"/>
    <w:rsid w:val="00680F5C"/>
    <w:rsid w:val="0068138B"/>
    <w:rsid w:val="00682B09"/>
    <w:rsid w:val="006845A0"/>
    <w:rsid w:val="006845BC"/>
    <w:rsid w:val="00684A50"/>
    <w:rsid w:val="00685B00"/>
    <w:rsid w:val="00687DCD"/>
    <w:rsid w:val="00690BE3"/>
    <w:rsid w:val="006916DC"/>
    <w:rsid w:val="00692250"/>
    <w:rsid w:val="00692660"/>
    <w:rsid w:val="00692EB3"/>
    <w:rsid w:val="0069386A"/>
    <w:rsid w:val="00694E90"/>
    <w:rsid w:val="006952B6"/>
    <w:rsid w:val="00695350"/>
    <w:rsid w:val="006958BA"/>
    <w:rsid w:val="006958C3"/>
    <w:rsid w:val="00695B7C"/>
    <w:rsid w:val="00696841"/>
    <w:rsid w:val="00697BA6"/>
    <w:rsid w:val="006A0334"/>
    <w:rsid w:val="006A05F3"/>
    <w:rsid w:val="006A0ABC"/>
    <w:rsid w:val="006A0D37"/>
    <w:rsid w:val="006A0F5E"/>
    <w:rsid w:val="006A13C2"/>
    <w:rsid w:val="006A1C03"/>
    <w:rsid w:val="006A1FCE"/>
    <w:rsid w:val="006A28A9"/>
    <w:rsid w:val="006A2C51"/>
    <w:rsid w:val="006A377A"/>
    <w:rsid w:val="006A3E89"/>
    <w:rsid w:val="006A639F"/>
    <w:rsid w:val="006A673F"/>
    <w:rsid w:val="006A6900"/>
    <w:rsid w:val="006A691E"/>
    <w:rsid w:val="006A6B2E"/>
    <w:rsid w:val="006A7294"/>
    <w:rsid w:val="006A7572"/>
    <w:rsid w:val="006B0704"/>
    <w:rsid w:val="006B0732"/>
    <w:rsid w:val="006B08A5"/>
    <w:rsid w:val="006B0CED"/>
    <w:rsid w:val="006B0F92"/>
    <w:rsid w:val="006B1244"/>
    <w:rsid w:val="006B201C"/>
    <w:rsid w:val="006B220B"/>
    <w:rsid w:val="006B256C"/>
    <w:rsid w:val="006B2C41"/>
    <w:rsid w:val="006B30AD"/>
    <w:rsid w:val="006B37CF"/>
    <w:rsid w:val="006B406B"/>
    <w:rsid w:val="006B45B3"/>
    <w:rsid w:val="006B4611"/>
    <w:rsid w:val="006B48F8"/>
    <w:rsid w:val="006B4C9C"/>
    <w:rsid w:val="006B559A"/>
    <w:rsid w:val="006B575B"/>
    <w:rsid w:val="006B6AFA"/>
    <w:rsid w:val="006B6B89"/>
    <w:rsid w:val="006B7A68"/>
    <w:rsid w:val="006C08A1"/>
    <w:rsid w:val="006C0E5B"/>
    <w:rsid w:val="006C17D5"/>
    <w:rsid w:val="006C2FCB"/>
    <w:rsid w:val="006C4A4C"/>
    <w:rsid w:val="006C59C7"/>
    <w:rsid w:val="006C5F87"/>
    <w:rsid w:val="006C6DA5"/>
    <w:rsid w:val="006C74EB"/>
    <w:rsid w:val="006C754B"/>
    <w:rsid w:val="006C7E98"/>
    <w:rsid w:val="006D08CE"/>
    <w:rsid w:val="006D1D57"/>
    <w:rsid w:val="006D2E80"/>
    <w:rsid w:val="006D4395"/>
    <w:rsid w:val="006D43A6"/>
    <w:rsid w:val="006D4785"/>
    <w:rsid w:val="006D4BC5"/>
    <w:rsid w:val="006D689A"/>
    <w:rsid w:val="006D6B03"/>
    <w:rsid w:val="006D6BF0"/>
    <w:rsid w:val="006D6D46"/>
    <w:rsid w:val="006D7364"/>
    <w:rsid w:val="006D7371"/>
    <w:rsid w:val="006D7693"/>
    <w:rsid w:val="006D7EEA"/>
    <w:rsid w:val="006E15D1"/>
    <w:rsid w:val="006E2776"/>
    <w:rsid w:val="006E48E6"/>
    <w:rsid w:val="006E49F8"/>
    <w:rsid w:val="006E4E4F"/>
    <w:rsid w:val="006E75C7"/>
    <w:rsid w:val="006E77AF"/>
    <w:rsid w:val="006F0577"/>
    <w:rsid w:val="006F0E04"/>
    <w:rsid w:val="006F0F7F"/>
    <w:rsid w:val="006F1A6E"/>
    <w:rsid w:val="006F1B6F"/>
    <w:rsid w:val="006F1CF0"/>
    <w:rsid w:val="006F2606"/>
    <w:rsid w:val="006F2BA2"/>
    <w:rsid w:val="006F52CC"/>
    <w:rsid w:val="006F54F0"/>
    <w:rsid w:val="006F56FB"/>
    <w:rsid w:val="006F5A23"/>
    <w:rsid w:val="006F791C"/>
    <w:rsid w:val="006F7A02"/>
    <w:rsid w:val="006F7D9B"/>
    <w:rsid w:val="0070020A"/>
    <w:rsid w:val="0070173B"/>
    <w:rsid w:val="00702E3F"/>
    <w:rsid w:val="007038C0"/>
    <w:rsid w:val="007047BB"/>
    <w:rsid w:val="007049EF"/>
    <w:rsid w:val="007056CD"/>
    <w:rsid w:val="00705B8C"/>
    <w:rsid w:val="00706BE5"/>
    <w:rsid w:val="00706ED5"/>
    <w:rsid w:val="007075A4"/>
    <w:rsid w:val="00707AD7"/>
    <w:rsid w:val="00710104"/>
    <w:rsid w:val="00710337"/>
    <w:rsid w:val="00710695"/>
    <w:rsid w:val="0071124E"/>
    <w:rsid w:val="00711E18"/>
    <w:rsid w:val="00713260"/>
    <w:rsid w:val="00715829"/>
    <w:rsid w:val="00715EA2"/>
    <w:rsid w:val="0071767E"/>
    <w:rsid w:val="00721114"/>
    <w:rsid w:val="00722795"/>
    <w:rsid w:val="00722807"/>
    <w:rsid w:val="0072306D"/>
    <w:rsid w:val="007232F6"/>
    <w:rsid w:val="00723A06"/>
    <w:rsid w:val="00723B09"/>
    <w:rsid w:val="00723CBF"/>
    <w:rsid w:val="00723D91"/>
    <w:rsid w:val="00724686"/>
    <w:rsid w:val="00724C78"/>
    <w:rsid w:val="00726C5A"/>
    <w:rsid w:val="00726E86"/>
    <w:rsid w:val="00731ED7"/>
    <w:rsid w:val="007321E5"/>
    <w:rsid w:val="00733138"/>
    <w:rsid w:val="0073380A"/>
    <w:rsid w:val="007355F4"/>
    <w:rsid w:val="00736312"/>
    <w:rsid w:val="00736AB6"/>
    <w:rsid w:val="00736F8E"/>
    <w:rsid w:val="00737230"/>
    <w:rsid w:val="007375DC"/>
    <w:rsid w:val="00737628"/>
    <w:rsid w:val="007402FC"/>
    <w:rsid w:val="00741C82"/>
    <w:rsid w:val="0074237B"/>
    <w:rsid w:val="0074239E"/>
    <w:rsid w:val="007430FF"/>
    <w:rsid w:val="007439CB"/>
    <w:rsid w:val="00744E65"/>
    <w:rsid w:val="007461EB"/>
    <w:rsid w:val="007464EA"/>
    <w:rsid w:val="00747817"/>
    <w:rsid w:val="00750EFF"/>
    <w:rsid w:val="00752717"/>
    <w:rsid w:val="00752D13"/>
    <w:rsid w:val="00753050"/>
    <w:rsid w:val="00753320"/>
    <w:rsid w:val="007534DC"/>
    <w:rsid w:val="007535EB"/>
    <w:rsid w:val="00753F69"/>
    <w:rsid w:val="00754AE3"/>
    <w:rsid w:val="007560DF"/>
    <w:rsid w:val="00756CD6"/>
    <w:rsid w:val="00757B29"/>
    <w:rsid w:val="0076051F"/>
    <w:rsid w:val="00761349"/>
    <w:rsid w:val="00761972"/>
    <w:rsid w:val="00761A8C"/>
    <w:rsid w:val="00763031"/>
    <w:rsid w:val="00763114"/>
    <w:rsid w:val="0076331A"/>
    <w:rsid w:val="00763975"/>
    <w:rsid w:val="00766690"/>
    <w:rsid w:val="00767240"/>
    <w:rsid w:val="00770632"/>
    <w:rsid w:val="007708F7"/>
    <w:rsid w:val="00770C39"/>
    <w:rsid w:val="00773C73"/>
    <w:rsid w:val="007744E7"/>
    <w:rsid w:val="00774AF7"/>
    <w:rsid w:val="0077501E"/>
    <w:rsid w:val="007752F9"/>
    <w:rsid w:val="00775909"/>
    <w:rsid w:val="007760EF"/>
    <w:rsid w:val="007770AD"/>
    <w:rsid w:val="00777AAD"/>
    <w:rsid w:val="007813DF"/>
    <w:rsid w:val="0078141A"/>
    <w:rsid w:val="00783460"/>
    <w:rsid w:val="00783ECB"/>
    <w:rsid w:val="00784855"/>
    <w:rsid w:val="00784CA1"/>
    <w:rsid w:val="0078686A"/>
    <w:rsid w:val="007869FA"/>
    <w:rsid w:val="007906A7"/>
    <w:rsid w:val="0079070B"/>
    <w:rsid w:val="007908AC"/>
    <w:rsid w:val="00791320"/>
    <w:rsid w:val="00791A7B"/>
    <w:rsid w:val="00793773"/>
    <w:rsid w:val="00793858"/>
    <w:rsid w:val="00793A36"/>
    <w:rsid w:val="0079463B"/>
    <w:rsid w:val="007948C8"/>
    <w:rsid w:val="00794DC0"/>
    <w:rsid w:val="00795528"/>
    <w:rsid w:val="00795E31"/>
    <w:rsid w:val="00796A41"/>
    <w:rsid w:val="00797B79"/>
    <w:rsid w:val="007A0054"/>
    <w:rsid w:val="007A05AA"/>
    <w:rsid w:val="007A073D"/>
    <w:rsid w:val="007A15EB"/>
    <w:rsid w:val="007A193B"/>
    <w:rsid w:val="007A3516"/>
    <w:rsid w:val="007A5129"/>
    <w:rsid w:val="007A6029"/>
    <w:rsid w:val="007A7399"/>
    <w:rsid w:val="007A78B4"/>
    <w:rsid w:val="007A7C03"/>
    <w:rsid w:val="007B0522"/>
    <w:rsid w:val="007B1C79"/>
    <w:rsid w:val="007B2AF8"/>
    <w:rsid w:val="007B36FE"/>
    <w:rsid w:val="007B426E"/>
    <w:rsid w:val="007B4E85"/>
    <w:rsid w:val="007B53CF"/>
    <w:rsid w:val="007B6FFF"/>
    <w:rsid w:val="007B73ED"/>
    <w:rsid w:val="007B7AE5"/>
    <w:rsid w:val="007C0106"/>
    <w:rsid w:val="007C1182"/>
    <w:rsid w:val="007C3933"/>
    <w:rsid w:val="007C3A28"/>
    <w:rsid w:val="007C73DC"/>
    <w:rsid w:val="007C7C01"/>
    <w:rsid w:val="007C7C13"/>
    <w:rsid w:val="007C7D49"/>
    <w:rsid w:val="007D08B7"/>
    <w:rsid w:val="007D1FF1"/>
    <w:rsid w:val="007D270C"/>
    <w:rsid w:val="007D29DA"/>
    <w:rsid w:val="007D4156"/>
    <w:rsid w:val="007D47E0"/>
    <w:rsid w:val="007D5BF0"/>
    <w:rsid w:val="007D66D5"/>
    <w:rsid w:val="007D70BE"/>
    <w:rsid w:val="007D75BF"/>
    <w:rsid w:val="007E06E0"/>
    <w:rsid w:val="007E31E5"/>
    <w:rsid w:val="007E3E59"/>
    <w:rsid w:val="007E3ED6"/>
    <w:rsid w:val="007E3F0D"/>
    <w:rsid w:val="007E4626"/>
    <w:rsid w:val="007E5A58"/>
    <w:rsid w:val="007E6627"/>
    <w:rsid w:val="007E6DD5"/>
    <w:rsid w:val="007E77C6"/>
    <w:rsid w:val="007F13FB"/>
    <w:rsid w:val="007F1724"/>
    <w:rsid w:val="007F1763"/>
    <w:rsid w:val="007F1E83"/>
    <w:rsid w:val="007F27CE"/>
    <w:rsid w:val="007F2E55"/>
    <w:rsid w:val="007F4138"/>
    <w:rsid w:val="007F4499"/>
    <w:rsid w:val="007F4942"/>
    <w:rsid w:val="007F4ADF"/>
    <w:rsid w:val="007F63BB"/>
    <w:rsid w:val="007F6B2D"/>
    <w:rsid w:val="007F6EF8"/>
    <w:rsid w:val="007F779C"/>
    <w:rsid w:val="00800344"/>
    <w:rsid w:val="00800573"/>
    <w:rsid w:val="00800DE3"/>
    <w:rsid w:val="00801C5C"/>
    <w:rsid w:val="00801DAB"/>
    <w:rsid w:val="00801F26"/>
    <w:rsid w:val="0080266C"/>
    <w:rsid w:val="00803D1D"/>
    <w:rsid w:val="008040AF"/>
    <w:rsid w:val="00805B9E"/>
    <w:rsid w:val="0080770E"/>
    <w:rsid w:val="00810EE1"/>
    <w:rsid w:val="00811D47"/>
    <w:rsid w:val="008125FC"/>
    <w:rsid w:val="00813136"/>
    <w:rsid w:val="0081341E"/>
    <w:rsid w:val="00813CA6"/>
    <w:rsid w:val="00813F36"/>
    <w:rsid w:val="00814182"/>
    <w:rsid w:val="00815312"/>
    <w:rsid w:val="008159F5"/>
    <w:rsid w:val="00815B61"/>
    <w:rsid w:val="00817390"/>
    <w:rsid w:val="00820475"/>
    <w:rsid w:val="0082210C"/>
    <w:rsid w:val="008235F1"/>
    <w:rsid w:val="00823B2F"/>
    <w:rsid w:val="0082437C"/>
    <w:rsid w:val="0082455F"/>
    <w:rsid w:val="00824A11"/>
    <w:rsid w:val="00825A4B"/>
    <w:rsid w:val="0082606C"/>
    <w:rsid w:val="00827C76"/>
    <w:rsid w:val="00827E2E"/>
    <w:rsid w:val="00831129"/>
    <w:rsid w:val="0083364A"/>
    <w:rsid w:val="00833D05"/>
    <w:rsid w:val="008345AA"/>
    <w:rsid w:val="008348CB"/>
    <w:rsid w:val="008354EC"/>
    <w:rsid w:val="00835E80"/>
    <w:rsid w:val="008378A4"/>
    <w:rsid w:val="0084068D"/>
    <w:rsid w:val="00841DC5"/>
    <w:rsid w:val="00841E22"/>
    <w:rsid w:val="00842EFD"/>
    <w:rsid w:val="008432CB"/>
    <w:rsid w:val="00843A12"/>
    <w:rsid w:val="008443CA"/>
    <w:rsid w:val="008445E0"/>
    <w:rsid w:val="00845DDB"/>
    <w:rsid w:val="00846930"/>
    <w:rsid w:val="00846CE1"/>
    <w:rsid w:val="008471C3"/>
    <w:rsid w:val="00850495"/>
    <w:rsid w:val="008509F1"/>
    <w:rsid w:val="00850B8F"/>
    <w:rsid w:val="00850B9B"/>
    <w:rsid w:val="0085108B"/>
    <w:rsid w:val="00851926"/>
    <w:rsid w:val="00853E81"/>
    <w:rsid w:val="00855187"/>
    <w:rsid w:val="0085525B"/>
    <w:rsid w:val="00856A43"/>
    <w:rsid w:val="0085779D"/>
    <w:rsid w:val="008577AA"/>
    <w:rsid w:val="00860846"/>
    <w:rsid w:val="00860885"/>
    <w:rsid w:val="0086114D"/>
    <w:rsid w:val="00861EBE"/>
    <w:rsid w:val="008625A5"/>
    <w:rsid w:val="008629CE"/>
    <w:rsid w:val="00862C8C"/>
    <w:rsid w:val="008665EC"/>
    <w:rsid w:val="008707A2"/>
    <w:rsid w:val="00870B8F"/>
    <w:rsid w:val="00870C5F"/>
    <w:rsid w:val="008719B5"/>
    <w:rsid w:val="00873501"/>
    <w:rsid w:val="00873DDF"/>
    <w:rsid w:val="008742A2"/>
    <w:rsid w:val="008745CB"/>
    <w:rsid w:val="008751CD"/>
    <w:rsid w:val="00876115"/>
    <w:rsid w:val="008763E0"/>
    <w:rsid w:val="00876817"/>
    <w:rsid w:val="00880101"/>
    <w:rsid w:val="00880C33"/>
    <w:rsid w:val="00881EA9"/>
    <w:rsid w:val="00882B60"/>
    <w:rsid w:val="0088382A"/>
    <w:rsid w:val="008840B7"/>
    <w:rsid w:val="008842D9"/>
    <w:rsid w:val="00885649"/>
    <w:rsid w:val="00885A17"/>
    <w:rsid w:val="00885E27"/>
    <w:rsid w:val="00886177"/>
    <w:rsid w:val="00886735"/>
    <w:rsid w:val="00887597"/>
    <w:rsid w:val="00892183"/>
    <w:rsid w:val="0089383F"/>
    <w:rsid w:val="00896A00"/>
    <w:rsid w:val="00897774"/>
    <w:rsid w:val="00897FA0"/>
    <w:rsid w:val="008A0735"/>
    <w:rsid w:val="008A0B62"/>
    <w:rsid w:val="008A0E68"/>
    <w:rsid w:val="008A155F"/>
    <w:rsid w:val="008A4B2E"/>
    <w:rsid w:val="008A60CD"/>
    <w:rsid w:val="008A62D3"/>
    <w:rsid w:val="008A7E8C"/>
    <w:rsid w:val="008B25BE"/>
    <w:rsid w:val="008B2D73"/>
    <w:rsid w:val="008B3E5A"/>
    <w:rsid w:val="008B45F9"/>
    <w:rsid w:val="008B4A8C"/>
    <w:rsid w:val="008B51CD"/>
    <w:rsid w:val="008B5864"/>
    <w:rsid w:val="008B7659"/>
    <w:rsid w:val="008B78FF"/>
    <w:rsid w:val="008B7B06"/>
    <w:rsid w:val="008C16FE"/>
    <w:rsid w:val="008C292A"/>
    <w:rsid w:val="008C2AB6"/>
    <w:rsid w:val="008C304C"/>
    <w:rsid w:val="008C310D"/>
    <w:rsid w:val="008C3C08"/>
    <w:rsid w:val="008C4D12"/>
    <w:rsid w:val="008C619E"/>
    <w:rsid w:val="008C6272"/>
    <w:rsid w:val="008C642A"/>
    <w:rsid w:val="008D0297"/>
    <w:rsid w:val="008D07C0"/>
    <w:rsid w:val="008D131F"/>
    <w:rsid w:val="008D1C80"/>
    <w:rsid w:val="008D2529"/>
    <w:rsid w:val="008D34C6"/>
    <w:rsid w:val="008D3830"/>
    <w:rsid w:val="008D479A"/>
    <w:rsid w:val="008D4DE5"/>
    <w:rsid w:val="008D5560"/>
    <w:rsid w:val="008D5FB2"/>
    <w:rsid w:val="008E1184"/>
    <w:rsid w:val="008E1A9E"/>
    <w:rsid w:val="008E27BC"/>
    <w:rsid w:val="008E5798"/>
    <w:rsid w:val="008E5F75"/>
    <w:rsid w:val="008E6D26"/>
    <w:rsid w:val="008E7451"/>
    <w:rsid w:val="008E758F"/>
    <w:rsid w:val="008F07BD"/>
    <w:rsid w:val="008F07E3"/>
    <w:rsid w:val="008F09D6"/>
    <w:rsid w:val="008F142F"/>
    <w:rsid w:val="008F2126"/>
    <w:rsid w:val="008F2811"/>
    <w:rsid w:val="008F3E37"/>
    <w:rsid w:val="008F5CFB"/>
    <w:rsid w:val="008F657C"/>
    <w:rsid w:val="008F677D"/>
    <w:rsid w:val="008F768B"/>
    <w:rsid w:val="00900027"/>
    <w:rsid w:val="0090048D"/>
    <w:rsid w:val="0090182F"/>
    <w:rsid w:val="00901FE1"/>
    <w:rsid w:val="00902071"/>
    <w:rsid w:val="009024CA"/>
    <w:rsid w:val="00902B04"/>
    <w:rsid w:val="009033D9"/>
    <w:rsid w:val="00903644"/>
    <w:rsid w:val="00903B27"/>
    <w:rsid w:val="00904C74"/>
    <w:rsid w:val="0090540F"/>
    <w:rsid w:val="009060BD"/>
    <w:rsid w:val="00906C11"/>
    <w:rsid w:val="00910775"/>
    <w:rsid w:val="00910C09"/>
    <w:rsid w:val="009113B2"/>
    <w:rsid w:val="00913755"/>
    <w:rsid w:val="009137CD"/>
    <w:rsid w:val="00915882"/>
    <w:rsid w:val="009168F5"/>
    <w:rsid w:val="009175DB"/>
    <w:rsid w:val="00920610"/>
    <w:rsid w:val="00920DBC"/>
    <w:rsid w:val="00920E9F"/>
    <w:rsid w:val="00921706"/>
    <w:rsid w:val="00923340"/>
    <w:rsid w:val="00923EAF"/>
    <w:rsid w:val="009243AC"/>
    <w:rsid w:val="0092441D"/>
    <w:rsid w:val="00925445"/>
    <w:rsid w:val="00925754"/>
    <w:rsid w:val="00925C0E"/>
    <w:rsid w:val="00925D32"/>
    <w:rsid w:val="00927DBA"/>
    <w:rsid w:val="00931AC0"/>
    <w:rsid w:val="009327D7"/>
    <w:rsid w:val="00933286"/>
    <w:rsid w:val="009349BA"/>
    <w:rsid w:val="00934C13"/>
    <w:rsid w:val="00934ED7"/>
    <w:rsid w:val="00934FC5"/>
    <w:rsid w:val="009359EA"/>
    <w:rsid w:val="00935AEC"/>
    <w:rsid w:val="00935E3C"/>
    <w:rsid w:val="0093648A"/>
    <w:rsid w:val="00937968"/>
    <w:rsid w:val="00940396"/>
    <w:rsid w:val="009406A7"/>
    <w:rsid w:val="00940F6B"/>
    <w:rsid w:val="00941865"/>
    <w:rsid w:val="009421E4"/>
    <w:rsid w:val="00942319"/>
    <w:rsid w:val="00947439"/>
    <w:rsid w:val="009478F6"/>
    <w:rsid w:val="00947983"/>
    <w:rsid w:val="00950F11"/>
    <w:rsid w:val="00951888"/>
    <w:rsid w:val="0095248E"/>
    <w:rsid w:val="00954ACF"/>
    <w:rsid w:val="0095618F"/>
    <w:rsid w:val="00956BC9"/>
    <w:rsid w:val="00956F80"/>
    <w:rsid w:val="00960752"/>
    <w:rsid w:val="009619BD"/>
    <w:rsid w:val="00961F15"/>
    <w:rsid w:val="0096283C"/>
    <w:rsid w:val="0096377E"/>
    <w:rsid w:val="00963ACC"/>
    <w:rsid w:val="00963B41"/>
    <w:rsid w:val="0096435B"/>
    <w:rsid w:val="00964937"/>
    <w:rsid w:val="0096671C"/>
    <w:rsid w:val="0097020D"/>
    <w:rsid w:val="00971A5D"/>
    <w:rsid w:val="00971B97"/>
    <w:rsid w:val="00971ECF"/>
    <w:rsid w:val="00971F1A"/>
    <w:rsid w:val="00972713"/>
    <w:rsid w:val="00972925"/>
    <w:rsid w:val="00973D89"/>
    <w:rsid w:val="009749C2"/>
    <w:rsid w:val="0097525C"/>
    <w:rsid w:val="00975914"/>
    <w:rsid w:val="00976BC7"/>
    <w:rsid w:val="00977CB5"/>
    <w:rsid w:val="009800B0"/>
    <w:rsid w:val="00980773"/>
    <w:rsid w:val="00981774"/>
    <w:rsid w:val="00981F63"/>
    <w:rsid w:val="009822C6"/>
    <w:rsid w:val="00982498"/>
    <w:rsid w:val="00982E48"/>
    <w:rsid w:val="00983399"/>
    <w:rsid w:val="0098497E"/>
    <w:rsid w:val="009852C2"/>
    <w:rsid w:val="00986448"/>
    <w:rsid w:val="00986523"/>
    <w:rsid w:val="009869A1"/>
    <w:rsid w:val="00987CF8"/>
    <w:rsid w:val="0099136F"/>
    <w:rsid w:val="00991466"/>
    <w:rsid w:val="00991A70"/>
    <w:rsid w:val="009929DF"/>
    <w:rsid w:val="00993028"/>
    <w:rsid w:val="0099362B"/>
    <w:rsid w:val="00993C65"/>
    <w:rsid w:val="00994533"/>
    <w:rsid w:val="009945EE"/>
    <w:rsid w:val="009948A7"/>
    <w:rsid w:val="00994F1A"/>
    <w:rsid w:val="00996405"/>
    <w:rsid w:val="00996F80"/>
    <w:rsid w:val="009973B0"/>
    <w:rsid w:val="00997B2F"/>
    <w:rsid w:val="009A0771"/>
    <w:rsid w:val="009A0FED"/>
    <w:rsid w:val="009A16A3"/>
    <w:rsid w:val="009A2674"/>
    <w:rsid w:val="009A304F"/>
    <w:rsid w:val="009A4BE4"/>
    <w:rsid w:val="009A68B4"/>
    <w:rsid w:val="009A7C4F"/>
    <w:rsid w:val="009B0D2B"/>
    <w:rsid w:val="009B17A4"/>
    <w:rsid w:val="009B1902"/>
    <w:rsid w:val="009B2351"/>
    <w:rsid w:val="009B2728"/>
    <w:rsid w:val="009B555D"/>
    <w:rsid w:val="009B5740"/>
    <w:rsid w:val="009B59C5"/>
    <w:rsid w:val="009B5F60"/>
    <w:rsid w:val="009B62C8"/>
    <w:rsid w:val="009B6875"/>
    <w:rsid w:val="009B68D4"/>
    <w:rsid w:val="009B6A38"/>
    <w:rsid w:val="009C0828"/>
    <w:rsid w:val="009C1824"/>
    <w:rsid w:val="009C25EF"/>
    <w:rsid w:val="009C27D7"/>
    <w:rsid w:val="009C4007"/>
    <w:rsid w:val="009C51B2"/>
    <w:rsid w:val="009C5D22"/>
    <w:rsid w:val="009C60BE"/>
    <w:rsid w:val="009C60D8"/>
    <w:rsid w:val="009C7EB1"/>
    <w:rsid w:val="009D013D"/>
    <w:rsid w:val="009D075B"/>
    <w:rsid w:val="009D14A4"/>
    <w:rsid w:val="009D1E26"/>
    <w:rsid w:val="009D231A"/>
    <w:rsid w:val="009D2ACA"/>
    <w:rsid w:val="009D2B58"/>
    <w:rsid w:val="009D3897"/>
    <w:rsid w:val="009D38F5"/>
    <w:rsid w:val="009D46D8"/>
    <w:rsid w:val="009D4A16"/>
    <w:rsid w:val="009D5390"/>
    <w:rsid w:val="009D6436"/>
    <w:rsid w:val="009D64E5"/>
    <w:rsid w:val="009D6B57"/>
    <w:rsid w:val="009D7244"/>
    <w:rsid w:val="009E09FD"/>
    <w:rsid w:val="009E1E9B"/>
    <w:rsid w:val="009E27E9"/>
    <w:rsid w:val="009E3817"/>
    <w:rsid w:val="009E54E4"/>
    <w:rsid w:val="009E5CE0"/>
    <w:rsid w:val="009E74AB"/>
    <w:rsid w:val="009E76CF"/>
    <w:rsid w:val="009F0B62"/>
    <w:rsid w:val="009F2449"/>
    <w:rsid w:val="009F2632"/>
    <w:rsid w:val="009F3030"/>
    <w:rsid w:val="009F3DA6"/>
    <w:rsid w:val="009F513A"/>
    <w:rsid w:val="009F5860"/>
    <w:rsid w:val="009F5A58"/>
    <w:rsid w:val="009F701F"/>
    <w:rsid w:val="009F72FA"/>
    <w:rsid w:val="009F7C6B"/>
    <w:rsid w:val="009F7EE8"/>
    <w:rsid w:val="00A0223F"/>
    <w:rsid w:val="00A031C8"/>
    <w:rsid w:val="00A05086"/>
    <w:rsid w:val="00A051D8"/>
    <w:rsid w:val="00A05240"/>
    <w:rsid w:val="00A10018"/>
    <w:rsid w:val="00A104B8"/>
    <w:rsid w:val="00A10853"/>
    <w:rsid w:val="00A11B42"/>
    <w:rsid w:val="00A123E3"/>
    <w:rsid w:val="00A1347F"/>
    <w:rsid w:val="00A1357F"/>
    <w:rsid w:val="00A13750"/>
    <w:rsid w:val="00A14459"/>
    <w:rsid w:val="00A1445E"/>
    <w:rsid w:val="00A15403"/>
    <w:rsid w:val="00A16357"/>
    <w:rsid w:val="00A17480"/>
    <w:rsid w:val="00A20070"/>
    <w:rsid w:val="00A20082"/>
    <w:rsid w:val="00A20BB1"/>
    <w:rsid w:val="00A224E1"/>
    <w:rsid w:val="00A2401F"/>
    <w:rsid w:val="00A24AD0"/>
    <w:rsid w:val="00A2505C"/>
    <w:rsid w:val="00A254EE"/>
    <w:rsid w:val="00A25568"/>
    <w:rsid w:val="00A2624D"/>
    <w:rsid w:val="00A27ABA"/>
    <w:rsid w:val="00A30DAF"/>
    <w:rsid w:val="00A31D20"/>
    <w:rsid w:val="00A3423D"/>
    <w:rsid w:val="00A34F13"/>
    <w:rsid w:val="00A372C2"/>
    <w:rsid w:val="00A37B14"/>
    <w:rsid w:val="00A41355"/>
    <w:rsid w:val="00A41794"/>
    <w:rsid w:val="00A420EE"/>
    <w:rsid w:val="00A43A5A"/>
    <w:rsid w:val="00A43CA8"/>
    <w:rsid w:val="00A451A1"/>
    <w:rsid w:val="00A45E37"/>
    <w:rsid w:val="00A45FE9"/>
    <w:rsid w:val="00A46042"/>
    <w:rsid w:val="00A466F8"/>
    <w:rsid w:val="00A46996"/>
    <w:rsid w:val="00A4749C"/>
    <w:rsid w:val="00A47B43"/>
    <w:rsid w:val="00A47F52"/>
    <w:rsid w:val="00A5095F"/>
    <w:rsid w:val="00A5160F"/>
    <w:rsid w:val="00A51EDC"/>
    <w:rsid w:val="00A523E7"/>
    <w:rsid w:val="00A52CF9"/>
    <w:rsid w:val="00A5319D"/>
    <w:rsid w:val="00A540BF"/>
    <w:rsid w:val="00A54607"/>
    <w:rsid w:val="00A5497B"/>
    <w:rsid w:val="00A54D24"/>
    <w:rsid w:val="00A55A6A"/>
    <w:rsid w:val="00A55E75"/>
    <w:rsid w:val="00A5702A"/>
    <w:rsid w:val="00A57943"/>
    <w:rsid w:val="00A57DA7"/>
    <w:rsid w:val="00A60E76"/>
    <w:rsid w:val="00A6325D"/>
    <w:rsid w:val="00A65130"/>
    <w:rsid w:val="00A65725"/>
    <w:rsid w:val="00A666D1"/>
    <w:rsid w:val="00A6684D"/>
    <w:rsid w:val="00A70B26"/>
    <w:rsid w:val="00A73206"/>
    <w:rsid w:val="00A73261"/>
    <w:rsid w:val="00A73307"/>
    <w:rsid w:val="00A73A78"/>
    <w:rsid w:val="00A74E71"/>
    <w:rsid w:val="00A76613"/>
    <w:rsid w:val="00A76638"/>
    <w:rsid w:val="00A766E3"/>
    <w:rsid w:val="00A76B0E"/>
    <w:rsid w:val="00A76D2E"/>
    <w:rsid w:val="00A80CE4"/>
    <w:rsid w:val="00A80D9C"/>
    <w:rsid w:val="00A812D4"/>
    <w:rsid w:val="00A819C1"/>
    <w:rsid w:val="00A81E4A"/>
    <w:rsid w:val="00A820E7"/>
    <w:rsid w:val="00A82141"/>
    <w:rsid w:val="00A82D04"/>
    <w:rsid w:val="00A83078"/>
    <w:rsid w:val="00A83E9B"/>
    <w:rsid w:val="00A8403E"/>
    <w:rsid w:val="00A84931"/>
    <w:rsid w:val="00A85149"/>
    <w:rsid w:val="00A86110"/>
    <w:rsid w:val="00A8611A"/>
    <w:rsid w:val="00A86529"/>
    <w:rsid w:val="00A867F4"/>
    <w:rsid w:val="00A869CC"/>
    <w:rsid w:val="00A86B7F"/>
    <w:rsid w:val="00A87E03"/>
    <w:rsid w:val="00A9061B"/>
    <w:rsid w:val="00A92051"/>
    <w:rsid w:val="00A9338D"/>
    <w:rsid w:val="00A93BC9"/>
    <w:rsid w:val="00A93CBC"/>
    <w:rsid w:val="00A94B7B"/>
    <w:rsid w:val="00A95569"/>
    <w:rsid w:val="00A95CF0"/>
    <w:rsid w:val="00A964BC"/>
    <w:rsid w:val="00A9714E"/>
    <w:rsid w:val="00A9741C"/>
    <w:rsid w:val="00AA022D"/>
    <w:rsid w:val="00AA030D"/>
    <w:rsid w:val="00AA0427"/>
    <w:rsid w:val="00AA230F"/>
    <w:rsid w:val="00AA298B"/>
    <w:rsid w:val="00AA5226"/>
    <w:rsid w:val="00AA5F4E"/>
    <w:rsid w:val="00AA6B49"/>
    <w:rsid w:val="00AA6EEC"/>
    <w:rsid w:val="00AA7D97"/>
    <w:rsid w:val="00AB10FF"/>
    <w:rsid w:val="00AB1314"/>
    <w:rsid w:val="00AB1348"/>
    <w:rsid w:val="00AB22AE"/>
    <w:rsid w:val="00AB23A7"/>
    <w:rsid w:val="00AB2FC2"/>
    <w:rsid w:val="00AB594E"/>
    <w:rsid w:val="00AB5CDE"/>
    <w:rsid w:val="00AB7523"/>
    <w:rsid w:val="00AC0013"/>
    <w:rsid w:val="00AC117F"/>
    <w:rsid w:val="00AC1426"/>
    <w:rsid w:val="00AC1752"/>
    <w:rsid w:val="00AC2475"/>
    <w:rsid w:val="00AC58A6"/>
    <w:rsid w:val="00AC59F9"/>
    <w:rsid w:val="00AC5DF1"/>
    <w:rsid w:val="00AC7D8D"/>
    <w:rsid w:val="00AD03E8"/>
    <w:rsid w:val="00AD3E22"/>
    <w:rsid w:val="00AD525D"/>
    <w:rsid w:val="00AD5739"/>
    <w:rsid w:val="00AD5C79"/>
    <w:rsid w:val="00AD622E"/>
    <w:rsid w:val="00AD65A9"/>
    <w:rsid w:val="00AD6A23"/>
    <w:rsid w:val="00AE0A57"/>
    <w:rsid w:val="00AE152F"/>
    <w:rsid w:val="00AE2ED5"/>
    <w:rsid w:val="00AE4E9A"/>
    <w:rsid w:val="00AE4F74"/>
    <w:rsid w:val="00AE55F7"/>
    <w:rsid w:val="00AE5D79"/>
    <w:rsid w:val="00AE658B"/>
    <w:rsid w:val="00AE7035"/>
    <w:rsid w:val="00AE70A6"/>
    <w:rsid w:val="00AE7CAF"/>
    <w:rsid w:val="00AF0875"/>
    <w:rsid w:val="00AF09E4"/>
    <w:rsid w:val="00AF0BA0"/>
    <w:rsid w:val="00AF0C3A"/>
    <w:rsid w:val="00AF0C3E"/>
    <w:rsid w:val="00AF16B1"/>
    <w:rsid w:val="00AF17CA"/>
    <w:rsid w:val="00AF1E90"/>
    <w:rsid w:val="00AF2208"/>
    <w:rsid w:val="00AF3445"/>
    <w:rsid w:val="00AF40CF"/>
    <w:rsid w:val="00AF4D6F"/>
    <w:rsid w:val="00AF5FA1"/>
    <w:rsid w:val="00AF6984"/>
    <w:rsid w:val="00AF6D42"/>
    <w:rsid w:val="00AF70DB"/>
    <w:rsid w:val="00AF71B7"/>
    <w:rsid w:val="00B01297"/>
    <w:rsid w:val="00B019A8"/>
    <w:rsid w:val="00B02BC2"/>
    <w:rsid w:val="00B02F7F"/>
    <w:rsid w:val="00B0357D"/>
    <w:rsid w:val="00B05D4C"/>
    <w:rsid w:val="00B076C7"/>
    <w:rsid w:val="00B07E3F"/>
    <w:rsid w:val="00B10228"/>
    <w:rsid w:val="00B104B6"/>
    <w:rsid w:val="00B105DA"/>
    <w:rsid w:val="00B112CA"/>
    <w:rsid w:val="00B11757"/>
    <w:rsid w:val="00B123A4"/>
    <w:rsid w:val="00B13099"/>
    <w:rsid w:val="00B13A28"/>
    <w:rsid w:val="00B14875"/>
    <w:rsid w:val="00B148F1"/>
    <w:rsid w:val="00B14C4B"/>
    <w:rsid w:val="00B20631"/>
    <w:rsid w:val="00B20D0B"/>
    <w:rsid w:val="00B2132C"/>
    <w:rsid w:val="00B213BF"/>
    <w:rsid w:val="00B21803"/>
    <w:rsid w:val="00B2276E"/>
    <w:rsid w:val="00B22B50"/>
    <w:rsid w:val="00B23BE1"/>
    <w:rsid w:val="00B23DF9"/>
    <w:rsid w:val="00B24302"/>
    <w:rsid w:val="00B25175"/>
    <w:rsid w:val="00B25794"/>
    <w:rsid w:val="00B26342"/>
    <w:rsid w:val="00B26534"/>
    <w:rsid w:val="00B27F12"/>
    <w:rsid w:val="00B3052A"/>
    <w:rsid w:val="00B322F6"/>
    <w:rsid w:val="00B323F0"/>
    <w:rsid w:val="00B32A2A"/>
    <w:rsid w:val="00B32DA1"/>
    <w:rsid w:val="00B332E3"/>
    <w:rsid w:val="00B33A01"/>
    <w:rsid w:val="00B342C7"/>
    <w:rsid w:val="00B3477B"/>
    <w:rsid w:val="00B34EC8"/>
    <w:rsid w:val="00B3560C"/>
    <w:rsid w:val="00B3681D"/>
    <w:rsid w:val="00B37EA4"/>
    <w:rsid w:val="00B40906"/>
    <w:rsid w:val="00B4125C"/>
    <w:rsid w:val="00B418E8"/>
    <w:rsid w:val="00B429E2"/>
    <w:rsid w:val="00B42DAD"/>
    <w:rsid w:val="00B4350A"/>
    <w:rsid w:val="00B444C2"/>
    <w:rsid w:val="00B44A3C"/>
    <w:rsid w:val="00B455D7"/>
    <w:rsid w:val="00B4567F"/>
    <w:rsid w:val="00B458CE"/>
    <w:rsid w:val="00B45A5E"/>
    <w:rsid w:val="00B46A17"/>
    <w:rsid w:val="00B4732B"/>
    <w:rsid w:val="00B47E02"/>
    <w:rsid w:val="00B50573"/>
    <w:rsid w:val="00B51FAF"/>
    <w:rsid w:val="00B528BF"/>
    <w:rsid w:val="00B53054"/>
    <w:rsid w:val="00B5332B"/>
    <w:rsid w:val="00B54FD5"/>
    <w:rsid w:val="00B559CF"/>
    <w:rsid w:val="00B562DE"/>
    <w:rsid w:val="00B563C4"/>
    <w:rsid w:val="00B56421"/>
    <w:rsid w:val="00B56BEE"/>
    <w:rsid w:val="00B57FB0"/>
    <w:rsid w:val="00B601BA"/>
    <w:rsid w:val="00B60574"/>
    <w:rsid w:val="00B6203F"/>
    <w:rsid w:val="00B62A49"/>
    <w:rsid w:val="00B62ED2"/>
    <w:rsid w:val="00B643D9"/>
    <w:rsid w:val="00B64FEE"/>
    <w:rsid w:val="00B6568E"/>
    <w:rsid w:val="00B658AE"/>
    <w:rsid w:val="00B65953"/>
    <w:rsid w:val="00B65B9E"/>
    <w:rsid w:val="00B65D4D"/>
    <w:rsid w:val="00B6713F"/>
    <w:rsid w:val="00B67395"/>
    <w:rsid w:val="00B70367"/>
    <w:rsid w:val="00B707EA"/>
    <w:rsid w:val="00B72B9C"/>
    <w:rsid w:val="00B7349C"/>
    <w:rsid w:val="00B7394D"/>
    <w:rsid w:val="00B739C4"/>
    <w:rsid w:val="00B739EB"/>
    <w:rsid w:val="00B74608"/>
    <w:rsid w:val="00B7460C"/>
    <w:rsid w:val="00B75299"/>
    <w:rsid w:val="00B75C10"/>
    <w:rsid w:val="00B75D6C"/>
    <w:rsid w:val="00B76C44"/>
    <w:rsid w:val="00B76DFA"/>
    <w:rsid w:val="00B771DA"/>
    <w:rsid w:val="00B7742C"/>
    <w:rsid w:val="00B808F3"/>
    <w:rsid w:val="00B80D04"/>
    <w:rsid w:val="00B822FD"/>
    <w:rsid w:val="00B838BE"/>
    <w:rsid w:val="00B83D56"/>
    <w:rsid w:val="00B83E85"/>
    <w:rsid w:val="00B83F95"/>
    <w:rsid w:val="00B84E5D"/>
    <w:rsid w:val="00B874FE"/>
    <w:rsid w:val="00B920AC"/>
    <w:rsid w:val="00B92546"/>
    <w:rsid w:val="00B92C9F"/>
    <w:rsid w:val="00B93C4A"/>
    <w:rsid w:val="00B93E62"/>
    <w:rsid w:val="00B94021"/>
    <w:rsid w:val="00B940D2"/>
    <w:rsid w:val="00B94967"/>
    <w:rsid w:val="00B95ADA"/>
    <w:rsid w:val="00B97447"/>
    <w:rsid w:val="00B975D4"/>
    <w:rsid w:val="00B97A3C"/>
    <w:rsid w:val="00B97A95"/>
    <w:rsid w:val="00BA03EF"/>
    <w:rsid w:val="00BA04E6"/>
    <w:rsid w:val="00BA06BD"/>
    <w:rsid w:val="00BA0832"/>
    <w:rsid w:val="00BA0EA3"/>
    <w:rsid w:val="00BA1B7D"/>
    <w:rsid w:val="00BA3211"/>
    <w:rsid w:val="00BA32F4"/>
    <w:rsid w:val="00BA351E"/>
    <w:rsid w:val="00BA4676"/>
    <w:rsid w:val="00BA4DB1"/>
    <w:rsid w:val="00BA4EA7"/>
    <w:rsid w:val="00BA563E"/>
    <w:rsid w:val="00BB0B5E"/>
    <w:rsid w:val="00BB0E48"/>
    <w:rsid w:val="00BB12B8"/>
    <w:rsid w:val="00BB151D"/>
    <w:rsid w:val="00BB151E"/>
    <w:rsid w:val="00BB19A8"/>
    <w:rsid w:val="00BB1F1C"/>
    <w:rsid w:val="00BB29B7"/>
    <w:rsid w:val="00BB2EA7"/>
    <w:rsid w:val="00BB33DB"/>
    <w:rsid w:val="00BB3420"/>
    <w:rsid w:val="00BB4C40"/>
    <w:rsid w:val="00BB5D3B"/>
    <w:rsid w:val="00BB7661"/>
    <w:rsid w:val="00BB77A1"/>
    <w:rsid w:val="00BB79A1"/>
    <w:rsid w:val="00BC15F0"/>
    <w:rsid w:val="00BC293A"/>
    <w:rsid w:val="00BC2B0C"/>
    <w:rsid w:val="00BC2DF3"/>
    <w:rsid w:val="00BC3580"/>
    <w:rsid w:val="00BC3C15"/>
    <w:rsid w:val="00BC3CFD"/>
    <w:rsid w:val="00BC3E5B"/>
    <w:rsid w:val="00BC42FE"/>
    <w:rsid w:val="00BC5263"/>
    <w:rsid w:val="00BC5958"/>
    <w:rsid w:val="00BC6204"/>
    <w:rsid w:val="00BC65C9"/>
    <w:rsid w:val="00BC70B3"/>
    <w:rsid w:val="00BC734F"/>
    <w:rsid w:val="00BC7888"/>
    <w:rsid w:val="00BC7D24"/>
    <w:rsid w:val="00BD075C"/>
    <w:rsid w:val="00BD07F3"/>
    <w:rsid w:val="00BD13B2"/>
    <w:rsid w:val="00BD3E36"/>
    <w:rsid w:val="00BD45BE"/>
    <w:rsid w:val="00BD4DEA"/>
    <w:rsid w:val="00BD55D9"/>
    <w:rsid w:val="00BD5DA1"/>
    <w:rsid w:val="00BD5F22"/>
    <w:rsid w:val="00BD6481"/>
    <w:rsid w:val="00BD6EEC"/>
    <w:rsid w:val="00BD7CEB"/>
    <w:rsid w:val="00BD7DA3"/>
    <w:rsid w:val="00BE04F3"/>
    <w:rsid w:val="00BE098A"/>
    <w:rsid w:val="00BE10A9"/>
    <w:rsid w:val="00BE1AED"/>
    <w:rsid w:val="00BE1D0C"/>
    <w:rsid w:val="00BE6C02"/>
    <w:rsid w:val="00BE70F1"/>
    <w:rsid w:val="00BF0DC9"/>
    <w:rsid w:val="00BF109B"/>
    <w:rsid w:val="00BF128F"/>
    <w:rsid w:val="00BF1835"/>
    <w:rsid w:val="00BF1B84"/>
    <w:rsid w:val="00BF2A72"/>
    <w:rsid w:val="00BF3D8F"/>
    <w:rsid w:val="00BF3F88"/>
    <w:rsid w:val="00BF5057"/>
    <w:rsid w:val="00C018EB"/>
    <w:rsid w:val="00C02269"/>
    <w:rsid w:val="00C04A61"/>
    <w:rsid w:val="00C04D85"/>
    <w:rsid w:val="00C04F79"/>
    <w:rsid w:val="00C0547E"/>
    <w:rsid w:val="00C066D8"/>
    <w:rsid w:val="00C06A18"/>
    <w:rsid w:val="00C06B69"/>
    <w:rsid w:val="00C07D90"/>
    <w:rsid w:val="00C104AF"/>
    <w:rsid w:val="00C113AB"/>
    <w:rsid w:val="00C116A3"/>
    <w:rsid w:val="00C11EFD"/>
    <w:rsid w:val="00C11F18"/>
    <w:rsid w:val="00C129B2"/>
    <w:rsid w:val="00C13D86"/>
    <w:rsid w:val="00C13E54"/>
    <w:rsid w:val="00C13EFB"/>
    <w:rsid w:val="00C16173"/>
    <w:rsid w:val="00C161E0"/>
    <w:rsid w:val="00C16429"/>
    <w:rsid w:val="00C16524"/>
    <w:rsid w:val="00C16AA1"/>
    <w:rsid w:val="00C179AC"/>
    <w:rsid w:val="00C17FC0"/>
    <w:rsid w:val="00C204D9"/>
    <w:rsid w:val="00C21A7E"/>
    <w:rsid w:val="00C2235E"/>
    <w:rsid w:val="00C2312B"/>
    <w:rsid w:val="00C23A9F"/>
    <w:rsid w:val="00C27A2D"/>
    <w:rsid w:val="00C31D21"/>
    <w:rsid w:val="00C326DD"/>
    <w:rsid w:val="00C33893"/>
    <w:rsid w:val="00C33B0F"/>
    <w:rsid w:val="00C34419"/>
    <w:rsid w:val="00C3489E"/>
    <w:rsid w:val="00C352C9"/>
    <w:rsid w:val="00C362D9"/>
    <w:rsid w:val="00C36DD4"/>
    <w:rsid w:val="00C401EA"/>
    <w:rsid w:val="00C4114C"/>
    <w:rsid w:val="00C42803"/>
    <w:rsid w:val="00C42FD2"/>
    <w:rsid w:val="00C433A8"/>
    <w:rsid w:val="00C43792"/>
    <w:rsid w:val="00C44897"/>
    <w:rsid w:val="00C451D0"/>
    <w:rsid w:val="00C4677D"/>
    <w:rsid w:val="00C4707A"/>
    <w:rsid w:val="00C4759E"/>
    <w:rsid w:val="00C50E40"/>
    <w:rsid w:val="00C523BF"/>
    <w:rsid w:val="00C53FA6"/>
    <w:rsid w:val="00C54576"/>
    <w:rsid w:val="00C54BD4"/>
    <w:rsid w:val="00C56131"/>
    <w:rsid w:val="00C56343"/>
    <w:rsid w:val="00C56364"/>
    <w:rsid w:val="00C563FE"/>
    <w:rsid w:val="00C56965"/>
    <w:rsid w:val="00C56D87"/>
    <w:rsid w:val="00C5774C"/>
    <w:rsid w:val="00C6120E"/>
    <w:rsid w:val="00C621B0"/>
    <w:rsid w:val="00C625E0"/>
    <w:rsid w:val="00C62A44"/>
    <w:rsid w:val="00C63930"/>
    <w:rsid w:val="00C648D3"/>
    <w:rsid w:val="00C649CD"/>
    <w:rsid w:val="00C64E10"/>
    <w:rsid w:val="00C65BC7"/>
    <w:rsid w:val="00C660E6"/>
    <w:rsid w:val="00C66AB2"/>
    <w:rsid w:val="00C66F7F"/>
    <w:rsid w:val="00C6733D"/>
    <w:rsid w:val="00C67921"/>
    <w:rsid w:val="00C70DC9"/>
    <w:rsid w:val="00C716AA"/>
    <w:rsid w:val="00C728FE"/>
    <w:rsid w:val="00C7373B"/>
    <w:rsid w:val="00C74249"/>
    <w:rsid w:val="00C74789"/>
    <w:rsid w:val="00C74B78"/>
    <w:rsid w:val="00C74C48"/>
    <w:rsid w:val="00C75138"/>
    <w:rsid w:val="00C753E7"/>
    <w:rsid w:val="00C75788"/>
    <w:rsid w:val="00C7678C"/>
    <w:rsid w:val="00C77344"/>
    <w:rsid w:val="00C77820"/>
    <w:rsid w:val="00C8017D"/>
    <w:rsid w:val="00C81A5A"/>
    <w:rsid w:val="00C81F5B"/>
    <w:rsid w:val="00C82185"/>
    <w:rsid w:val="00C84C7C"/>
    <w:rsid w:val="00C85CB9"/>
    <w:rsid w:val="00C90208"/>
    <w:rsid w:val="00C91D4A"/>
    <w:rsid w:val="00C925C9"/>
    <w:rsid w:val="00C94524"/>
    <w:rsid w:val="00C954B3"/>
    <w:rsid w:val="00C96A4E"/>
    <w:rsid w:val="00CA02B2"/>
    <w:rsid w:val="00CA144B"/>
    <w:rsid w:val="00CA1951"/>
    <w:rsid w:val="00CA25FA"/>
    <w:rsid w:val="00CA400B"/>
    <w:rsid w:val="00CA5328"/>
    <w:rsid w:val="00CA54A1"/>
    <w:rsid w:val="00CA5BA0"/>
    <w:rsid w:val="00CA5BF0"/>
    <w:rsid w:val="00CA6AC0"/>
    <w:rsid w:val="00CA7692"/>
    <w:rsid w:val="00CB0A0F"/>
    <w:rsid w:val="00CB19A9"/>
    <w:rsid w:val="00CB485D"/>
    <w:rsid w:val="00CB4E6B"/>
    <w:rsid w:val="00CB6B6F"/>
    <w:rsid w:val="00CB7077"/>
    <w:rsid w:val="00CB751E"/>
    <w:rsid w:val="00CB7A61"/>
    <w:rsid w:val="00CC589B"/>
    <w:rsid w:val="00CC746D"/>
    <w:rsid w:val="00CC7FA4"/>
    <w:rsid w:val="00CD07F5"/>
    <w:rsid w:val="00CD0CD6"/>
    <w:rsid w:val="00CD3CCA"/>
    <w:rsid w:val="00CD5736"/>
    <w:rsid w:val="00CD58EC"/>
    <w:rsid w:val="00CD5C6D"/>
    <w:rsid w:val="00CD669E"/>
    <w:rsid w:val="00CD7C08"/>
    <w:rsid w:val="00CD7C44"/>
    <w:rsid w:val="00CE0B52"/>
    <w:rsid w:val="00CE0BA3"/>
    <w:rsid w:val="00CE1851"/>
    <w:rsid w:val="00CE1F47"/>
    <w:rsid w:val="00CE26E8"/>
    <w:rsid w:val="00CE2AB4"/>
    <w:rsid w:val="00CE345C"/>
    <w:rsid w:val="00CE6028"/>
    <w:rsid w:val="00CE6276"/>
    <w:rsid w:val="00CE6EEC"/>
    <w:rsid w:val="00CE7A0B"/>
    <w:rsid w:val="00CF1B2B"/>
    <w:rsid w:val="00CF2527"/>
    <w:rsid w:val="00CF27AB"/>
    <w:rsid w:val="00CF32B0"/>
    <w:rsid w:val="00CF3843"/>
    <w:rsid w:val="00CF3A96"/>
    <w:rsid w:val="00CF44D2"/>
    <w:rsid w:val="00CF4CC6"/>
    <w:rsid w:val="00CF5C03"/>
    <w:rsid w:val="00CF657D"/>
    <w:rsid w:val="00CF70E1"/>
    <w:rsid w:val="00CF79E1"/>
    <w:rsid w:val="00D01739"/>
    <w:rsid w:val="00D019ED"/>
    <w:rsid w:val="00D01B50"/>
    <w:rsid w:val="00D03636"/>
    <w:rsid w:val="00D03BD5"/>
    <w:rsid w:val="00D03C81"/>
    <w:rsid w:val="00D03CE8"/>
    <w:rsid w:val="00D03DC0"/>
    <w:rsid w:val="00D03F47"/>
    <w:rsid w:val="00D04039"/>
    <w:rsid w:val="00D05380"/>
    <w:rsid w:val="00D064D1"/>
    <w:rsid w:val="00D06C6C"/>
    <w:rsid w:val="00D108C6"/>
    <w:rsid w:val="00D1107D"/>
    <w:rsid w:val="00D118FB"/>
    <w:rsid w:val="00D12608"/>
    <w:rsid w:val="00D12691"/>
    <w:rsid w:val="00D128E9"/>
    <w:rsid w:val="00D13B5A"/>
    <w:rsid w:val="00D13F2B"/>
    <w:rsid w:val="00D1410A"/>
    <w:rsid w:val="00D1421B"/>
    <w:rsid w:val="00D145E6"/>
    <w:rsid w:val="00D14A86"/>
    <w:rsid w:val="00D15686"/>
    <w:rsid w:val="00D160D4"/>
    <w:rsid w:val="00D16E98"/>
    <w:rsid w:val="00D17038"/>
    <w:rsid w:val="00D17803"/>
    <w:rsid w:val="00D20399"/>
    <w:rsid w:val="00D203AD"/>
    <w:rsid w:val="00D20B17"/>
    <w:rsid w:val="00D210A5"/>
    <w:rsid w:val="00D21494"/>
    <w:rsid w:val="00D21A37"/>
    <w:rsid w:val="00D225A7"/>
    <w:rsid w:val="00D23017"/>
    <w:rsid w:val="00D23336"/>
    <w:rsid w:val="00D23DBB"/>
    <w:rsid w:val="00D24299"/>
    <w:rsid w:val="00D26E7D"/>
    <w:rsid w:val="00D30307"/>
    <w:rsid w:val="00D31812"/>
    <w:rsid w:val="00D31838"/>
    <w:rsid w:val="00D3265F"/>
    <w:rsid w:val="00D330F8"/>
    <w:rsid w:val="00D33E35"/>
    <w:rsid w:val="00D34173"/>
    <w:rsid w:val="00D34898"/>
    <w:rsid w:val="00D36D1C"/>
    <w:rsid w:val="00D36DD9"/>
    <w:rsid w:val="00D4045C"/>
    <w:rsid w:val="00D43F07"/>
    <w:rsid w:val="00D43F5B"/>
    <w:rsid w:val="00D448CA"/>
    <w:rsid w:val="00D4656E"/>
    <w:rsid w:val="00D46C6B"/>
    <w:rsid w:val="00D47E6E"/>
    <w:rsid w:val="00D51CB8"/>
    <w:rsid w:val="00D52677"/>
    <w:rsid w:val="00D537E3"/>
    <w:rsid w:val="00D56074"/>
    <w:rsid w:val="00D56521"/>
    <w:rsid w:val="00D57FD7"/>
    <w:rsid w:val="00D61FBE"/>
    <w:rsid w:val="00D6278C"/>
    <w:rsid w:val="00D64137"/>
    <w:rsid w:val="00D65385"/>
    <w:rsid w:val="00D656E0"/>
    <w:rsid w:val="00D65CAB"/>
    <w:rsid w:val="00D65D8A"/>
    <w:rsid w:val="00D666B2"/>
    <w:rsid w:val="00D66C25"/>
    <w:rsid w:val="00D66E45"/>
    <w:rsid w:val="00D67EF5"/>
    <w:rsid w:val="00D67F8C"/>
    <w:rsid w:val="00D70035"/>
    <w:rsid w:val="00D70835"/>
    <w:rsid w:val="00D713DB"/>
    <w:rsid w:val="00D71664"/>
    <w:rsid w:val="00D716E9"/>
    <w:rsid w:val="00D718E2"/>
    <w:rsid w:val="00D71DC6"/>
    <w:rsid w:val="00D72FBC"/>
    <w:rsid w:val="00D75415"/>
    <w:rsid w:val="00D7584C"/>
    <w:rsid w:val="00D75B65"/>
    <w:rsid w:val="00D768FE"/>
    <w:rsid w:val="00D76D74"/>
    <w:rsid w:val="00D76E77"/>
    <w:rsid w:val="00D77382"/>
    <w:rsid w:val="00D77C96"/>
    <w:rsid w:val="00D77EB0"/>
    <w:rsid w:val="00D80685"/>
    <w:rsid w:val="00D80F5F"/>
    <w:rsid w:val="00D82363"/>
    <w:rsid w:val="00D82544"/>
    <w:rsid w:val="00D833F7"/>
    <w:rsid w:val="00D83588"/>
    <w:rsid w:val="00D8390A"/>
    <w:rsid w:val="00D83AF4"/>
    <w:rsid w:val="00D844A8"/>
    <w:rsid w:val="00D853C5"/>
    <w:rsid w:val="00D85E32"/>
    <w:rsid w:val="00D86498"/>
    <w:rsid w:val="00D86536"/>
    <w:rsid w:val="00D865D7"/>
    <w:rsid w:val="00D91941"/>
    <w:rsid w:val="00D91FDE"/>
    <w:rsid w:val="00D92126"/>
    <w:rsid w:val="00D92844"/>
    <w:rsid w:val="00D92F42"/>
    <w:rsid w:val="00D94036"/>
    <w:rsid w:val="00D96A3D"/>
    <w:rsid w:val="00D96A69"/>
    <w:rsid w:val="00DA2192"/>
    <w:rsid w:val="00DA32E2"/>
    <w:rsid w:val="00DA33AE"/>
    <w:rsid w:val="00DA3E21"/>
    <w:rsid w:val="00DA481B"/>
    <w:rsid w:val="00DA5F8D"/>
    <w:rsid w:val="00DA6FF9"/>
    <w:rsid w:val="00DB12BA"/>
    <w:rsid w:val="00DB13B1"/>
    <w:rsid w:val="00DB2123"/>
    <w:rsid w:val="00DB23A0"/>
    <w:rsid w:val="00DB481D"/>
    <w:rsid w:val="00DB4A50"/>
    <w:rsid w:val="00DB4BA5"/>
    <w:rsid w:val="00DB571D"/>
    <w:rsid w:val="00DB64F9"/>
    <w:rsid w:val="00DB70EB"/>
    <w:rsid w:val="00DB7D7F"/>
    <w:rsid w:val="00DC0D7A"/>
    <w:rsid w:val="00DC1E39"/>
    <w:rsid w:val="00DC229E"/>
    <w:rsid w:val="00DC24FE"/>
    <w:rsid w:val="00DC4424"/>
    <w:rsid w:val="00DC5142"/>
    <w:rsid w:val="00DC72D9"/>
    <w:rsid w:val="00DD1A59"/>
    <w:rsid w:val="00DD26AC"/>
    <w:rsid w:val="00DD2F65"/>
    <w:rsid w:val="00DD420B"/>
    <w:rsid w:val="00DD449F"/>
    <w:rsid w:val="00DD46FD"/>
    <w:rsid w:val="00DD5276"/>
    <w:rsid w:val="00DD5B71"/>
    <w:rsid w:val="00DD63E4"/>
    <w:rsid w:val="00DD6BFD"/>
    <w:rsid w:val="00DD6FC2"/>
    <w:rsid w:val="00DD744A"/>
    <w:rsid w:val="00DE0743"/>
    <w:rsid w:val="00DE0C37"/>
    <w:rsid w:val="00DE0E4D"/>
    <w:rsid w:val="00DE1647"/>
    <w:rsid w:val="00DE2076"/>
    <w:rsid w:val="00DE233C"/>
    <w:rsid w:val="00DE2B07"/>
    <w:rsid w:val="00DE483C"/>
    <w:rsid w:val="00DE4FC7"/>
    <w:rsid w:val="00DE6639"/>
    <w:rsid w:val="00DE676A"/>
    <w:rsid w:val="00DE6AE4"/>
    <w:rsid w:val="00DE71C0"/>
    <w:rsid w:val="00DF0348"/>
    <w:rsid w:val="00DF0671"/>
    <w:rsid w:val="00DF071E"/>
    <w:rsid w:val="00DF11FB"/>
    <w:rsid w:val="00DF15EB"/>
    <w:rsid w:val="00DF192E"/>
    <w:rsid w:val="00DF1CBC"/>
    <w:rsid w:val="00DF300F"/>
    <w:rsid w:val="00DF3DB8"/>
    <w:rsid w:val="00DF3FD4"/>
    <w:rsid w:val="00DF4C07"/>
    <w:rsid w:val="00DF6C7A"/>
    <w:rsid w:val="00DF6F19"/>
    <w:rsid w:val="00E00790"/>
    <w:rsid w:val="00E00840"/>
    <w:rsid w:val="00E00E23"/>
    <w:rsid w:val="00E00F2C"/>
    <w:rsid w:val="00E014E7"/>
    <w:rsid w:val="00E01C8F"/>
    <w:rsid w:val="00E02599"/>
    <w:rsid w:val="00E0276F"/>
    <w:rsid w:val="00E0318E"/>
    <w:rsid w:val="00E0372F"/>
    <w:rsid w:val="00E03D61"/>
    <w:rsid w:val="00E03F25"/>
    <w:rsid w:val="00E0400B"/>
    <w:rsid w:val="00E04886"/>
    <w:rsid w:val="00E04D95"/>
    <w:rsid w:val="00E053C7"/>
    <w:rsid w:val="00E05938"/>
    <w:rsid w:val="00E061BC"/>
    <w:rsid w:val="00E06D15"/>
    <w:rsid w:val="00E1035B"/>
    <w:rsid w:val="00E108D6"/>
    <w:rsid w:val="00E10FB1"/>
    <w:rsid w:val="00E11CAE"/>
    <w:rsid w:val="00E1252C"/>
    <w:rsid w:val="00E12F0A"/>
    <w:rsid w:val="00E14476"/>
    <w:rsid w:val="00E14527"/>
    <w:rsid w:val="00E155A2"/>
    <w:rsid w:val="00E155F6"/>
    <w:rsid w:val="00E15E83"/>
    <w:rsid w:val="00E164F6"/>
    <w:rsid w:val="00E16A55"/>
    <w:rsid w:val="00E17024"/>
    <w:rsid w:val="00E1723A"/>
    <w:rsid w:val="00E17A99"/>
    <w:rsid w:val="00E17C83"/>
    <w:rsid w:val="00E17D07"/>
    <w:rsid w:val="00E20355"/>
    <w:rsid w:val="00E21391"/>
    <w:rsid w:val="00E228A9"/>
    <w:rsid w:val="00E22E41"/>
    <w:rsid w:val="00E23B6B"/>
    <w:rsid w:val="00E25428"/>
    <w:rsid w:val="00E255DE"/>
    <w:rsid w:val="00E26162"/>
    <w:rsid w:val="00E26866"/>
    <w:rsid w:val="00E268B6"/>
    <w:rsid w:val="00E27045"/>
    <w:rsid w:val="00E27489"/>
    <w:rsid w:val="00E275A6"/>
    <w:rsid w:val="00E279AD"/>
    <w:rsid w:val="00E27A11"/>
    <w:rsid w:val="00E30544"/>
    <w:rsid w:val="00E30E40"/>
    <w:rsid w:val="00E3182A"/>
    <w:rsid w:val="00E32FD8"/>
    <w:rsid w:val="00E33608"/>
    <w:rsid w:val="00E33956"/>
    <w:rsid w:val="00E33B82"/>
    <w:rsid w:val="00E345BE"/>
    <w:rsid w:val="00E34BFB"/>
    <w:rsid w:val="00E3511F"/>
    <w:rsid w:val="00E35572"/>
    <w:rsid w:val="00E35CD6"/>
    <w:rsid w:val="00E37526"/>
    <w:rsid w:val="00E4062D"/>
    <w:rsid w:val="00E40CF7"/>
    <w:rsid w:val="00E41164"/>
    <w:rsid w:val="00E412E3"/>
    <w:rsid w:val="00E41CAE"/>
    <w:rsid w:val="00E44F6A"/>
    <w:rsid w:val="00E4536A"/>
    <w:rsid w:val="00E460A7"/>
    <w:rsid w:val="00E465BB"/>
    <w:rsid w:val="00E465BD"/>
    <w:rsid w:val="00E46A1A"/>
    <w:rsid w:val="00E46B19"/>
    <w:rsid w:val="00E51036"/>
    <w:rsid w:val="00E52239"/>
    <w:rsid w:val="00E535E9"/>
    <w:rsid w:val="00E537CD"/>
    <w:rsid w:val="00E54356"/>
    <w:rsid w:val="00E55695"/>
    <w:rsid w:val="00E55E84"/>
    <w:rsid w:val="00E5612A"/>
    <w:rsid w:val="00E56745"/>
    <w:rsid w:val="00E56AF7"/>
    <w:rsid w:val="00E6028E"/>
    <w:rsid w:val="00E60E00"/>
    <w:rsid w:val="00E61617"/>
    <w:rsid w:val="00E6163C"/>
    <w:rsid w:val="00E630E6"/>
    <w:rsid w:val="00E63619"/>
    <w:rsid w:val="00E64E56"/>
    <w:rsid w:val="00E65576"/>
    <w:rsid w:val="00E6593C"/>
    <w:rsid w:val="00E66D99"/>
    <w:rsid w:val="00E66FDE"/>
    <w:rsid w:val="00E673E1"/>
    <w:rsid w:val="00E674CF"/>
    <w:rsid w:val="00E678F8"/>
    <w:rsid w:val="00E67F07"/>
    <w:rsid w:val="00E707BE"/>
    <w:rsid w:val="00E70E94"/>
    <w:rsid w:val="00E71005"/>
    <w:rsid w:val="00E716DB"/>
    <w:rsid w:val="00E71A39"/>
    <w:rsid w:val="00E72EE5"/>
    <w:rsid w:val="00E73150"/>
    <w:rsid w:val="00E743BF"/>
    <w:rsid w:val="00E75A27"/>
    <w:rsid w:val="00E75E41"/>
    <w:rsid w:val="00E7657C"/>
    <w:rsid w:val="00E76B37"/>
    <w:rsid w:val="00E77169"/>
    <w:rsid w:val="00E774C6"/>
    <w:rsid w:val="00E81C0A"/>
    <w:rsid w:val="00E82674"/>
    <w:rsid w:val="00E82BD7"/>
    <w:rsid w:val="00E82F04"/>
    <w:rsid w:val="00E831B1"/>
    <w:rsid w:val="00E8366F"/>
    <w:rsid w:val="00E8385A"/>
    <w:rsid w:val="00E8617E"/>
    <w:rsid w:val="00E862FD"/>
    <w:rsid w:val="00E9020B"/>
    <w:rsid w:val="00E907B2"/>
    <w:rsid w:val="00E90AB5"/>
    <w:rsid w:val="00E9194A"/>
    <w:rsid w:val="00E93D37"/>
    <w:rsid w:val="00E94C36"/>
    <w:rsid w:val="00E95D00"/>
    <w:rsid w:val="00E96234"/>
    <w:rsid w:val="00E96A7A"/>
    <w:rsid w:val="00E96C89"/>
    <w:rsid w:val="00E97994"/>
    <w:rsid w:val="00EA00DE"/>
    <w:rsid w:val="00EA1A1F"/>
    <w:rsid w:val="00EA24E8"/>
    <w:rsid w:val="00EA29BA"/>
    <w:rsid w:val="00EA40CF"/>
    <w:rsid w:val="00EA5E20"/>
    <w:rsid w:val="00EA6555"/>
    <w:rsid w:val="00EA6742"/>
    <w:rsid w:val="00EA7156"/>
    <w:rsid w:val="00EB017F"/>
    <w:rsid w:val="00EB031C"/>
    <w:rsid w:val="00EB1F81"/>
    <w:rsid w:val="00EB5102"/>
    <w:rsid w:val="00EB5297"/>
    <w:rsid w:val="00EB57CB"/>
    <w:rsid w:val="00EB57CE"/>
    <w:rsid w:val="00EB684F"/>
    <w:rsid w:val="00EB7B23"/>
    <w:rsid w:val="00EC08F5"/>
    <w:rsid w:val="00EC1262"/>
    <w:rsid w:val="00EC2B80"/>
    <w:rsid w:val="00EC336C"/>
    <w:rsid w:val="00EC6608"/>
    <w:rsid w:val="00EC7070"/>
    <w:rsid w:val="00EC7729"/>
    <w:rsid w:val="00ED0868"/>
    <w:rsid w:val="00ED19D9"/>
    <w:rsid w:val="00ED2B55"/>
    <w:rsid w:val="00ED333A"/>
    <w:rsid w:val="00ED3881"/>
    <w:rsid w:val="00ED5628"/>
    <w:rsid w:val="00ED5EBA"/>
    <w:rsid w:val="00ED72B1"/>
    <w:rsid w:val="00EE0E28"/>
    <w:rsid w:val="00EE460D"/>
    <w:rsid w:val="00EE6735"/>
    <w:rsid w:val="00EE6846"/>
    <w:rsid w:val="00EF0587"/>
    <w:rsid w:val="00EF0C89"/>
    <w:rsid w:val="00EF2102"/>
    <w:rsid w:val="00EF2D5B"/>
    <w:rsid w:val="00EF40D4"/>
    <w:rsid w:val="00EF472F"/>
    <w:rsid w:val="00EF49CB"/>
    <w:rsid w:val="00EF4EF4"/>
    <w:rsid w:val="00EF6651"/>
    <w:rsid w:val="00EF6D5E"/>
    <w:rsid w:val="00EF7B7E"/>
    <w:rsid w:val="00EF7F5F"/>
    <w:rsid w:val="00F007B9"/>
    <w:rsid w:val="00F027AC"/>
    <w:rsid w:val="00F04F83"/>
    <w:rsid w:val="00F054D3"/>
    <w:rsid w:val="00F05AA9"/>
    <w:rsid w:val="00F0683D"/>
    <w:rsid w:val="00F06998"/>
    <w:rsid w:val="00F06CEA"/>
    <w:rsid w:val="00F07787"/>
    <w:rsid w:val="00F11054"/>
    <w:rsid w:val="00F1163A"/>
    <w:rsid w:val="00F11B2B"/>
    <w:rsid w:val="00F12590"/>
    <w:rsid w:val="00F13EAE"/>
    <w:rsid w:val="00F14769"/>
    <w:rsid w:val="00F15061"/>
    <w:rsid w:val="00F15240"/>
    <w:rsid w:val="00F1573E"/>
    <w:rsid w:val="00F157F0"/>
    <w:rsid w:val="00F15F89"/>
    <w:rsid w:val="00F16162"/>
    <w:rsid w:val="00F17178"/>
    <w:rsid w:val="00F1787F"/>
    <w:rsid w:val="00F21247"/>
    <w:rsid w:val="00F214B0"/>
    <w:rsid w:val="00F238FC"/>
    <w:rsid w:val="00F24270"/>
    <w:rsid w:val="00F256CA"/>
    <w:rsid w:val="00F257E1"/>
    <w:rsid w:val="00F257FD"/>
    <w:rsid w:val="00F2650F"/>
    <w:rsid w:val="00F267E3"/>
    <w:rsid w:val="00F27562"/>
    <w:rsid w:val="00F27F12"/>
    <w:rsid w:val="00F300AD"/>
    <w:rsid w:val="00F31226"/>
    <w:rsid w:val="00F32B60"/>
    <w:rsid w:val="00F34DD1"/>
    <w:rsid w:val="00F34FB3"/>
    <w:rsid w:val="00F36362"/>
    <w:rsid w:val="00F37FC5"/>
    <w:rsid w:val="00F401E0"/>
    <w:rsid w:val="00F403D9"/>
    <w:rsid w:val="00F40FCD"/>
    <w:rsid w:val="00F41912"/>
    <w:rsid w:val="00F41CA3"/>
    <w:rsid w:val="00F4297A"/>
    <w:rsid w:val="00F42B6B"/>
    <w:rsid w:val="00F43A0D"/>
    <w:rsid w:val="00F440DE"/>
    <w:rsid w:val="00F44572"/>
    <w:rsid w:val="00F44688"/>
    <w:rsid w:val="00F4543C"/>
    <w:rsid w:val="00F46B39"/>
    <w:rsid w:val="00F4715F"/>
    <w:rsid w:val="00F50944"/>
    <w:rsid w:val="00F511E5"/>
    <w:rsid w:val="00F514AB"/>
    <w:rsid w:val="00F51654"/>
    <w:rsid w:val="00F52312"/>
    <w:rsid w:val="00F531AB"/>
    <w:rsid w:val="00F53575"/>
    <w:rsid w:val="00F53619"/>
    <w:rsid w:val="00F54215"/>
    <w:rsid w:val="00F54853"/>
    <w:rsid w:val="00F551CE"/>
    <w:rsid w:val="00F552BE"/>
    <w:rsid w:val="00F5632E"/>
    <w:rsid w:val="00F5644F"/>
    <w:rsid w:val="00F56FED"/>
    <w:rsid w:val="00F608D8"/>
    <w:rsid w:val="00F60CFE"/>
    <w:rsid w:val="00F60FE9"/>
    <w:rsid w:val="00F62680"/>
    <w:rsid w:val="00F62EB9"/>
    <w:rsid w:val="00F631C6"/>
    <w:rsid w:val="00F632DE"/>
    <w:rsid w:val="00F63C67"/>
    <w:rsid w:val="00F64EF6"/>
    <w:rsid w:val="00F650F7"/>
    <w:rsid w:val="00F65353"/>
    <w:rsid w:val="00F655A7"/>
    <w:rsid w:val="00F65EE5"/>
    <w:rsid w:val="00F66B34"/>
    <w:rsid w:val="00F6715B"/>
    <w:rsid w:val="00F67B0B"/>
    <w:rsid w:val="00F701B9"/>
    <w:rsid w:val="00F705CE"/>
    <w:rsid w:val="00F70602"/>
    <w:rsid w:val="00F713EA"/>
    <w:rsid w:val="00F7156B"/>
    <w:rsid w:val="00F72116"/>
    <w:rsid w:val="00F72C1F"/>
    <w:rsid w:val="00F731D1"/>
    <w:rsid w:val="00F73623"/>
    <w:rsid w:val="00F74636"/>
    <w:rsid w:val="00F754D6"/>
    <w:rsid w:val="00F75A08"/>
    <w:rsid w:val="00F75DB3"/>
    <w:rsid w:val="00F7712A"/>
    <w:rsid w:val="00F77AB6"/>
    <w:rsid w:val="00F8059F"/>
    <w:rsid w:val="00F81E86"/>
    <w:rsid w:val="00F82379"/>
    <w:rsid w:val="00F839B3"/>
    <w:rsid w:val="00F8442C"/>
    <w:rsid w:val="00F845DF"/>
    <w:rsid w:val="00F849EC"/>
    <w:rsid w:val="00F85D9C"/>
    <w:rsid w:val="00F86186"/>
    <w:rsid w:val="00F87CAA"/>
    <w:rsid w:val="00F90C8C"/>
    <w:rsid w:val="00F92A08"/>
    <w:rsid w:val="00F92F9B"/>
    <w:rsid w:val="00F93768"/>
    <w:rsid w:val="00F96275"/>
    <w:rsid w:val="00F96673"/>
    <w:rsid w:val="00F96712"/>
    <w:rsid w:val="00F96DD4"/>
    <w:rsid w:val="00F9782A"/>
    <w:rsid w:val="00F97A2F"/>
    <w:rsid w:val="00FA0BA4"/>
    <w:rsid w:val="00FA130B"/>
    <w:rsid w:val="00FA1B8C"/>
    <w:rsid w:val="00FA2F23"/>
    <w:rsid w:val="00FA3F5B"/>
    <w:rsid w:val="00FA438E"/>
    <w:rsid w:val="00FA4A8D"/>
    <w:rsid w:val="00FA6473"/>
    <w:rsid w:val="00FA72A1"/>
    <w:rsid w:val="00FA77E3"/>
    <w:rsid w:val="00FA7E13"/>
    <w:rsid w:val="00FA7EC3"/>
    <w:rsid w:val="00FB1B43"/>
    <w:rsid w:val="00FB3A8B"/>
    <w:rsid w:val="00FB4EF3"/>
    <w:rsid w:val="00FB5BDE"/>
    <w:rsid w:val="00FB6EAD"/>
    <w:rsid w:val="00FB758A"/>
    <w:rsid w:val="00FC0318"/>
    <w:rsid w:val="00FC1763"/>
    <w:rsid w:val="00FC2FD4"/>
    <w:rsid w:val="00FC301D"/>
    <w:rsid w:val="00FC3562"/>
    <w:rsid w:val="00FC38E2"/>
    <w:rsid w:val="00FC476B"/>
    <w:rsid w:val="00FC5D99"/>
    <w:rsid w:val="00FC609B"/>
    <w:rsid w:val="00FC6291"/>
    <w:rsid w:val="00FC6815"/>
    <w:rsid w:val="00FC7362"/>
    <w:rsid w:val="00FC7E7B"/>
    <w:rsid w:val="00FD208C"/>
    <w:rsid w:val="00FD3134"/>
    <w:rsid w:val="00FD3E3E"/>
    <w:rsid w:val="00FD429C"/>
    <w:rsid w:val="00FD4B93"/>
    <w:rsid w:val="00FD4C5A"/>
    <w:rsid w:val="00FD5AD2"/>
    <w:rsid w:val="00FD6483"/>
    <w:rsid w:val="00FD6651"/>
    <w:rsid w:val="00FD75B2"/>
    <w:rsid w:val="00FD76A8"/>
    <w:rsid w:val="00FD7CF6"/>
    <w:rsid w:val="00FE0C71"/>
    <w:rsid w:val="00FE2216"/>
    <w:rsid w:val="00FE387A"/>
    <w:rsid w:val="00FE41BB"/>
    <w:rsid w:val="00FE4273"/>
    <w:rsid w:val="00FE6489"/>
    <w:rsid w:val="00FE6703"/>
    <w:rsid w:val="00FE6CD4"/>
    <w:rsid w:val="00FE7829"/>
    <w:rsid w:val="00FF00F5"/>
    <w:rsid w:val="00FF0CD7"/>
    <w:rsid w:val="00FF0EA2"/>
    <w:rsid w:val="00FF197D"/>
    <w:rsid w:val="00FF2254"/>
    <w:rsid w:val="00FF2B2C"/>
    <w:rsid w:val="00FF3333"/>
    <w:rsid w:val="00FF5DAF"/>
    <w:rsid w:val="00FF65AA"/>
    <w:rsid w:val="00FF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3A52B"/>
  <w15:chartTrackingRefBased/>
  <w15:docId w15:val="{7EF93C4D-90C3-4A19-A3E2-D24BF2F3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before="180" w:after="200" w:line="30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D79"/>
    <w:pPr>
      <w:spacing w:before="0" w:after="0" w:line="36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3952AA"/>
    <w:pPr>
      <w:keepNext/>
      <w:keepLines/>
      <w:numPr>
        <w:numId w:val="8"/>
      </w:numPr>
      <w:spacing w:before="240" w:after="120" w:line="240" w:lineRule="auto"/>
      <w:outlineLvl w:val="0"/>
    </w:pPr>
    <w:rPr>
      <w:rFonts w:eastAsiaTheme="majorEastAsia"/>
      <w:b/>
      <w:bCs/>
    </w:rPr>
  </w:style>
  <w:style w:type="paragraph" w:styleId="Heading2">
    <w:name w:val="heading 2"/>
    <w:basedOn w:val="Normal"/>
    <w:next w:val="Normal"/>
    <w:link w:val="Heading2Char"/>
    <w:uiPriority w:val="9"/>
    <w:unhideWhenUsed/>
    <w:qFormat/>
    <w:rsid w:val="00F655A7"/>
    <w:pPr>
      <w:numPr>
        <w:ilvl w:val="1"/>
        <w:numId w:val="8"/>
      </w:numPr>
      <w:outlineLvl w:val="1"/>
    </w:pPr>
    <w:rPr>
      <w:i/>
      <w:iCs/>
    </w:rPr>
  </w:style>
  <w:style w:type="paragraph" w:styleId="Heading3">
    <w:name w:val="heading 3"/>
    <w:basedOn w:val="Normal"/>
    <w:next w:val="Normal"/>
    <w:link w:val="Heading3Char"/>
    <w:uiPriority w:val="9"/>
    <w:unhideWhenUsed/>
    <w:qFormat/>
    <w:rsid w:val="00E630E6"/>
    <w:pPr>
      <w:keepNext/>
      <w:keepLines/>
      <w:numPr>
        <w:ilvl w:val="2"/>
        <w:numId w:val="8"/>
      </w:numPr>
      <w:spacing w:before="40"/>
      <w:outlineLvl w:val="2"/>
    </w:pPr>
    <w:rPr>
      <w:rFonts w:eastAsiaTheme="majorEastAsia"/>
      <w:i/>
      <w:iCs/>
    </w:rPr>
  </w:style>
  <w:style w:type="paragraph" w:styleId="Heading4">
    <w:name w:val="heading 4"/>
    <w:basedOn w:val="Normal"/>
    <w:next w:val="Normal"/>
    <w:link w:val="Heading4Char"/>
    <w:uiPriority w:val="9"/>
    <w:semiHidden/>
    <w:unhideWhenUsed/>
    <w:qFormat/>
    <w:rsid w:val="003952AA"/>
    <w:pPr>
      <w:keepNext/>
      <w:keepLines/>
      <w:numPr>
        <w:ilvl w:val="3"/>
        <w:numId w:val="8"/>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952AA"/>
    <w:pPr>
      <w:keepNext/>
      <w:keepLines/>
      <w:numPr>
        <w:ilvl w:val="4"/>
        <w:numId w:val="8"/>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952AA"/>
    <w:pPr>
      <w:keepNext/>
      <w:keepLines/>
      <w:numPr>
        <w:ilvl w:val="5"/>
        <w:numId w:val="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952AA"/>
    <w:pPr>
      <w:keepNext/>
      <w:keepLines/>
      <w:numPr>
        <w:ilvl w:val="6"/>
        <w:numId w:val="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952AA"/>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52AA"/>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A1626"/>
    <w:pPr>
      <w:spacing w:after="180"/>
    </w:pPr>
  </w:style>
  <w:style w:type="character" w:customStyle="1" w:styleId="BodyTextChar">
    <w:name w:val="Body Text Char"/>
    <w:basedOn w:val="DefaultParagraphFont"/>
    <w:link w:val="BodyText"/>
    <w:rsid w:val="001A1626"/>
    <w:rPr>
      <w:rFonts w:ascii="Times New Roman" w:hAnsi="Times New Roman"/>
    </w:rPr>
  </w:style>
  <w:style w:type="paragraph" w:styleId="Date">
    <w:name w:val="Date"/>
    <w:next w:val="BodyText"/>
    <w:link w:val="DateChar"/>
    <w:qFormat/>
    <w:rsid w:val="001A1626"/>
    <w:pPr>
      <w:keepNext/>
      <w:keepLines/>
      <w:jc w:val="center"/>
    </w:pPr>
    <w:rPr>
      <w:rFonts w:ascii="Times New Roman" w:hAnsi="Times New Roman"/>
      <w:sz w:val="22"/>
      <w:szCs w:val="24"/>
      <w:lang w:val="en-US"/>
    </w:rPr>
  </w:style>
  <w:style w:type="character" w:customStyle="1" w:styleId="DateChar">
    <w:name w:val="Date Char"/>
    <w:basedOn w:val="DefaultParagraphFont"/>
    <w:link w:val="Date"/>
    <w:rsid w:val="001A1626"/>
    <w:rPr>
      <w:rFonts w:ascii="Times New Roman" w:hAnsi="Times New Roman"/>
      <w:sz w:val="22"/>
      <w:szCs w:val="24"/>
      <w:lang w:val="en-US"/>
    </w:rPr>
  </w:style>
  <w:style w:type="table" w:styleId="TableGrid">
    <w:name w:val="Table Grid"/>
    <w:basedOn w:val="TableNormal"/>
    <w:uiPriority w:val="39"/>
    <w:rsid w:val="00813F3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2D5B"/>
    <w:pPr>
      <w:spacing w:line="240" w:lineRule="auto"/>
    </w:pPr>
    <w:rPr>
      <w:i/>
      <w:iCs/>
      <w:color w:val="44546A" w:themeColor="text2"/>
      <w:sz w:val="18"/>
      <w:szCs w:val="18"/>
    </w:rPr>
  </w:style>
  <w:style w:type="paragraph" w:styleId="ListParagraph">
    <w:name w:val="List Paragraph"/>
    <w:basedOn w:val="Normal"/>
    <w:uiPriority w:val="34"/>
    <w:qFormat/>
    <w:rsid w:val="0008281C"/>
    <w:pPr>
      <w:ind w:left="720"/>
      <w:contextualSpacing/>
    </w:pPr>
  </w:style>
  <w:style w:type="character" w:customStyle="1" w:styleId="a">
    <w:name w:val="_"/>
    <w:basedOn w:val="DefaultParagraphFont"/>
    <w:rsid w:val="003F4AA9"/>
  </w:style>
  <w:style w:type="character" w:styleId="Hyperlink">
    <w:name w:val="Hyperlink"/>
    <w:basedOn w:val="DefaultParagraphFont"/>
    <w:uiPriority w:val="99"/>
    <w:unhideWhenUsed/>
    <w:rsid w:val="001B7150"/>
    <w:rPr>
      <w:color w:val="0000FF"/>
      <w:u w:val="single"/>
    </w:rPr>
  </w:style>
  <w:style w:type="paragraph" w:styleId="BalloonText">
    <w:name w:val="Balloon Text"/>
    <w:basedOn w:val="Normal"/>
    <w:link w:val="BalloonTextChar"/>
    <w:uiPriority w:val="99"/>
    <w:semiHidden/>
    <w:unhideWhenUsed/>
    <w:rsid w:val="00B64FE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FEE"/>
    <w:rPr>
      <w:rFonts w:ascii="Segoe UI" w:hAnsi="Segoe UI" w:cs="Segoe UI"/>
      <w:sz w:val="18"/>
      <w:szCs w:val="18"/>
    </w:rPr>
  </w:style>
  <w:style w:type="character" w:styleId="CommentReference">
    <w:name w:val="annotation reference"/>
    <w:basedOn w:val="DefaultParagraphFont"/>
    <w:uiPriority w:val="99"/>
    <w:semiHidden/>
    <w:unhideWhenUsed/>
    <w:rsid w:val="006D43A6"/>
    <w:rPr>
      <w:sz w:val="16"/>
      <w:szCs w:val="16"/>
    </w:rPr>
  </w:style>
  <w:style w:type="paragraph" w:styleId="CommentText">
    <w:name w:val="annotation text"/>
    <w:basedOn w:val="Normal"/>
    <w:link w:val="CommentTextChar"/>
    <w:uiPriority w:val="99"/>
    <w:unhideWhenUsed/>
    <w:rsid w:val="006D43A6"/>
    <w:pPr>
      <w:spacing w:after="160" w:line="240" w:lineRule="auto"/>
      <w:jc w:val="left"/>
    </w:pPr>
    <w:rPr>
      <w:sz w:val="20"/>
      <w:szCs w:val="20"/>
    </w:rPr>
  </w:style>
  <w:style w:type="character" w:customStyle="1" w:styleId="CommentTextChar">
    <w:name w:val="Comment Text Char"/>
    <w:basedOn w:val="DefaultParagraphFont"/>
    <w:link w:val="CommentText"/>
    <w:uiPriority w:val="99"/>
    <w:rsid w:val="006D43A6"/>
    <w:rPr>
      <w:sz w:val="20"/>
      <w:szCs w:val="20"/>
    </w:rPr>
  </w:style>
  <w:style w:type="character" w:styleId="LineNumber">
    <w:name w:val="line number"/>
    <w:basedOn w:val="DefaultParagraphFont"/>
    <w:uiPriority w:val="99"/>
    <w:semiHidden/>
    <w:unhideWhenUsed/>
    <w:rsid w:val="00254C16"/>
  </w:style>
  <w:style w:type="paragraph" w:styleId="Header">
    <w:name w:val="header"/>
    <w:basedOn w:val="Normal"/>
    <w:link w:val="HeaderChar"/>
    <w:uiPriority w:val="99"/>
    <w:unhideWhenUsed/>
    <w:rsid w:val="00254C16"/>
    <w:pPr>
      <w:tabs>
        <w:tab w:val="center" w:pos="4703"/>
        <w:tab w:val="right" w:pos="9406"/>
      </w:tabs>
      <w:spacing w:line="240" w:lineRule="auto"/>
    </w:pPr>
  </w:style>
  <w:style w:type="character" w:customStyle="1" w:styleId="HeaderChar">
    <w:name w:val="Header Char"/>
    <w:basedOn w:val="DefaultParagraphFont"/>
    <w:link w:val="Header"/>
    <w:uiPriority w:val="99"/>
    <w:rsid w:val="00254C16"/>
  </w:style>
  <w:style w:type="paragraph" w:styleId="Footer">
    <w:name w:val="footer"/>
    <w:basedOn w:val="Normal"/>
    <w:link w:val="FooterChar"/>
    <w:uiPriority w:val="99"/>
    <w:unhideWhenUsed/>
    <w:rsid w:val="00254C16"/>
    <w:pPr>
      <w:tabs>
        <w:tab w:val="center" w:pos="4703"/>
        <w:tab w:val="right" w:pos="9406"/>
      </w:tabs>
      <w:spacing w:line="240" w:lineRule="auto"/>
    </w:pPr>
  </w:style>
  <w:style w:type="character" w:customStyle="1" w:styleId="FooterChar">
    <w:name w:val="Footer Char"/>
    <w:basedOn w:val="DefaultParagraphFont"/>
    <w:link w:val="Footer"/>
    <w:uiPriority w:val="99"/>
    <w:rsid w:val="00254C16"/>
  </w:style>
  <w:style w:type="paragraph" w:styleId="CommentSubject">
    <w:name w:val="annotation subject"/>
    <w:basedOn w:val="CommentText"/>
    <w:next w:val="CommentText"/>
    <w:link w:val="CommentSubjectChar"/>
    <w:uiPriority w:val="99"/>
    <w:semiHidden/>
    <w:unhideWhenUsed/>
    <w:rsid w:val="00FA0BA4"/>
    <w:pPr>
      <w:spacing w:before="180" w:after="200"/>
      <w:jc w:val="both"/>
    </w:pPr>
    <w:rPr>
      <w:b/>
      <w:bCs/>
    </w:rPr>
  </w:style>
  <w:style w:type="character" w:customStyle="1" w:styleId="CommentSubjectChar">
    <w:name w:val="Comment Subject Char"/>
    <w:basedOn w:val="CommentTextChar"/>
    <w:link w:val="CommentSubject"/>
    <w:uiPriority w:val="99"/>
    <w:semiHidden/>
    <w:rsid w:val="00FA0BA4"/>
    <w:rPr>
      <w:b/>
      <w:bCs/>
      <w:sz w:val="20"/>
      <w:szCs w:val="20"/>
    </w:rPr>
  </w:style>
  <w:style w:type="character" w:customStyle="1" w:styleId="Heading1Char">
    <w:name w:val="Heading 1 Char"/>
    <w:basedOn w:val="DefaultParagraphFont"/>
    <w:link w:val="Heading1"/>
    <w:uiPriority w:val="9"/>
    <w:rsid w:val="003952AA"/>
    <w:rPr>
      <w:rFonts w:ascii="Times New Roman" w:eastAsiaTheme="majorEastAsia" w:hAnsi="Times New Roman" w:cs="Times New Roman"/>
      <w:b/>
      <w:bCs/>
      <w:sz w:val="24"/>
      <w:szCs w:val="24"/>
      <w:lang w:val="en-US"/>
    </w:rPr>
  </w:style>
  <w:style w:type="paragraph" w:styleId="NormalWeb">
    <w:name w:val="Normal (Web)"/>
    <w:basedOn w:val="Normal"/>
    <w:uiPriority w:val="99"/>
    <w:semiHidden/>
    <w:unhideWhenUsed/>
    <w:rsid w:val="00C16173"/>
    <w:pPr>
      <w:spacing w:before="100" w:beforeAutospacing="1" w:after="100" w:afterAutospacing="1" w:line="240" w:lineRule="auto"/>
      <w:jc w:val="left"/>
    </w:pPr>
    <w:rPr>
      <w:rFonts w:eastAsia="Times New Roman"/>
    </w:rPr>
  </w:style>
  <w:style w:type="table" w:customStyle="1" w:styleId="TableGrid1">
    <w:name w:val="Table Grid1"/>
    <w:basedOn w:val="TableNormal"/>
    <w:next w:val="TableGrid"/>
    <w:uiPriority w:val="39"/>
    <w:rsid w:val="00C4677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1E18"/>
    <w:rPr>
      <w:color w:val="808080"/>
    </w:rPr>
  </w:style>
  <w:style w:type="paragraph" w:styleId="Revision">
    <w:name w:val="Revision"/>
    <w:hidden/>
    <w:uiPriority w:val="99"/>
    <w:semiHidden/>
    <w:rsid w:val="00825A4B"/>
    <w:pPr>
      <w:spacing w:before="0" w:after="0" w:line="240" w:lineRule="auto"/>
      <w:jc w:val="left"/>
    </w:pPr>
    <w:rPr>
      <w:lang w:val="en-US"/>
    </w:rPr>
  </w:style>
  <w:style w:type="character" w:customStyle="1" w:styleId="Heading2Char">
    <w:name w:val="Heading 2 Char"/>
    <w:basedOn w:val="DefaultParagraphFont"/>
    <w:link w:val="Heading2"/>
    <w:uiPriority w:val="9"/>
    <w:rsid w:val="00F655A7"/>
    <w:rPr>
      <w:rFonts w:ascii="Times New Roman" w:hAnsi="Times New Roman" w:cs="Times New Roman"/>
      <w:i/>
      <w:iCs/>
      <w:sz w:val="24"/>
      <w:szCs w:val="24"/>
      <w:lang w:val="en-US"/>
    </w:rPr>
  </w:style>
  <w:style w:type="numbering" w:styleId="111111">
    <w:name w:val="Outline List 2"/>
    <w:basedOn w:val="NoList"/>
    <w:uiPriority w:val="99"/>
    <w:semiHidden/>
    <w:unhideWhenUsed/>
    <w:rsid w:val="00F655A7"/>
    <w:pPr>
      <w:numPr>
        <w:numId w:val="9"/>
      </w:numPr>
    </w:pPr>
  </w:style>
  <w:style w:type="numbering" w:customStyle="1" w:styleId="CurrentList1">
    <w:name w:val="Current List1"/>
    <w:uiPriority w:val="99"/>
    <w:rsid w:val="003952AA"/>
    <w:pPr>
      <w:numPr>
        <w:numId w:val="11"/>
      </w:numPr>
    </w:pPr>
  </w:style>
  <w:style w:type="character" w:customStyle="1" w:styleId="Heading3Char">
    <w:name w:val="Heading 3 Char"/>
    <w:basedOn w:val="DefaultParagraphFont"/>
    <w:link w:val="Heading3"/>
    <w:uiPriority w:val="9"/>
    <w:rsid w:val="00E630E6"/>
    <w:rPr>
      <w:rFonts w:ascii="Times New Roman" w:eastAsiaTheme="majorEastAsia" w:hAnsi="Times New Roman" w:cs="Times New Roman"/>
      <w:i/>
      <w:iCs/>
      <w:sz w:val="24"/>
      <w:szCs w:val="24"/>
      <w:lang w:val="en-US"/>
    </w:rPr>
  </w:style>
  <w:style w:type="character" w:customStyle="1" w:styleId="Heading4Char">
    <w:name w:val="Heading 4 Char"/>
    <w:basedOn w:val="DefaultParagraphFont"/>
    <w:link w:val="Heading4"/>
    <w:uiPriority w:val="9"/>
    <w:semiHidden/>
    <w:rsid w:val="003952A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3952AA"/>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3952AA"/>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3952AA"/>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952AA"/>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952AA"/>
    <w:rPr>
      <w:rFonts w:asciiTheme="majorHAnsi" w:eastAsiaTheme="majorEastAsia" w:hAnsiTheme="majorHAnsi" w:cstheme="majorBidi"/>
      <w:i/>
      <w:iCs/>
      <w:color w:val="272727" w:themeColor="text1" w:themeTint="D8"/>
      <w:sz w:val="21"/>
      <w:szCs w:val="21"/>
      <w:lang w:val="en-US"/>
    </w:rPr>
  </w:style>
  <w:style w:type="numbering" w:customStyle="1" w:styleId="CurrentList2">
    <w:name w:val="Current List2"/>
    <w:uiPriority w:val="99"/>
    <w:rsid w:val="003952AA"/>
    <w:pPr>
      <w:numPr>
        <w:numId w:val="12"/>
      </w:numPr>
    </w:pPr>
  </w:style>
  <w:style w:type="paragraph" w:customStyle="1" w:styleId="Author">
    <w:name w:val="Author"/>
    <w:next w:val="BodyText"/>
    <w:qFormat/>
    <w:rsid w:val="004E45C2"/>
    <w:pPr>
      <w:keepNext/>
      <w:keepLines/>
      <w:spacing w:before="0" w:line="240" w:lineRule="auto"/>
      <w:jc w:val="center"/>
    </w:pPr>
    <w:rPr>
      <w:rFonts w:asciiTheme="minorHAnsi" w:hAnsiTheme="minorHAnsi"/>
      <w:sz w:val="24"/>
      <w:szCs w:val="24"/>
      <w:lang w:val="en-US"/>
    </w:rPr>
  </w:style>
  <w:style w:type="character" w:styleId="UnresolvedMention">
    <w:name w:val="Unresolved Mention"/>
    <w:basedOn w:val="DefaultParagraphFont"/>
    <w:uiPriority w:val="99"/>
    <w:semiHidden/>
    <w:unhideWhenUsed/>
    <w:rsid w:val="00BB0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3664">
      <w:bodyDiv w:val="1"/>
      <w:marLeft w:val="0"/>
      <w:marRight w:val="0"/>
      <w:marTop w:val="0"/>
      <w:marBottom w:val="0"/>
      <w:divBdr>
        <w:top w:val="none" w:sz="0" w:space="0" w:color="auto"/>
        <w:left w:val="none" w:sz="0" w:space="0" w:color="auto"/>
        <w:bottom w:val="none" w:sz="0" w:space="0" w:color="auto"/>
        <w:right w:val="none" w:sz="0" w:space="0" w:color="auto"/>
      </w:divBdr>
    </w:div>
    <w:div w:id="94441606">
      <w:bodyDiv w:val="1"/>
      <w:marLeft w:val="0"/>
      <w:marRight w:val="0"/>
      <w:marTop w:val="0"/>
      <w:marBottom w:val="0"/>
      <w:divBdr>
        <w:top w:val="none" w:sz="0" w:space="0" w:color="auto"/>
        <w:left w:val="none" w:sz="0" w:space="0" w:color="auto"/>
        <w:bottom w:val="none" w:sz="0" w:space="0" w:color="auto"/>
        <w:right w:val="none" w:sz="0" w:space="0" w:color="auto"/>
      </w:divBdr>
    </w:div>
    <w:div w:id="152642253">
      <w:bodyDiv w:val="1"/>
      <w:marLeft w:val="0"/>
      <w:marRight w:val="0"/>
      <w:marTop w:val="0"/>
      <w:marBottom w:val="0"/>
      <w:divBdr>
        <w:top w:val="none" w:sz="0" w:space="0" w:color="auto"/>
        <w:left w:val="none" w:sz="0" w:space="0" w:color="auto"/>
        <w:bottom w:val="none" w:sz="0" w:space="0" w:color="auto"/>
        <w:right w:val="none" w:sz="0" w:space="0" w:color="auto"/>
      </w:divBdr>
    </w:div>
    <w:div w:id="181087361">
      <w:bodyDiv w:val="1"/>
      <w:marLeft w:val="0"/>
      <w:marRight w:val="0"/>
      <w:marTop w:val="0"/>
      <w:marBottom w:val="0"/>
      <w:divBdr>
        <w:top w:val="none" w:sz="0" w:space="0" w:color="auto"/>
        <w:left w:val="none" w:sz="0" w:space="0" w:color="auto"/>
        <w:bottom w:val="none" w:sz="0" w:space="0" w:color="auto"/>
        <w:right w:val="none" w:sz="0" w:space="0" w:color="auto"/>
      </w:divBdr>
    </w:div>
    <w:div w:id="194079326">
      <w:bodyDiv w:val="1"/>
      <w:marLeft w:val="0"/>
      <w:marRight w:val="0"/>
      <w:marTop w:val="0"/>
      <w:marBottom w:val="0"/>
      <w:divBdr>
        <w:top w:val="none" w:sz="0" w:space="0" w:color="auto"/>
        <w:left w:val="none" w:sz="0" w:space="0" w:color="auto"/>
        <w:bottom w:val="none" w:sz="0" w:space="0" w:color="auto"/>
        <w:right w:val="none" w:sz="0" w:space="0" w:color="auto"/>
      </w:divBdr>
      <w:divsChild>
        <w:div w:id="1639460207">
          <w:marLeft w:val="0"/>
          <w:marRight w:val="0"/>
          <w:marTop w:val="0"/>
          <w:marBottom w:val="0"/>
          <w:divBdr>
            <w:top w:val="none" w:sz="0" w:space="0" w:color="auto"/>
            <w:left w:val="none" w:sz="0" w:space="0" w:color="auto"/>
            <w:bottom w:val="none" w:sz="0" w:space="0" w:color="auto"/>
            <w:right w:val="none" w:sz="0" w:space="0" w:color="auto"/>
          </w:divBdr>
        </w:div>
        <w:div w:id="232660512">
          <w:marLeft w:val="0"/>
          <w:marRight w:val="0"/>
          <w:marTop w:val="0"/>
          <w:marBottom w:val="0"/>
          <w:divBdr>
            <w:top w:val="none" w:sz="0" w:space="0" w:color="auto"/>
            <w:left w:val="none" w:sz="0" w:space="0" w:color="auto"/>
            <w:bottom w:val="none" w:sz="0" w:space="0" w:color="auto"/>
            <w:right w:val="none" w:sz="0" w:space="0" w:color="auto"/>
          </w:divBdr>
        </w:div>
        <w:div w:id="1261640751">
          <w:marLeft w:val="0"/>
          <w:marRight w:val="0"/>
          <w:marTop w:val="0"/>
          <w:marBottom w:val="0"/>
          <w:divBdr>
            <w:top w:val="none" w:sz="0" w:space="0" w:color="auto"/>
            <w:left w:val="none" w:sz="0" w:space="0" w:color="auto"/>
            <w:bottom w:val="none" w:sz="0" w:space="0" w:color="auto"/>
            <w:right w:val="none" w:sz="0" w:space="0" w:color="auto"/>
          </w:divBdr>
        </w:div>
        <w:div w:id="1269773215">
          <w:marLeft w:val="0"/>
          <w:marRight w:val="0"/>
          <w:marTop w:val="0"/>
          <w:marBottom w:val="0"/>
          <w:divBdr>
            <w:top w:val="none" w:sz="0" w:space="0" w:color="auto"/>
            <w:left w:val="none" w:sz="0" w:space="0" w:color="auto"/>
            <w:bottom w:val="none" w:sz="0" w:space="0" w:color="auto"/>
            <w:right w:val="none" w:sz="0" w:space="0" w:color="auto"/>
          </w:divBdr>
        </w:div>
        <w:div w:id="2114592419">
          <w:marLeft w:val="0"/>
          <w:marRight w:val="0"/>
          <w:marTop w:val="0"/>
          <w:marBottom w:val="0"/>
          <w:divBdr>
            <w:top w:val="none" w:sz="0" w:space="0" w:color="auto"/>
            <w:left w:val="none" w:sz="0" w:space="0" w:color="auto"/>
            <w:bottom w:val="none" w:sz="0" w:space="0" w:color="auto"/>
            <w:right w:val="none" w:sz="0" w:space="0" w:color="auto"/>
          </w:divBdr>
        </w:div>
        <w:div w:id="1530989426">
          <w:marLeft w:val="0"/>
          <w:marRight w:val="0"/>
          <w:marTop w:val="0"/>
          <w:marBottom w:val="0"/>
          <w:divBdr>
            <w:top w:val="none" w:sz="0" w:space="0" w:color="auto"/>
            <w:left w:val="none" w:sz="0" w:space="0" w:color="auto"/>
            <w:bottom w:val="none" w:sz="0" w:space="0" w:color="auto"/>
            <w:right w:val="none" w:sz="0" w:space="0" w:color="auto"/>
          </w:divBdr>
        </w:div>
        <w:div w:id="585384909">
          <w:marLeft w:val="0"/>
          <w:marRight w:val="0"/>
          <w:marTop w:val="0"/>
          <w:marBottom w:val="0"/>
          <w:divBdr>
            <w:top w:val="none" w:sz="0" w:space="0" w:color="auto"/>
            <w:left w:val="none" w:sz="0" w:space="0" w:color="auto"/>
            <w:bottom w:val="none" w:sz="0" w:space="0" w:color="auto"/>
            <w:right w:val="none" w:sz="0" w:space="0" w:color="auto"/>
          </w:divBdr>
        </w:div>
        <w:div w:id="697704945">
          <w:marLeft w:val="0"/>
          <w:marRight w:val="0"/>
          <w:marTop w:val="0"/>
          <w:marBottom w:val="0"/>
          <w:divBdr>
            <w:top w:val="none" w:sz="0" w:space="0" w:color="auto"/>
            <w:left w:val="none" w:sz="0" w:space="0" w:color="auto"/>
            <w:bottom w:val="none" w:sz="0" w:space="0" w:color="auto"/>
            <w:right w:val="none" w:sz="0" w:space="0" w:color="auto"/>
          </w:divBdr>
        </w:div>
        <w:div w:id="789322932">
          <w:marLeft w:val="0"/>
          <w:marRight w:val="0"/>
          <w:marTop w:val="0"/>
          <w:marBottom w:val="0"/>
          <w:divBdr>
            <w:top w:val="none" w:sz="0" w:space="0" w:color="auto"/>
            <w:left w:val="none" w:sz="0" w:space="0" w:color="auto"/>
            <w:bottom w:val="none" w:sz="0" w:space="0" w:color="auto"/>
            <w:right w:val="none" w:sz="0" w:space="0" w:color="auto"/>
          </w:divBdr>
        </w:div>
        <w:div w:id="946079208">
          <w:marLeft w:val="0"/>
          <w:marRight w:val="0"/>
          <w:marTop w:val="0"/>
          <w:marBottom w:val="0"/>
          <w:divBdr>
            <w:top w:val="none" w:sz="0" w:space="0" w:color="auto"/>
            <w:left w:val="none" w:sz="0" w:space="0" w:color="auto"/>
            <w:bottom w:val="none" w:sz="0" w:space="0" w:color="auto"/>
            <w:right w:val="none" w:sz="0" w:space="0" w:color="auto"/>
          </w:divBdr>
        </w:div>
        <w:div w:id="248269345">
          <w:marLeft w:val="0"/>
          <w:marRight w:val="0"/>
          <w:marTop w:val="0"/>
          <w:marBottom w:val="0"/>
          <w:divBdr>
            <w:top w:val="none" w:sz="0" w:space="0" w:color="auto"/>
            <w:left w:val="none" w:sz="0" w:space="0" w:color="auto"/>
            <w:bottom w:val="none" w:sz="0" w:space="0" w:color="auto"/>
            <w:right w:val="none" w:sz="0" w:space="0" w:color="auto"/>
          </w:divBdr>
        </w:div>
        <w:div w:id="1843005963">
          <w:marLeft w:val="0"/>
          <w:marRight w:val="0"/>
          <w:marTop w:val="0"/>
          <w:marBottom w:val="0"/>
          <w:divBdr>
            <w:top w:val="none" w:sz="0" w:space="0" w:color="auto"/>
            <w:left w:val="none" w:sz="0" w:space="0" w:color="auto"/>
            <w:bottom w:val="none" w:sz="0" w:space="0" w:color="auto"/>
            <w:right w:val="none" w:sz="0" w:space="0" w:color="auto"/>
          </w:divBdr>
        </w:div>
        <w:div w:id="1108239981">
          <w:marLeft w:val="0"/>
          <w:marRight w:val="0"/>
          <w:marTop w:val="0"/>
          <w:marBottom w:val="0"/>
          <w:divBdr>
            <w:top w:val="none" w:sz="0" w:space="0" w:color="auto"/>
            <w:left w:val="none" w:sz="0" w:space="0" w:color="auto"/>
            <w:bottom w:val="none" w:sz="0" w:space="0" w:color="auto"/>
            <w:right w:val="none" w:sz="0" w:space="0" w:color="auto"/>
          </w:divBdr>
        </w:div>
      </w:divsChild>
    </w:div>
    <w:div w:id="199898406">
      <w:bodyDiv w:val="1"/>
      <w:marLeft w:val="0"/>
      <w:marRight w:val="0"/>
      <w:marTop w:val="0"/>
      <w:marBottom w:val="0"/>
      <w:divBdr>
        <w:top w:val="none" w:sz="0" w:space="0" w:color="auto"/>
        <w:left w:val="none" w:sz="0" w:space="0" w:color="auto"/>
        <w:bottom w:val="none" w:sz="0" w:space="0" w:color="auto"/>
        <w:right w:val="none" w:sz="0" w:space="0" w:color="auto"/>
      </w:divBdr>
    </w:div>
    <w:div w:id="266156407">
      <w:bodyDiv w:val="1"/>
      <w:marLeft w:val="0"/>
      <w:marRight w:val="0"/>
      <w:marTop w:val="0"/>
      <w:marBottom w:val="0"/>
      <w:divBdr>
        <w:top w:val="none" w:sz="0" w:space="0" w:color="auto"/>
        <w:left w:val="none" w:sz="0" w:space="0" w:color="auto"/>
        <w:bottom w:val="none" w:sz="0" w:space="0" w:color="auto"/>
        <w:right w:val="none" w:sz="0" w:space="0" w:color="auto"/>
      </w:divBdr>
    </w:div>
    <w:div w:id="320626233">
      <w:bodyDiv w:val="1"/>
      <w:marLeft w:val="0"/>
      <w:marRight w:val="0"/>
      <w:marTop w:val="0"/>
      <w:marBottom w:val="0"/>
      <w:divBdr>
        <w:top w:val="none" w:sz="0" w:space="0" w:color="auto"/>
        <w:left w:val="none" w:sz="0" w:space="0" w:color="auto"/>
        <w:bottom w:val="none" w:sz="0" w:space="0" w:color="auto"/>
        <w:right w:val="none" w:sz="0" w:space="0" w:color="auto"/>
      </w:divBdr>
    </w:div>
    <w:div w:id="330062689">
      <w:bodyDiv w:val="1"/>
      <w:marLeft w:val="0"/>
      <w:marRight w:val="0"/>
      <w:marTop w:val="0"/>
      <w:marBottom w:val="0"/>
      <w:divBdr>
        <w:top w:val="none" w:sz="0" w:space="0" w:color="auto"/>
        <w:left w:val="none" w:sz="0" w:space="0" w:color="auto"/>
        <w:bottom w:val="none" w:sz="0" w:space="0" w:color="auto"/>
        <w:right w:val="none" w:sz="0" w:space="0" w:color="auto"/>
      </w:divBdr>
      <w:divsChild>
        <w:div w:id="1419055814">
          <w:marLeft w:val="0"/>
          <w:marRight w:val="0"/>
          <w:marTop w:val="0"/>
          <w:marBottom w:val="0"/>
          <w:divBdr>
            <w:top w:val="none" w:sz="0" w:space="0" w:color="auto"/>
            <w:left w:val="none" w:sz="0" w:space="0" w:color="auto"/>
            <w:bottom w:val="none" w:sz="0" w:space="0" w:color="auto"/>
            <w:right w:val="none" w:sz="0" w:space="0" w:color="auto"/>
          </w:divBdr>
        </w:div>
        <w:div w:id="936793005">
          <w:marLeft w:val="0"/>
          <w:marRight w:val="0"/>
          <w:marTop w:val="0"/>
          <w:marBottom w:val="0"/>
          <w:divBdr>
            <w:top w:val="none" w:sz="0" w:space="0" w:color="auto"/>
            <w:left w:val="none" w:sz="0" w:space="0" w:color="auto"/>
            <w:bottom w:val="none" w:sz="0" w:space="0" w:color="auto"/>
            <w:right w:val="none" w:sz="0" w:space="0" w:color="auto"/>
          </w:divBdr>
        </w:div>
        <w:div w:id="622931168">
          <w:marLeft w:val="0"/>
          <w:marRight w:val="0"/>
          <w:marTop w:val="0"/>
          <w:marBottom w:val="0"/>
          <w:divBdr>
            <w:top w:val="none" w:sz="0" w:space="0" w:color="auto"/>
            <w:left w:val="none" w:sz="0" w:space="0" w:color="auto"/>
            <w:bottom w:val="none" w:sz="0" w:space="0" w:color="auto"/>
            <w:right w:val="none" w:sz="0" w:space="0" w:color="auto"/>
          </w:divBdr>
        </w:div>
        <w:div w:id="578445743">
          <w:marLeft w:val="0"/>
          <w:marRight w:val="0"/>
          <w:marTop w:val="0"/>
          <w:marBottom w:val="0"/>
          <w:divBdr>
            <w:top w:val="none" w:sz="0" w:space="0" w:color="auto"/>
            <w:left w:val="none" w:sz="0" w:space="0" w:color="auto"/>
            <w:bottom w:val="none" w:sz="0" w:space="0" w:color="auto"/>
            <w:right w:val="none" w:sz="0" w:space="0" w:color="auto"/>
          </w:divBdr>
        </w:div>
        <w:div w:id="324666818">
          <w:marLeft w:val="0"/>
          <w:marRight w:val="0"/>
          <w:marTop w:val="0"/>
          <w:marBottom w:val="0"/>
          <w:divBdr>
            <w:top w:val="none" w:sz="0" w:space="0" w:color="auto"/>
            <w:left w:val="none" w:sz="0" w:space="0" w:color="auto"/>
            <w:bottom w:val="none" w:sz="0" w:space="0" w:color="auto"/>
            <w:right w:val="none" w:sz="0" w:space="0" w:color="auto"/>
          </w:divBdr>
        </w:div>
        <w:div w:id="1821848003">
          <w:marLeft w:val="0"/>
          <w:marRight w:val="0"/>
          <w:marTop w:val="0"/>
          <w:marBottom w:val="0"/>
          <w:divBdr>
            <w:top w:val="none" w:sz="0" w:space="0" w:color="auto"/>
            <w:left w:val="none" w:sz="0" w:space="0" w:color="auto"/>
            <w:bottom w:val="none" w:sz="0" w:space="0" w:color="auto"/>
            <w:right w:val="none" w:sz="0" w:space="0" w:color="auto"/>
          </w:divBdr>
        </w:div>
      </w:divsChild>
    </w:div>
    <w:div w:id="343167710">
      <w:bodyDiv w:val="1"/>
      <w:marLeft w:val="0"/>
      <w:marRight w:val="0"/>
      <w:marTop w:val="0"/>
      <w:marBottom w:val="0"/>
      <w:divBdr>
        <w:top w:val="none" w:sz="0" w:space="0" w:color="auto"/>
        <w:left w:val="none" w:sz="0" w:space="0" w:color="auto"/>
        <w:bottom w:val="none" w:sz="0" w:space="0" w:color="auto"/>
        <w:right w:val="none" w:sz="0" w:space="0" w:color="auto"/>
      </w:divBdr>
    </w:div>
    <w:div w:id="430780071">
      <w:bodyDiv w:val="1"/>
      <w:marLeft w:val="0"/>
      <w:marRight w:val="0"/>
      <w:marTop w:val="0"/>
      <w:marBottom w:val="0"/>
      <w:divBdr>
        <w:top w:val="none" w:sz="0" w:space="0" w:color="auto"/>
        <w:left w:val="none" w:sz="0" w:space="0" w:color="auto"/>
        <w:bottom w:val="none" w:sz="0" w:space="0" w:color="auto"/>
        <w:right w:val="none" w:sz="0" w:space="0" w:color="auto"/>
      </w:divBdr>
      <w:divsChild>
        <w:div w:id="1133016720">
          <w:marLeft w:val="0"/>
          <w:marRight w:val="0"/>
          <w:marTop w:val="0"/>
          <w:marBottom w:val="0"/>
          <w:divBdr>
            <w:top w:val="none" w:sz="0" w:space="0" w:color="auto"/>
            <w:left w:val="none" w:sz="0" w:space="0" w:color="auto"/>
            <w:bottom w:val="none" w:sz="0" w:space="0" w:color="auto"/>
            <w:right w:val="none" w:sz="0" w:space="0" w:color="auto"/>
          </w:divBdr>
        </w:div>
        <w:div w:id="614560480">
          <w:marLeft w:val="0"/>
          <w:marRight w:val="0"/>
          <w:marTop w:val="0"/>
          <w:marBottom w:val="0"/>
          <w:divBdr>
            <w:top w:val="none" w:sz="0" w:space="0" w:color="auto"/>
            <w:left w:val="none" w:sz="0" w:space="0" w:color="auto"/>
            <w:bottom w:val="none" w:sz="0" w:space="0" w:color="auto"/>
            <w:right w:val="none" w:sz="0" w:space="0" w:color="auto"/>
          </w:divBdr>
        </w:div>
        <w:div w:id="373162244">
          <w:marLeft w:val="0"/>
          <w:marRight w:val="0"/>
          <w:marTop w:val="0"/>
          <w:marBottom w:val="0"/>
          <w:divBdr>
            <w:top w:val="none" w:sz="0" w:space="0" w:color="auto"/>
            <w:left w:val="none" w:sz="0" w:space="0" w:color="auto"/>
            <w:bottom w:val="none" w:sz="0" w:space="0" w:color="auto"/>
            <w:right w:val="none" w:sz="0" w:space="0" w:color="auto"/>
          </w:divBdr>
        </w:div>
        <w:div w:id="2142264036">
          <w:marLeft w:val="0"/>
          <w:marRight w:val="0"/>
          <w:marTop w:val="0"/>
          <w:marBottom w:val="0"/>
          <w:divBdr>
            <w:top w:val="none" w:sz="0" w:space="0" w:color="auto"/>
            <w:left w:val="none" w:sz="0" w:space="0" w:color="auto"/>
            <w:bottom w:val="none" w:sz="0" w:space="0" w:color="auto"/>
            <w:right w:val="none" w:sz="0" w:space="0" w:color="auto"/>
          </w:divBdr>
        </w:div>
        <w:div w:id="1858277353">
          <w:marLeft w:val="0"/>
          <w:marRight w:val="0"/>
          <w:marTop w:val="0"/>
          <w:marBottom w:val="0"/>
          <w:divBdr>
            <w:top w:val="none" w:sz="0" w:space="0" w:color="auto"/>
            <w:left w:val="none" w:sz="0" w:space="0" w:color="auto"/>
            <w:bottom w:val="none" w:sz="0" w:space="0" w:color="auto"/>
            <w:right w:val="none" w:sz="0" w:space="0" w:color="auto"/>
          </w:divBdr>
        </w:div>
        <w:div w:id="1983466498">
          <w:marLeft w:val="0"/>
          <w:marRight w:val="0"/>
          <w:marTop w:val="0"/>
          <w:marBottom w:val="0"/>
          <w:divBdr>
            <w:top w:val="none" w:sz="0" w:space="0" w:color="auto"/>
            <w:left w:val="none" w:sz="0" w:space="0" w:color="auto"/>
            <w:bottom w:val="none" w:sz="0" w:space="0" w:color="auto"/>
            <w:right w:val="none" w:sz="0" w:space="0" w:color="auto"/>
          </w:divBdr>
        </w:div>
        <w:div w:id="331882858">
          <w:marLeft w:val="0"/>
          <w:marRight w:val="0"/>
          <w:marTop w:val="0"/>
          <w:marBottom w:val="0"/>
          <w:divBdr>
            <w:top w:val="none" w:sz="0" w:space="0" w:color="auto"/>
            <w:left w:val="none" w:sz="0" w:space="0" w:color="auto"/>
            <w:bottom w:val="none" w:sz="0" w:space="0" w:color="auto"/>
            <w:right w:val="none" w:sz="0" w:space="0" w:color="auto"/>
          </w:divBdr>
        </w:div>
        <w:div w:id="1714188711">
          <w:marLeft w:val="0"/>
          <w:marRight w:val="0"/>
          <w:marTop w:val="0"/>
          <w:marBottom w:val="0"/>
          <w:divBdr>
            <w:top w:val="none" w:sz="0" w:space="0" w:color="auto"/>
            <w:left w:val="none" w:sz="0" w:space="0" w:color="auto"/>
            <w:bottom w:val="none" w:sz="0" w:space="0" w:color="auto"/>
            <w:right w:val="none" w:sz="0" w:space="0" w:color="auto"/>
          </w:divBdr>
        </w:div>
        <w:div w:id="877162383">
          <w:marLeft w:val="0"/>
          <w:marRight w:val="0"/>
          <w:marTop w:val="0"/>
          <w:marBottom w:val="0"/>
          <w:divBdr>
            <w:top w:val="none" w:sz="0" w:space="0" w:color="auto"/>
            <w:left w:val="none" w:sz="0" w:space="0" w:color="auto"/>
            <w:bottom w:val="none" w:sz="0" w:space="0" w:color="auto"/>
            <w:right w:val="none" w:sz="0" w:space="0" w:color="auto"/>
          </w:divBdr>
        </w:div>
        <w:div w:id="1910462558">
          <w:marLeft w:val="0"/>
          <w:marRight w:val="0"/>
          <w:marTop w:val="0"/>
          <w:marBottom w:val="0"/>
          <w:divBdr>
            <w:top w:val="none" w:sz="0" w:space="0" w:color="auto"/>
            <w:left w:val="none" w:sz="0" w:space="0" w:color="auto"/>
            <w:bottom w:val="none" w:sz="0" w:space="0" w:color="auto"/>
            <w:right w:val="none" w:sz="0" w:space="0" w:color="auto"/>
          </w:divBdr>
        </w:div>
        <w:div w:id="866603105">
          <w:marLeft w:val="0"/>
          <w:marRight w:val="0"/>
          <w:marTop w:val="0"/>
          <w:marBottom w:val="0"/>
          <w:divBdr>
            <w:top w:val="none" w:sz="0" w:space="0" w:color="auto"/>
            <w:left w:val="none" w:sz="0" w:space="0" w:color="auto"/>
            <w:bottom w:val="none" w:sz="0" w:space="0" w:color="auto"/>
            <w:right w:val="none" w:sz="0" w:space="0" w:color="auto"/>
          </w:divBdr>
        </w:div>
        <w:div w:id="919100344">
          <w:marLeft w:val="0"/>
          <w:marRight w:val="0"/>
          <w:marTop w:val="0"/>
          <w:marBottom w:val="0"/>
          <w:divBdr>
            <w:top w:val="none" w:sz="0" w:space="0" w:color="auto"/>
            <w:left w:val="none" w:sz="0" w:space="0" w:color="auto"/>
            <w:bottom w:val="none" w:sz="0" w:space="0" w:color="auto"/>
            <w:right w:val="none" w:sz="0" w:space="0" w:color="auto"/>
          </w:divBdr>
        </w:div>
        <w:div w:id="1206722639">
          <w:marLeft w:val="0"/>
          <w:marRight w:val="0"/>
          <w:marTop w:val="0"/>
          <w:marBottom w:val="0"/>
          <w:divBdr>
            <w:top w:val="none" w:sz="0" w:space="0" w:color="auto"/>
            <w:left w:val="none" w:sz="0" w:space="0" w:color="auto"/>
            <w:bottom w:val="none" w:sz="0" w:space="0" w:color="auto"/>
            <w:right w:val="none" w:sz="0" w:space="0" w:color="auto"/>
          </w:divBdr>
        </w:div>
        <w:div w:id="2101177033">
          <w:marLeft w:val="0"/>
          <w:marRight w:val="0"/>
          <w:marTop w:val="0"/>
          <w:marBottom w:val="0"/>
          <w:divBdr>
            <w:top w:val="none" w:sz="0" w:space="0" w:color="auto"/>
            <w:left w:val="none" w:sz="0" w:space="0" w:color="auto"/>
            <w:bottom w:val="none" w:sz="0" w:space="0" w:color="auto"/>
            <w:right w:val="none" w:sz="0" w:space="0" w:color="auto"/>
          </w:divBdr>
        </w:div>
        <w:div w:id="1052196029">
          <w:marLeft w:val="0"/>
          <w:marRight w:val="0"/>
          <w:marTop w:val="0"/>
          <w:marBottom w:val="0"/>
          <w:divBdr>
            <w:top w:val="none" w:sz="0" w:space="0" w:color="auto"/>
            <w:left w:val="none" w:sz="0" w:space="0" w:color="auto"/>
            <w:bottom w:val="none" w:sz="0" w:space="0" w:color="auto"/>
            <w:right w:val="none" w:sz="0" w:space="0" w:color="auto"/>
          </w:divBdr>
        </w:div>
        <w:div w:id="962073160">
          <w:marLeft w:val="0"/>
          <w:marRight w:val="0"/>
          <w:marTop w:val="0"/>
          <w:marBottom w:val="0"/>
          <w:divBdr>
            <w:top w:val="none" w:sz="0" w:space="0" w:color="auto"/>
            <w:left w:val="none" w:sz="0" w:space="0" w:color="auto"/>
            <w:bottom w:val="none" w:sz="0" w:space="0" w:color="auto"/>
            <w:right w:val="none" w:sz="0" w:space="0" w:color="auto"/>
          </w:divBdr>
        </w:div>
        <w:div w:id="1325013288">
          <w:marLeft w:val="0"/>
          <w:marRight w:val="0"/>
          <w:marTop w:val="0"/>
          <w:marBottom w:val="0"/>
          <w:divBdr>
            <w:top w:val="none" w:sz="0" w:space="0" w:color="auto"/>
            <w:left w:val="none" w:sz="0" w:space="0" w:color="auto"/>
            <w:bottom w:val="none" w:sz="0" w:space="0" w:color="auto"/>
            <w:right w:val="none" w:sz="0" w:space="0" w:color="auto"/>
          </w:divBdr>
        </w:div>
        <w:div w:id="432629914">
          <w:marLeft w:val="0"/>
          <w:marRight w:val="0"/>
          <w:marTop w:val="0"/>
          <w:marBottom w:val="0"/>
          <w:divBdr>
            <w:top w:val="none" w:sz="0" w:space="0" w:color="auto"/>
            <w:left w:val="none" w:sz="0" w:space="0" w:color="auto"/>
            <w:bottom w:val="none" w:sz="0" w:space="0" w:color="auto"/>
            <w:right w:val="none" w:sz="0" w:space="0" w:color="auto"/>
          </w:divBdr>
        </w:div>
        <w:div w:id="34432238">
          <w:marLeft w:val="0"/>
          <w:marRight w:val="0"/>
          <w:marTop w:val="0"/>
          <w:marBottom w:val="0"/>
          <w:divBdr>
            <w:top w:val="none" w:sz="0" w:space="0" w:color="auto"/>
            <w:left w:val="none" w:sz="0" w:space="0" w:color="auto"/>
            <w:bottom w:val="none" w:sz="0" w:space="0" w:color="auto"/>
            <w:right w:val="none" w:sz="0" w:space="0" w:color="auto"/>
          </w:divBdr>
        </w:div>
        <w:div w:id="498354036">
          <w:marLeft w:val="0"/>
          <w:marRight w:val="0"/>
          <w:marTop w:val="0"/>
          <w:marBottom w:val="0"/>
          <w:divBdr>
            <w:top w:val="none" w:sz="0" w:space="0" w:color="auto"/>
            <w:left w:val="none" w:sz="0" w:space="0" w:color="auto"/>
            <w:bottom w:val="none" w:sz="0" w:space="0" w:color="auto"/>
            <w:right w:val="none" w:sz="0" w:space="0" w:color="auto"/>
          </w:divBdr>
        </w:div>
        <w:div w:id="1175464078">
          <w:marLeft w:val="0"/>
          <w:marRight w:val="0"/>
          <w:marTop w:val="0"/>
          <w:marBottom w:val="0"/>
          <w:divBdr>
            <w:top w:val="none" w:sz="0" w:space="0" w:color="auto"/>
            <w:left w:val="none" w:sz="0" w:space="0" w:color="auto"/>
            <w:bottom w:val="none" w:sz="0" w:space="0" w:color="auto"/>
            <w:right w:val="none" w:sz="0" w:space="0" w:color="auto"/>
          </w:divBdr>
        </w:div>
        <w:div w:id="1586113259">
          <w:marLeft w:val="0"/>
          <w:marRight w:val="0"/>
          <w:marTop w:val="0"/>
          <w:marBottom w:val="0"/>
          <w:divBdr>
            <w:top w:val="none" w:sz="0" w:space="0" w:color="auto"/>
            <w:left w:val="none" w:sz="0" w:space="0" w:color="auto"/>
            <w:bottom w:val="none" w:sz="0" w:space="0" w:color="auto"/>
            <w:right w:val="none" w:sz="0" w:space="0" w:color="auto"/>
          </w:divBdr>
        </w:div>
        <w:div w:id="395904794">
          <w:marLeft w:val="0"/>
          <w:marRight w:val="0"/>
          <w:marTop w:val="0"/>
          <w:marBottom w:val="0"/>
          <w:divBdr>
            <w:top w:val="none" w:sz="0" w:space="0" w:color="auto"/>
            <w:left w:val="none" w:sz="0" w:space="0" w:color="auto"/>
            <w:bottom w:val="none" w:sz="0" w:space="0" w:color="auto"/>
            <w:right w:val="none" w:sz="0" w:space="0" w:color="auto"/>
          </w:divBdr>
        </w:div>
        <w:div w:id="1878883312">
          <w:marLeft w:val="0"/>
          <w:marRight w:val="0"/>
          <w:marTop w:val="0"/>
          <w:marBottom w:val="0"/>
          <w:divBdr>
            <w:top w:val="none" w:sz="0" w:space="0" w:color="auto"/>
            <w:left w:val="none" w:sz="0" w:space="0" w:color="auto"/>
            <w:bottom w:val="none" w:sz="0" w:space="0" w:color="auto"/>
            <w:right w:val="none" w:sz="0" w:space="0" w:color="auto"/>
          </w:divBdr>
        </w:div>
        <w:div w:id="1547059087">
          <w:marLeft w:val="0"/>
          <w:marRight w:val="0"/>
          <w:marTop w:val="0"/>
          <w:marBottom w:val="0"/>
          <w:divBdr>
            <w:top w:val="none" w:sz="0" w:space="0" w:color="auto"/>
            <w:left w:val="none" w:sz="0" w:space="0" w:color="auto"/>
            <w:bottom w:val="none" w:sz="0" w:space="0" w:color="auto"/>
            <w:right w:val="none" w:sz="0" w:space="0" w:color="auto"/>
          </w:divBdr>
        </w:div>
        <w:div w:id="1899239739">
          <w:marLeft w:val="0"/>
          <w:marRight w:val="0"/>
          <w:marTop w:val="0"/>
          <w:marBottom w:val="0"/>
          <w:divBdr>
            <w:top w:val="none" w:sz="0" w:space="0" w:color="auto"/>
            <w:left w:val="none" w:sz="0" w:space="0" w:color="auto"/>
            <w:bottom w:val="none" w:sz="0" w:space="0" w:color="auto"/>
            <w:right w:val="none" w:sz="0" w:space="0" w:color="auto"/>
          </w:divBdr>
        </w:div>
        <w:div w:id="118767417">
          <w:marLeft w:val="0"/>
          <w:marRight w:val="0"/>
          <w:marTop w:val="0"/>
          <w:marBottom w:val="0"/>
          <w:divBdr>
            <w:top w:val="none" w:sz="0" w:space="0" w:color="auto"/>
            <w:left w:val="none" w:sz="0" w:space="0" w:color="auto"/>
            <w:bottom w:val="none" w:sz="0" w:space="0" w:color="auto"/>
            <w:right w:val="none" w:sz="0" w:space="0" w:color="auto"/>
          </w:divBdr>
        </w:div>
        <w:div w:id="2101831983">
          <w:marLeft w:val="0"/>
          <w:marRight w:val="0"/>
          <w:marTop w:val="0"/>
          <w:marBottom w:val="0"/>
          <w:divBdr>
            <w:top w:val="none" w:sz="0" w:space="0" w:color="auto"/>
            <w:left w:val="none" w:sz="0" w:space="0" w:color="auto"/>
            <w:bottom w:val="none" w:sz="0" w:space="0" w:color="auto"/>
            <w:right w:val="none" w:sz="0" w:space="0" w:color="auto"/>
          </w:divBdr>
        </w:div>
        <w:div w:id="1178888464">
          <w:marLeft w:val="0"/>
          <w:marRight w:val="0"/>
          <w:marTop w:val="0"/>
          <w:marBottom w:val="0"/>
          <w:divBdr>
            <w:top w:val="none" w:sz="0" w:space="0" w:color="auto"/>
            <w:left w:val="none" w:sz="0" w:space="0" w:color="auto"/>
            <w:bottom w:val="none" w:sz="0" w:space="0" w:color="auto"/>
            <w:right w:val="none" w:sz="0" w:space="0" w:color="auto"/>
          </w:divBdr>
        </w:div>
        <w:div w:id="1035883879">
          <w:marLeft w:val="0"/>
          <w:marRight w:val="0"/>
          <w:marTop w:val="0"/>
          <w:marBottom w:val="0"/>
          <w:divBdr>
            <w:top w:val="none" w:sz="0" w:space="0" w:color="auto"/>
            <w:left w:val="none" w:sz="0" w:space="0" w:color="auto"/>
            <w:bottom w:val="none" w:sz="0" w:space="0" w:color="auto"/>
            <w:right w:val="none" w:sz="0" w:space="0" w:color="auto"/>
          </w:divBdr>
        </w:div>
        <w:div w:id="1969622294">
          <w:marLeft w:val="0"/>
          <w:marRight w:val="0"/>
          <w:marTop w:val="0"/>
          <w:marBottom w:val="0"/>
          <w:divBdr>
            <w:top w:val="none" w:sz="0" w:space="0" w:color="auto"/>
            <w:left w:val="none" w:sz="0" w:space="0" w:color="auto"/>
            <w:bottom w:val="none" w:sz="0" w:space="0" w:color="auto"/>
            <w:right w:val="none" w:sz="0" w:space="0" w:color="auto"/>
          </w:divBdr>
        </w:div>
      </w:divsChild>
    </w:div>
    <w:div w:id="522597411">
      <w:bodyDiv w:val="1"/>
      <w:marLeft w:val="0"/>
      <w:marRight w:val="0"/>
      <w:marTop w:val="0"/>
      <w:marBottom w:val="0"/>
      <w:divBdr>
        <w:top w:val="none" w:sz="0" w:space="0" w:color="auto"/>
        <w:left w:val="none" w:sz="0" w:space="0" w:color="auto"/>
        <w:bottom w:val="none" w:sz="0" w:space="0" w:color="auto"/>
        <w:right w:val="none" w:sz="0" w:space="0" w:color="auto"/>
      </w:divBdr>
    </w:div>
    <w:div w:id="559249553">
      <w:bodyDiv w:val="1"/>
      <w:marLeft w:val="0"/>
      <w:marRight w:val="0"/>
      <w:marTop w:val="0"/>
      <w:marBottom w:val="0"/>
      <w:divBdr>
        <w:top w:val="none" w:sz="0" w:space="0" w:color="auto"/>
        <w:left w:val="none" w:sz="0" w:space="0" w:color="auto"/>
        <w:bottom w:val="none" w:sz="0" w:space="0" w:color="auto"/>
        <w:right w:val="none" w:sz="0" w:space="0" w:color="auto"/>
      </w:divBdr>
    </w:div>
    <w:div w:id="671881326">
      <w:bodyDiv w:val="1"/>
      <w:marLeft w:val="0"/>
      <w:marRight w:val="0"/>
      <w:marTop w:val="0"/>
      <w:marBottom w:val="0"/>
      <w:divBdr>
        <w:top w:val="none" w:sz="0" w:space="0" w:color="auto"/>
        <w:left w:val="none" w:sz="0" w:space="0" w:color="auto"/>
        <w:bottom w:val="none" w:sz="0" w:space="0" w:color="auto"/>
        <w:right w:val="none" w:sz="0" w:space="0" w:color="auto"/>
      </w:divBdr>
    </w:div>
    <w:div w:id="694968006">
      <w:bodyDiv w:val="1"/>
      <w:marLeft w:val="0"/>
      <w:marRight w:val="0"/>
      <w:marTop w:val="0"/>
      <w:marBottom w:val="0"/>
      <w:divBdr>
        <w:top w:val="none" w:sz="0" w:space="0" w:color="auto"/>
        <w:left w:val="none" w:sz="0" w:space="0" w:color="auto"/>
        <w:bottom w:val="none" w:sz="0" w:space="0" w:color="auto"/>
        <w:right w:val="none" w:sz="0" w:space="0" w:color="auto"/>
      </w:divBdr>
    </w:div>
    <w:div w:id="803356507">
      <w:bodyDiv w:val="1"/>
      <w:marLeft w:val="0"/>
      <w:marRight w:val="0"/>
      <w:marTop w:val="0"/>
      <w:marBottom w:val="0"/>
      <w:divBdr>
        <w:top w:val="none" w:sz="0" w:space="0" w:color="auto"/>
        <w:left w:val="none" w:sz="0" w:space="0" w:color="auto"/>
        <w:bottom w:val="none" w:sz="0" w:space="0" w:color="auto"/>
        <w:right w:val="none" w:sz="0" w:space="0" w:color="auto"/>
      </w:divBdr>
      <w:divsChild>
        <w:div w:id="1732803852">
          <w:marLeft w:val="0"/>
          <w:marRight w:val="0"/>
          <w:marTop w:val="0"/>
          <w:marBottom w:val="0"/>
          <w:divBdr>
            <w:top w:val="none" w:sz="0" w:space="0" w:color="auto"/>
            <w:left w:val="none" w:sz="0" w:space="0" w:color="auto"/>
            <w:bottom w:val="none" w:sz="0" w:space="0" w:color="auto"/>
            <w:right w:val="none" w:sz="0" w:space="0" w:color="auto"/>
          </w:divBdr>
        </w:div>
        <w:div w:id="1853303738">
          <w:marLeft w:val="0"/>
          <w:marRight w:val="0"/>
          <w:marTop w:val="0"/>
          <w:marBottom w:val="0"/>
          <w:divBdr>
            <w:top w:val="none" w:sz="0" w:space="0" w:color="auto"/>
            <w:left w:val="none" w:sz="0" w:space="0" w:color="auto"/>
            <w:bottom w:val="none" w:sz="0" w:space="0" w:color="auto"/>
            <w:right w:val="none" w:sz="0" w:space="0" w:color="auto"/>
          </w:divBdr>
        </w:div>
        <w:div w:id="143817848">
          <w:marLeft w:val="0"/>
          <w:marRight w:val="0"/>
          <w:marTop w:val="0"/>
          <w:marBottom w:val="0"/>
          <w:divBdr>
            <w:top w:val="none" w:sz="0" w:space="0" w:color="auto"/>
            <w:left w:val="none" w:sz="0" w:space="0" w:color="auto"/>
            <w:bottom w:val="none" w:sz="0" w:space="0" w:color="auto"/>
            <w:right w:val="none" w:sz="0" w:space="0" w:color="auto"/>
          </w:divBdr>
        </w:div>
        <w:div w:id="571934488">
          <w:marLeft w:val="0"/>
          <w:marRight w:val="0"/>
          <w:marTop w:val="0"/>
          <w:marBottom w:val="0"/>
          <w:divBdr>
            <w:top w:val="none" w:sz="0" w:space="0" w:color="auto"/>
            <w:left w:val="none" w:sz="0" w:space="0" w:color="auto"/>
            <w:bottom w:val="none" w:sz="0" w:space="0" w:color="auto"/>
            <w:right w:val="none" w:sz="0" w:space="0" w:color="auto"/>
          </w:divBdr>
        </w:div>
        <w:div w:id="749889104">
          <w:marLeft w:val="0"/>
          <w:marRight w:val="0"/>
          <w:marTop w:val="0"/>
          <w:marBottom w:val="0"/>
          <w:divBdr>
            <w:top w:val="none" w:sz="0" w:space="0" w:color="auto"/>
            <w:left w:val="none" w:sz="0" w:space="0" w:color="auto"/>
            <w:bottom w:val="none" w:sz="0" w:space="0" w:color="auto"/>
            <w:right w:val="none" w:sz="0" w:space="0" w:color="auto"/>
          </w:divBdr>
        </w:div>
        <w:div w:id="1032996931">
          <w:marLeft w:val="0"/>
          <w:marRight w:val="0"/>
          <w:marTop w:val="0"/>
          <w:marBottom w:val="0"/>
          <w:divBdr>
            <w:top w:val="none" w:sz="0" w:space="0" w:color="auto"/>
            <w:left w:val="none" w:sz="0" w:space="0" w:color="auto"/>
            <w:bottom w:val="none" w:sz="0" w:space="0" w:color="auto"/>
            <w:right w:val="none" w:sz="0" w:space="0" w:color="auto"/>
          </w:divBdr>
        </w:div>
        <w:div w:id="1654599918">
          <w:marLeft w:val="0"/>
          <w:marRight w:val="0"/>
          <w:marTop w:val="0"/>
          <w:marBottom w:val="0"/>
          <w:divBdr>
            <w:top w:val="none" w:sz="0" w:space="0" w:color="auto"/>
            <w:left w:val="none" w:sz="0" w:space="0" w:color="auto"/>
            <w:bottom w:val="none" w:sz="0" w:space="0" w:color="auto"/>
            <w:right w:val="none" w:sz="0" w:space="0" w:color="auto"/>
          </w:divBdr>
        </w:div>
        <w:div w:id="832376423">
          <w:marLeft w:val="0"/>
          <w:marRight w:val="0"/>
          <w:marTop w:val="0"/>
          <w:marBottom w:val="0"/>
          <w:divBdr>
            <w:top w:val="none" w:sz="0" w:space="0" w:color="auto"/>
            <w:left w:val="none" w:sz="0" w:space="0" w:color="auto"/>
            <w:bottom w:val="none" w:sz="0" w:space="0" w:color="auto"/>
            <w:right w:val="none" w:sz="0" w:space="0" w:color="auto"/>
          </w:divBdr>
        </w:div>
        <w:div w:id="140772561">
          <w:marLeft w:val="0"/>
          <w:marRight w:val="0"/>
          <w:marTop w:val="0"/>
          <w:marBottom w:val="0"/>
          <w:divBdr>
            <w:top w:val="none" w:sz="0" w:space="0" w:color="auto"/>
            <w:left w:val="none" w:sz="0" w:space="0" w:color="auto"/>
            <w:bottom w:val="none" w:sz="0" w:space="0" w:color="auto"/>
            <w:right w:val="none" w:sz="0" w:space="0" w:color="auto"/>
          </w:divBdr>
        </w:div>
        <w:div w:id="1484347369">
          <w:marLeft w:val="0"/>
          <w:marRight w:val="0"/>
          <w:marTop w:val="0"/>
          <w:marBottom w:val="0"/>
          <w:divBdr>
            <w:top w:val="none" w:sz="0" w:space="0" w:color="auto"/>
            <w:left w:val="none" w:sz="0" w:space="0" w:color="auto"/>
            <w:bottom w:val="none" w:sz="0" w:space="0" w:color="auto"/>
            <w:right w:val="none" w:sz="0" w:space="0" w:color="auto"/>
          </w:divBdr>
        </w:div>
        <w:div w:id="972830798">
          <w:marLeft w:val="0"/>
          <w:marRight w:val="0"/>
          <w:marTop w:val="0"/>
          <w:marBottom w:val="0"/>
          <w:divBdr>
            <w:top w:val="none" w:sz="0" w:space="0" w:color="auto"/>
            <w:left w:val="none" w:sz="0" w:space="0" w:color="auto"/>
            <w:bottom w:val="none" w:sz="0" w:space="0" w:color="auto"/>
            <w:right w:val="none" w:sz="0" w:space="0" w:color="auto"/>
          </w:divBdr>
        </w:div>
        <w:div w:id="428087737">
          <w:marLeft w:val="0"/>
          <w:marRight w:val="0"/>
          <w:marTop w:val="0"/>
          <w:marBottom w:val="0"/>
          <w:divBdr>
            <w:top w:val="none" w:sz="0" w:space="0" w:color="auto"/>
            <w:left w:val="none" w:sz="0" w:space="0" w:color="auto"/>
            <w:bottom w:val="none" w:sz="0" w:space="0" w:color="auto"/>
            <w:right w:val="none" w:sz="0" w:space="0" w:color="auto"/>
          </w:divBdr>
        </w:div>
        <w:div w:id="1322537788">
          <w:marLeft w:val="0"/>
          <w:marRight w:val="0"/>
          <w:marTop w:val="0"/>
          <w:marBottom w:val="0"/>
          <w:divBdr>
            <w:top w:val="none" w:sz="0" w:space="0" w:color="auto"/>
            <w:left w:val="none" w:sz="0" w:space="0" w:color="auto"/>
            <w:bottom w:val="none" w:sz="0" w:space="0" w:color="auto"/>
            <w:right w:val="none" w:sz="0" w:space="0" w:color="auto"/>
          </w:divBdr>
        </w:div>
        <w:div w:id="916666937">
          <w:marLeft w:val="0"/>
          <w:marRight w:val="0"/>
          <w:marTop w:val="0"/>
          <w:marBottom w:val="0"/>
          <w:divBdr>
            <w:top w:val="none" w:sz="0" w:space="0" w:color="auto"/>
            <w:left w:val="none" w:sz="0" w:space="0" w:color="auto"/>
            <w:bottom w:val="none" w:sz="0" w:space="0" w:color="auto"/>
            <w:right w:val="none" w:sz="0" w:space="0" w:color="auto"/>
          </w:divBdr>
        </w:div>
        <w:div w:id="766123035">
          <w:marLeft w:val="0"/>
          <w:marRight w:val="0"/>
          <w:marTop w:val="0"/>
          <w:marBottom w:val="0"/>
          <w:divBdr>
            <w:top w:val="none" w:sz="0" w:space="0" w:color="auto"/>
            <w:left w:val="none" w:sz="0" w:space="0" w:color="auto"/>
            <w:bottom w:val="none" w:sz="0" w:space="0" w:color="auto"/>
            <w:right w:val="none" w:sz="0" w:space="0" w:color="auto"/>
          </w:divBdr>
        </w:div>
        <w:div w:id="989096809">
          <w:marLeft w:val="0"/>
          <w:marRight w:val="0"/>
          <w:marTop w:val="0"/>
          <w:marBottom w:val="0"/>
          <w:divBdr>
            <w:top w:val="none" w:sz="0" w:space="0" w:color="auto"/>
            <w:left w:val="none" w:sz="0" w:space="0" w:color="auto"/>
            <w:bottom w:val="none" w:sz="0" w:space="0" w:color="auto"/>
            <w:right w:val="none" w:sz="0" w:space="0" w:color="auto"/>
          </w:divBdr>
        </w:div>
        <w:div w:id="1084450979">
          <w:marLeft w:val="0"/>
          <w:marRight w:val="0"/>
          <w:marTop w:val="0"/>
          <w:marBottom w:val="0"/>
          <w:divBdr>
            <w:top w:val="none" w:sz="0" w:space="0" w:color="auto"/>
            <w:left w:val="none" w:sz="0" w:space="0" w:color="auto"/>
            <w:bottom w:val="none" w:sz="0" w:space="0" w:color="auto"/>
            <w:right w:val="none" w:sz="0" w:space="0" w:color="auto"/>
          </w:divBdr>
        </w:div>
        <w:div w:id="1311861432">
          <w:marLeft w:val="0"/>
          <w:marRight w:val="0"/>
          <w:marTop w:val="0"/>
          <w:marBottom w:val="0"/>
          <w:divBdr>
            <w:top w:val="none" w:sz="0" w:space="0" w:color="auto"/>
            <w:left w:val="none" w:sz="0" w:space="0" w:color="auto"/>
            <w:bottom w:val="none" w:sz="0" w:space="0" w:color="auto"/>
            <w:right w:val="none" w:sz="0" w:space="0" w:color="auto"/>
          </w:divBdr>
        </w:div>
        <w:div w:id="1265308335">
          <w:marLeft w:val="0"/>
          <w:marRight w:val="0"/>
          <w:marTop w:val="0"/>
          <w:marBottom w:val="0"/>
          <w:divBdr>
            <w:top w:val="none" w:sz="0" w:space="0" w:color="auto"/>
            <w:left w:val="none" w:sz="0" w:space="0" w:color="auto"/>
            <w:bottom w:val="none" w:sz="0" w:space="0" w:color="auto"/>
            <w:right w:val="none" w:sz="0" w:space="0" w:color="auto"/>
          </w:divBdr>
        </w:div>
        <w:div w:id="1572077654">
          <w:marLeft w:val="0"/>
          <w:marRight w:val="0"/>
          <w:marTop w:val="0"/>
          <w:marBottom w:val="0"/>
          <w:divBdr>
            <w:top w:val="none" w:sz="0" w:space="0" w:color="auto"/>
            <w:left w:val="none" w:sz="0" w:space="0" w:color="auto"/>
            <w:bottom w:val="none" w:sz="0" w:space="0" w:color="auto"/>
            <w:right w:val="none" w:sz="0" w:space="0" w:color="auto"/>
          </w:divBdr>
        </w:div>
        <w:div w:id="1477138045">
          <w:marLeft w:val="0"/>
          <w:marRight w:val="0"/>
          <w:marTop w:val="0"/>
          <w:marBottom w:val="0"/>
          <w:divBdr>
            <w:top w:val="none" w:sz="0" w:space="0" w:color="auto"/>
            <w:left w:val="none" w:sz="0" w:space="0" w:color="auto"/>
            <w:bottom w:val="none" w:sz="0" w:space="0" w:color="auto"/>
            <w:right w:val="none" w:sz="0" w:space="0" w:color="auto"/>
          </w:divBdr>
        </w:div>
        <w:div w:id="735401714">
          <w:marLeft w:val="0"/>
          <w:marRight w:val="0"/>
          <w:marTop w:val="0"/>
          <w:marBottom w:val="0"/>
          <w:divBdr>
            <w:top w:val="none" w:sz="0" w:space="0" w:color="auto"/>
            <w:left w:val="none" w:sz="0" w:space="0" w:color="auto"/>
            <w:bottom w:val="none" w:sz="0" w:space="0" w:color="auto"/>
            <w:right w:val="none" w:sz="0" w:space="0" w:color="auto"/>
          </w:divBdr>
        </w:div>
        <w:div w:id="408843966">
          <w:marLeft w:val="0"/>
          <w:marRight w:val="0"/>
          <w:marTop w:val="0"/>
          <w:marBottom w:val="0"/>
          <w:divBdr>
            <w:top w:val="none" w:sz="0" w:space="0" w:color="auto"/>
            <w:left w:val="none" w:sz="0" w:space="0" w:color="auto"/>
            <w:bottom w:val="none" w:sz="0" w:space="0" w:color="auto"/>
            <w:right w:val="none" w:sz="0" w:space="0" w:color="auto"/>
          </w:divBdr>
        </w:div>
        <w:div w:id="7686044">
          <w:marLeft w:val="0"/>
          <w:marRight w:val="0"/>
          <w:marTop w:val="0"/>
          <w:marBottom w:val="0"/>
          <w:divBdr>
            <w:top w:val="none" w:sz="0" w:space="0" w:color="auto"/>
            <w:left w:val="none" w:sz="0" w:space="0" w:color="auto"/>
            <w:bottom w:val="none" w:sz="0" w:space="0" w:color="auto"/>
            <w:right w:val="none" w:sz="0" w:space="0" w:color="auto"/>
          </w:divBdr>
        </w:div>
        <w:div w:id="1509251413">
          <w:marLeft w:val="0"/>
          <w:marRight w:val="0"/>
          <w:marTop w:val="0"/>
          <w:marBottom w:val="0"/>
          <w:divBdr>
            <w:top w:val="none" w:sz="0" w:space="0" w:color="auto"/>
            <w:left w:val="none" w:sz="0" w:space="0" w:color="auto"/>
            <w:bottom w:val="none" w:sz="0" w:space="0" w:color="auto"/>
            <w:right w:val="none" w:sz="0" w:space="0" w:color="auto"/>
          </w:divBdr>
        </w:div>
        <w:div w:id="573396813">
          <w:marLeft w:val="0"/>
          <w:marRight w:val="0"/>
          <w:marTop w:val="0"/>
          <w:marBottom w:val="0"/>
          <w:divBdr>
            <w:top w:val="none" w:sz="0" w:space="0" w:color="auto"/>
            <w:left w:val="none" w:sz="0" w:space="0" w:color="auto"/>
            <w:bottom w:val="none" w:sz="0" w:space="0" w:color="auto"/>
            <w:right w:val="none" w:sz="0" w:space="0" w:color="auto"/>
          </w:divBdr>
        </w:div>
        <w:div w:id="1017926783">
          <w:marLeft w:val="0"/>
          <w:marRight w:val="0"/>
          <w:marTop w:val="0"/>
          <w:marBottom w:val="0"/>
          <w:divBdr>
            <w:top w:val="none" w:sz="0" w:space="0" w:color="auto"/>
            <w:left w:val="none" w:sz="0" w:space="0" w:color="auto"/>
            <w:bottom w:val="none" w:sz="0" w:space="0" w:color="auto"/>
            <w:right w:val="none" w:sz="0" w:space="0" w:color="auto"/>
          </w:divBdr>
        </w:div>
        <w:div w:id="505556784">
          <w:marLeft w:val="0"/>
          <w:marRight w:val="0"/>
          <w:marTop w:val="0"/>
          <w:marBottom w:val="0"/>
          <w:divBdr>
            <w:top w:val="none" w:sz="0" w:space="0" w:color="auto"/>
            <w:left w:val="none" w:sz="0" w:space="0" w:color="auto"/>
            <w:bottom w:val="none" w:sz="0" w:space="0" w:color="auto"/>
            <w:right w:val="none" w:sz="0" w:space="0" w:color="auto"/>
          </w:divBdr>
        </w:div>
        <w:div w:id="1756323268">
          <w:marLeft w:val="0"/>
          <w:marRight w:val="0"/>
          <w:marTop w:val="0"/>
          <w:marBottom w:val="0"/>
          <w:divBdr>
            <w:top w:val="none" w:sz="0" w:space="0" w:color="auto"/>
            <w:left w:val="none" w:sz="0" w:space="0" w:color="auto"/>
            <w:bottom w:val="none" w:sz="0" w:space="0" w:color="auto"/>
            <w:right w:val="none" w:sz="0" w:space="0" w:color="auto"/>
          </w:divBdr>
        </w:div>
        <w:div w:id="1250038695">
          <w:marLeft w:val="0"/>
          <w:marRight w:val="0"/>
          <w:marTop w:val="0"/>
          <w:marBottom w:val="0"/>
          <w:divBdr>
            <w:top w:val="none" w:sz="0" w:space="0" w:color="auto"/>
            <w:left w:val="none" w:sz="0" w:space="0" w:color="auto"/>
            <w:bottom w:val="none" w:sz="0" w:space="0" w:color="auto"/>
            <w:right w:val="none" w:sz="0" w:space="0" w:color="auto"/>
          </w:divBdr>
        </w:div>
        <w:div w:id="1944878850">
          <w:marLeft w:val="0"/>
          <w:marRight w:val="0"/>
          <w:marTop w:val="0"/>
          <w:marBottom w:val="0"/>
          <w:divBdr>
            <w:top w:val="none" w:sz="0" w:space="0" w:color="auto"/>
            <w:left w:val="none" w:sz="0" w:space="0" w:color="auto"/>
            <w:bottom w:val="none" w:sz="0" w:space="0" w:color="auto"/>
            <w:right w:val="none" w:sz="0" w:space="0" w:color="auto"/>
          </w:divBdr>
        </w:div>
      </w:divsChild>
    </w:div>
    <w:div w:id="806777729">
      <w:bodyDiv w:val="1"/>
      <w:marLeft w:val="0"/>
      <w:marRight w:val="0"/>
      <w:marTop w:val="0"/>
      <w:marBottom w:val="0"/>
      <w:divBdr>
        <w:top w:val="none" w:sz="0" w:space="0" w:color="auto"/>
        <w:left w:val="none" w:sz="0" w:space="0" w:color="auto"/>
        <w:bottom w:val="none" w:sz="0" w:space="0" w:color="auto"/>
        <w:right w:val="none" w:sz="0" w:space="0" w:color="auto"/>
      </w:divBdr>
    </w:div>
    <w:div w:id="948899250">
      <w:bodyDiv w:val="1"/>
      <w:marLeft w:val="0"/>
      <w:marRight w:val="0"/>
      <w:marTop w:val="0"/>
      <w:marBottom w:val="0"/>
      <w:divBdr>
        <w:top w:val="none" w:sz="0" w:space="0" w:color="auto"/>
        <w:left w:val="none" w:sz="0" w:space="0" w:color="auto"/>
        <w:bottom w:val="none" w:sz="0" w:space="0" w:color="auto"/>
        <w:right w:val="none" w:sz="0" w:space="0" w:color="auto"/>
      </w:divBdr>
    </w:div>
    <w:div w:id="1019046242">
      <w:bodyDiv w:val="1"/>
      <w:marLeft w:val="0"/>
      <w:marRight w:val="0"/>
      <w:marTop w:val="0"/>
      <w:marBottom w:val="0"/>
      <w:divBdr>
        <w:top w:val="none" w:sz="0" w:space="0" w:color="auto"/>
        <w:left w:val="none" w:sz="0" w:space="0" w:color="auto"/>
        <w:bottom w:val="none" w:sz="0" w:space="0" w:color="auto"/>
        <w:right w:val="none" w:sz="0" w:space="0" w:color="auto"/>
      </w:divBdr>
    </w:div>
    <w:div w:id="1119566713">
      <w:bodyDiv w:val="1"/>
      <w:marLeft w:val="0"/>
      <w:marRight w:val="0"/>
      <w:marTop w:val="0"/>
      <w:marBottom w:val="0"/>
      <w:divBdr>
        <w:top w:val="none" w:sz="0" w:space="0" w:color="auto"/>
        <w:left w:val="none" w:sz="0" w:space="0" w:color="auto"/>
        <w:bottom w:val="none" w:sz="0" w:space="0" w:color="auto"/>
        <w:right w:val="none" w:sz="0" w:space="0" w:color="auto"/>
      </w:divBdr>
    </w:div>
    <w:div w:id="1127774101">
      <w:bodyDiv w:val="1"/>
      <w:marLeft w:val="0"/>
      <w:marRight w:val="0"/>
      <w:marTop w:val="0"/>
      <w:marBottom w:val="0"/>
      <w:divBdr>
        <w:top w:val="none" w:sz="0" w:space="0" w:color="auto"/>
        <w:left w:val="none" w:sz="0" w:space="0" w:color="auto"/>
        <w:bottom w:val="none" w:sz="0" w:space="0" w:color="auto"/>
        <w:right w:val="none" w:sz="0" w:space="0" w:color="auto"/>
      </w:divBdr>
    </w:div>
    <w:div w:id="1149787672">
      <w:bodyDiv w:val="1"/>
      <w:marLeft w:val="0"/>
      <w:marRight w:val="0"/>
      <w:marTop w:val="0"/>
      <w:marBottom w:val="0"/>
      <w:divBdr>
        <w:top w:val="none" w:sz="0" w:space="0" w:color="auto"/>
        <w:left w:val="none" w:sz="0" w:space="0" w:color="auto"/>
        <w:bottom w:val="none" w:sz="0" w:space="0" w:color="auto"/>
        <w:right w:val="none" w:sz="0" w:space="0" w:color="auto"/>
      </w:divBdr>
    </w:div>
    <w:div w:id="1237088539">
      <w:bodyDiv w:val="1"/>
      <w:marLeft w:val="0"/>
      <w:marRight w:val="0"/>
      <w:marTop w:val="0"/>
      <w:marBottom w:val="0"/>
      <w:divBdr>
        <w:top w:val="none" w:sz="0" w:space="0" w:color="auto"/>
        <w:left w:val="none" w:sz="0" w:space="0" w:color="auto"/>
        <w:bottom w:val="none" w:sz="0" w:space="0" w:color="auto"/>
        <w:right w:val="none" w:sz="0" w:space="0" w:color="auto"/>
      </w:divBdr>
    </w:div>
    <w:div w:id="1237976038">
      <w:bodyDiv w:val="1"/>
      <w:marLeft w:val="0"/>
      <w:marRight w:val="0"/>
      <w:marTop w:val="0"/>
      <w:marBottom w:val="0"/>
      <w:divBdr>
        <w:top w:val="none" w:sz="0" w:space="0" w:color="auto"/>
        <w:left w:val="none" w:sz="0" w:space="0" w:color="auto"/>
        <w:bottom w:val="none" w:sz="0" w:space="0" w:color="auto"/>
        <w:right w:val="none" w:sz="0" w:space="0" w:color="auto"/>
      </w:divBdr>
    </w:div>
    <w:div w:id="1384208746">
      <w:bodyDiv w:val="1"/>
      <w:marLeft w:val="0"/>
      <w:marRight w:val="0"/>
      <w:marTop w:val="0"/>
      <w:marBottom w:val="0"/>
      <w:divBdr>
        <w:top w:val="none" w:sz="0" w:space="0" w:color="auto"/>
        <w:left w:val="none" w:sz="0" w:space="0" w:color="auto"/>
        <w:bottom w:val="none" w:sz="0" w:space="0" w:color="auto"/>
        <w:right w:val="none" w:sz="0" w:space="0" w:color="auto"/>
      </w:divBdr>
    </w:div>
    <w:div w:id="1417901232">
      <w:bodyDiv w:val="1"/>
      <w:marLeft w:val="0"/>
      <w:marRight w:val="0"/>
      <w:marTop w:val="0"/>
      <w:marBottom w:val="0"/>
      <w:divBdr>
        <w:top w:val="none" w:sz="0" w:space="0" w:color="auto"/>
        <w:left w:val="none" w:sz="0" w:space="0" w:color="auto"/>
        <w:bottom w:val="none" w:sz="0" w:space="0" w:color="auto"/>
        <w:right w:val="none" w:sz="0" w:space="0" w:color="auto"/>
      </w:divBdr>
    </w:div>
    <w:div w:id="1443959051">
      <w:bodyDiv w:val="1"/>
      <w:marLeft w:val="0"/>
      <w:marRight w:val="0"/>
      <w:marTop w:val="0"/>
      <w:marBottom w:val="0"/>
      <w:divBdr>
        <w:top w:val="none" w:sz="0" w:space="0" w:color="auto"/>
        <w:left w:val="none" w:sz="0" w:space="0" w:color="auto"/>
        <w:bottom w:val="none" w:sz="0" w:space="0" w:color="auto"/>
        <w:right w:val="none" w:sz="0" w:space="0" w:color="auto"/>
      </w:divBdr>
    </w:div>
    <w:div w:id="1456025637">
      <w:bodyDiv w:val="1"/>
      <w:marLeft w:val="0"/>
      <w:marRight w:val="0"/>
      <w:marTop w:val="0"/>
      <w:marBottom w:val="0"/>
      <w:divBdr>
        <w:top w:val="none" w:sz="0" w:space="0" w:color="auto"/>
        <w:left w:val="none" w:sz="0" w:space="0" w:color="auto"/>
        <w:bottom w:val="none" w:sz="0" w:space="0" w:color="auto"/>
        <w:right w:val="none" w:sz="0" w:space="0" w:color="auto"/>
      </w:divBdr>
      <w:divsChild>
        <w:div w:id="659967363">
          <w:marLeft w:val="0"/>
          <w:marRight w:val="0"/>
          <w:marTop w:val="0"/>
          <w:marBottom w:val="0"/>
          <w:divBdr>
            <w:top w:val="none" w:sz="0" w:space="0" w:color="auto"/>
            <w:left w:val="none" w:sz="0" w:space="0" w:color="auto"/>
            <w:bottom w:val="none" w:sz="0" w:space="0" w:color="auto"/>
            <w:right w:val="none" w:sz="0" w:space="0" w:color="auto"/>
          </w:divBdr>
        </w:div>
        <w:div w:id="1192845206">
          <w:marLeft w:val="0"/>
          <w:marRight w:val="0"/>
          <w:marTop w:val="0"/>
          <w:marBottom w:val="0"/>
          <w:divBdr>
            <w:top w:val="none" w:sz="0" w:space="0" w:color="auto"/>
            <w:left w:val="none" w:sz="0" w:space="0" w:color="auto"/>
            <w:bottom w:val="none" w:sz="0" w:space="0" w:color="auto"/>
            <w:right w:val="none" w:sz="0" w:space="0" w:color="auto"/>
          </w:divBdr>
        </w:div>
        <w:div w:id="257258865">
          <w:marLeft w:val="0"/>
          <w:marRight w:val="0"/>
          <w:marTop w:val="0"/>
          <w:marBottom w:val="0"/>
          <w:divBdr>
            <w:top w:val="none" w:sz="0" w:space="0" w:color="auto"/>
            <w:left w:val="none" w:sz="0" w:space="0" w:color="auto"/>
            <w:bottom w:val="none" w:sz="0" w:space="0" w:color="auto"/>
            <w:right w:val="none" w:sz="0" w:space="0" w:color="auto"/>
          </w:divBdr>
        </w:div>
        <w:div w:id="570509686">
          <w:marLeft w:val="0"/>
          <w:marRight w:val="0"/>
          <w:marTop w:val="0"/>
          <w:marBottom w:val="0"/>
          <w:divBdr>
            <w:top w:val="none" w:sz="0" w:space="0" w:color="auto"/>
            <w:left w:val="none" w:sz="0" w:space="0" w:color="auto"/>
            <w:bottom w:val="none" w:sz="0" w:space="0" w:color="auto"/>
            <w:right w:val="none" w:sz="0" w:space="0" w:color="auto"/>
          </w:divBdr>
        </w:div>
        <w:div w:id="1183013117">
          <w:marLeft w:val="0"/>
          <w:marRight w:val="0"/>
          <w:marTop w:val="0"/>
          <w:marBottom w:val="0"/>
          <w:divBdr>
            <w:top w:val="none" w:sz="0" w:space="0" w:color="auto"/>
            <w:left w:val="none" w:sz="0" w:space="0" w:color="auto"/>
            <w:bottom w:val="none" w:sz="0" w:space="0" w:color="auto"/>
            <w:right w:val="none" w:sz="0" w:space="0" w:color="auto"/>
          </w:divBdr>
        </w:div>
        <w:div w:id="1932079586">
          <w:marLeft w:val="0"/>
          <w:marRight w:val="0"/>
          <w:marTop w:val="0"/>
          <w:marBottom w:val="0"/>
          <w:divBdr>
            <w:top w:val="none" w:sz="0" w:space="0" w:color="auto"/>
            <w:left w:val="none" w:sz="0" w:space="0" w:color="auto"/>
            <w:bottom w:val="none" w:sz="0" w:space="0" w:color="auto"/>
            <w:right w:val="none" w:sz="0" w:space="0" w:color="auto"/>
          </w:divBdr>
        </w:div>
        <w:div w:id="1066486946">
          <w:marLeft w:val="0"/>
          <w:marRight w:val="0"/>
          <w:marTop w:val="0"/>
          <w:marBottom w:val="0"/>
          <w:divBdr>
            <w:top w:val="none" w:sz="0" w:space="0" w:color="auto"/>
            <w:left w:val="none" w:sz="0" w:space="0" w:color="auto"/>
            <w:bottom w:val="none" w:sz="0" w:space="0" w:color="auto"/>
            <w:right w:val="none" w:sz="0" w:space="0" w:color="auto"/>
          </w:divBdr>
        </w:div>
        <w:div w:id="2109234395">
          <w:marLeft w:val="0"/>
          <w:marRight w:val="0"/>
          <w:marTop w:val="0"/>
          <w:marBottom w:val="0"/>
          <w:divBdr>
            <w:top w:val="none" w:sz="0" w:space="0" w:color="auto"/>
            <w:left w:val="none" w:sz="0" w:space="0" w:color="auto"/>
            <w:bottom w:val="none" w:sz="0" w:space="0" w:color="auto"/>
            <w:right w:val="none" w:sz="0" w:space="0" w:color="auto"/>
          </w:divBdr>
        </w:div>
        <w:div w:id="1864323733">
          <w:marLeft w:val="0"/>
          <w:marRight w:val="0"/>
          <w:marTop w:val="0"/>
          <w:marBottom w:val="0"/>
          <w:divBdr>
            <w:top w:val="none" w:sz="0" w:space="0" w:color="auto"/>
            <w:left w:val="none" w:sz="0" w:space="0" w:color="auto"/>
            <w:bottom w:val="none" w:sz="0" w:space="0" w:color="auto"/>
            <w:right w:val="none" w:sz="0" w:space="0" w:color="auto"/>
          </w:divBdr>
        </w:div>
        <w:div w:id="1187910944">
          <w:marLeft w:val="0"/>
          <w:marRight w:val="0"/>
          <w:marTop w:val="0"/>
          <w:marBottom w:val="0"/>
          <w:divBdr>
            <w:top w:val="none" w:sz="0" w:space="0" w:color="auto"/>
            <w:left w:val="none" w:sz="0" w:space="0" w:color="auto"/>
            <w:bottom w:val="none" w:sz="0" w:space="0" w:color="auto"/>
            <w:right w:val="none" w:sz="0" w:space="0" w:color="auto"/>
          </w:divBdr>
        </w:div>
        <w:div w:id="1829519619">
          <w:marLeft w:val="0"/>
          <w:marRight w:val="0"/>
          <w:marTop w:val="0"/>
          <w:marBottom w:val="0"/>
          <w:divBdr>
            <w:top w:val="none" w:sz="0" w:space="0" w:color="auto"/>
            <w:left w:val="none" w:sz="0" w:space="0" w:color="auto"/>
            <w:bottom w:val="none" w:sz="0" w:space="0" w:color="auto"/>
            <w:right w:val="none" w:sz="0" w:space="0" w:color="auto"/>
          </w:divBdr>
        </w:div>
        <w:div w:id="444806986">
          <w:marLeft w:val="0"/>
          <w:marRight w:val="0"/>
          <w:marTop w:val="0"/>
          <w:marBottom w:val="0"/>
          <w:divBdr>
            <w:top w:val="none" w:sz="0" w:space="0" w:color="auto"/>
            <w:left w:val="none" w:sz="0" w:space="0" w:color="auto"/>
            <w:bottom w:val="none" w:sz="0" w:space="0" w:color="auto"/>
            <w:right w:val="none" w:sz="0" w:space="0" w:color="auto"/>
          </w:divBdr>
        </w:div>
        <w:div w:id="937757037">
          <w:marLeft w:val="0"/>
          <w:marRight w:val="0"/>
          <w:marTop w:val="0"/>
          <w:marBottom w:val="0"/>
          <w:divBdr>
            <w:top w:val="none" w:sz="0" w:space="0" w:color="auto"/>
            <w:left w:val="none" w:sz="0" w:space="0" w:color="auto"/>
            <w:bottom w:val="none" w:sz="0" w:space="0" w:color="auto"/>
            <w:right w:val="none" w:sz="0" w:space="0" w:color="auto"/>
          </w:divBdr>
        </w:div>
        <w:div w:id="373699043">
          <w:marLeft w:val="0"/>
          <w:marRight w:val="0"/>
          <w:marTop w:val="0"/>
          <w:marBottom w:val="0"/>
          <w:divBdr>
            <w:top w:val="none" w:sz="0" w:space="0" w:color="auto"/>
            <w:left w:val="none" w:sz="0" w:space="0" w:color="auto"/>
            <w:bottom w:val="none" w:sz="0" w:space="0" w:color="auto"/>
            <w:right w:val="none" w:sz="0" w:space="0" w:color="auto"/>
          </w:divBdr>
        </w:div>
        <w:div w:id="1546526993">
          <w:marLeft w:val="0"/>
          <w:marRight w:val="0"/>
          <w:marTop w:val="0"/>
          <w:marBottom w:val="0"/>
          <w:divBdr>
            <w:top w:val="none" w:sz="0" w:space="0" w:color="auto"/>
            <w:left w:val="none" w:sz="0" w:space="0" w:color="auto"/>
            <w:bottom w:val="none" w:sz="0" w:space="0" w:color="auto"/>
            <w:right w:val="none" w:sz="0" w:space="0" w:color="auto"/>
          </w:divBdr>
        </w:div>
        <w:div w:id="657346090">
          <w:marLeft w:val="0"/>
          <w:marRight w:val="0"/>
          <w:marTop w:val="0"/>
          <w:marBottom w:val="0"/>
          <w:divBdr>
            <w:top w:val="none" w:sz="0" w:space="0" w:color="auto"/>
            <w:left w:val="none" w:sz="0" w:space="0" w:color="auto"/>
            <w:bottom w:val="none" w:sz="0" w:space="0" w:color="auto"/>
            <w:right w:val="none" w:sz="0" w:space="0" w:color="auto"/>
          </w:divBdr>
        </w:div>
        <w:div w:id="797914017">
          <w:marLeft w:val="0"/>
          <w:marRight w:val="0"/>
          <w:marTop w:val="0"/>
          <w:marBottom w:val="0"/>
          <w:divBdr>
            <w:top w:val="none" w:sz="0" w:space="0" w:color="auto"/>
            <w:left w:val="none" w:sz="0" w:space="0" w:color="auto"/>
            <w:bottom w:val="none" w:sz="0" w:space="0" w:color="auto"/>
            <w:right w:val="none" w:sz="0" w:space="0" w:color="auto"/>
          </w:divBdr>
        </w:div>
        <w:div w:id="761415154">
          <w:marLeft w:val="0"/>
          <w:marRight w:val="0"/>
          <w:marTop w:val="0"/>
          <w:marBottom w:val="0"/>
          <w:divBdr>
            <w:top w:val="none" w:sz="0" w:space="0" w:color="auto"/>
            <w:left w:val="none" w:sz="0" w:space="0" w:color="auto"/>
            <w:bottom w:val="none" w:sz="0" w:space="0" w:color="auto"/>
            <w:right w:val="none" w:sz="0" w:space="0" w:color="auto"/>
          </w:divBdr>
        </w:div>
        <w:div w:id="1917399995">
          <w:marLeft w:val="0"/>
          <w:marRight w:val="0"/>
          <w:marTop w:val="0"/>
          <w:marBottom w:val="0"/>
          <w:divBdr>
            <w:top w:val="none" w:sz="0" w:space="0" w:color="auto"/>
            <w:left w:val="none" w:sz="0" w:space="0" w:color="auto"/>
            <w:bottom w:val="none" w:sz="0" w:space="0" w:color="auto"/>
            <w:right w:val="none" w:sz="0" w:space="0" w:color="auto"/>
          </w:divBdr>
        </w:div>
        <w:div w:id="879973448">
          <w:marLeft w:val="0"/>
          <w:marRight w:val="0"/>
          <w:marTop w:val="0"/>
          <w:marBottom w:val="0"/>
          <w:divBdr>
            <w:top w:val="none" w:sz="0" w:space="0" w:color="auto"/>
            <w:left w:val="none" w:sz="0" w:space="0" w:color="auto"/>
            <w:bottom w:val="none" w:sz="0" w:space="0" w:color="auto"/>
            <w:right w:val="none" w:sz="0" w:space="0" w:color="auto"/>
          </w:divBdr>
        </w:div>
        <w:div w:id="1968779262">
          <w:marLeft w:val="0"/>
          <w:marRight w:val="0"/>
          <w:marTop w:val="0"/>
          <w:marBottom w:val="0"/>
          <w:divBdr>
            <w:top w:val="none" w:sz="0" w:space="0" w:color="auto"/>
            <w:left w:val="none" w:sz="0" w:space="0" w:color="auto"/>
            <w:bottom w:val="none" w:sz="0" w:space="0" w:color="auto"/>
            <w:right w:val="none" w:sz="0" w:space="0" w:color="auto"/>
          </w:divBdr>
        </w:div>
        <w:div w:id="850990521">
          <w:marLeft w:val="0"/>
          <w:marRight w:val="0"/>
          <w:marTop w:val="0"/>
          <w:marBottom w:val="0"/>
          <w:divBdr>
            <w:top w:val="none" w:sz="0" w:space="0" w:color="auto"/>
            <w:left w:val="none" w:sz="0" w:space="0" w:color="auto"/>
            <w:bottom w:val="none" w:sz="0" w:space="0" w:color="auto"/>
            <w:right w:val="none" w:sz="0" w:space="0" w:color="auto"/>
          </w:divBdr>
        </w:div>
        <w:div w:id="1814834209">
          <w:marLeft w:val="0"/>
          <w:marRight w:val="0"/>
          <w:marTop w:val="0"/>
          <w:marBottom w:val="0"/>
          <w:divBdr>
            <w:top w:val="none" w:sz="0" w:space="0" w:color="auto"/>
            <w:left w:val="none" w:sz="0" w:space="0" w:color="auto"/>
            <w:bottom w:val="none" w:sz="0" w:space="0" w:color="auto"/>
            <w:right w:val="none" w:sz="0" w:space="0" w:color="auto"/>
          </w:divBdr>
        </w:div>
        <w:div w:id="331377619">
          <w:marLeft w:val="0"/>
          <w:marRight w:val="0"/>
          <w:marTop w:val="0"/>
          <w:marBottom w:val="0"/>
          <w:divBdr>
            <w:top w:val="none" w:sz="0" w:space="0" w:color="auto"/>
            <w:left w:val="none" w:sz="0" w:space="0" w:color="auto"/>
            <w:bottom w:val="none" w:sz="0" w:space="0" w:color="auto"/>
            <w:right w:val="none" w:sz="0" w:space="0" w:color="auto"/>
          </w:divBdr>
        </w:div>
        <w:div w:id="937566828">
          <w:marLeft w:val="0"/>
          <w:marRight w:val="0"/>
          <w:marTop w:val="0"/>
          <w:marBottom w:val="0"/>
          <w:divBdr>
            <w:top w:val="none" w:sz="0" w:space="0" w:color="auto"/>
            <w:left w:val="none" w:sz="0" w:space="0" w:color="auto"/>
            <w:bottom w:val="none" w:sz="0" w:space="0" w:color="auto"/>
            <w:right w:val="none" w:sz="0" w:space="0" w:color="auto"/>
          </w:divBdr>
        </w:div>
        <w:div w:id="535897978">
          <w:marLeft w:val="0"/>
          <w:marRight w:val="0"/>
          <w:marTop w:val="0"/>
          <w:marBottom w:val="0"/>
          <w:divBdr>
            <w:top w:val="none" w:sz="0" w:space="0" w:color="auto"/>
            <w:left w:val="none" w:sz="0" w:space="0" w:color="auto"/>
            <w:bottom w:val="none" w:sz="0" w:space="0" w:color="auto"/>
            <w:right w:val="none" w:sz="0" w:space="0" w:color="auto"/>
          </w:divBdr>
        </w:div>
        <w:div w:id="1951358684">
          <w:marLeft w:val="0"/>
          <w:marRight w:val="0"/>
          <w:marTop w:val="0"/>
          <w:marBottom w:val="0"/>
          <w:divBdr>
            <w:top w:val="none" w:sz="0" w:space="0" w:color="auto"/>
            <w:left w:val="none" w:sz="0" w:space="0" w:color="auto"/>
            <w:bottom w:val="none" w:sz="0" w:space="0" w:color="auto"/>
            <w:right w:val="none" w:sz="0" w:space="0" w:color="auto"/>
          </w:divBdr>
        </w:div>
        <w:div w:id="1142036984">
          <w:marLeft w:val="0"/>
          <w:marRight w:val="0"/>
          <w:marTop w:val="0"/>
          <w:marBottom w:val="0"/>
          <w:divBdr>
            <w:top w:val="none" w:sz="0" w:space="0" w:color="auto"/>
            <w:left w:val="none" w:sz="0" w:space="0" w:color="auto"/>
            <w:bottom w:val="none" w:sz="0" w:space="0" w:color="auto"/>
            <w:right w:val="none" w:sz="0" w:space="0" w:color="auto"/>
          </w:divBdr>
        </w:div>
        <w:div w:id="1327830219">
          <w:marLeft w:val="0"/>
          <w:marRight w:val="0"/>
          <w:marTop w:val="0"/>
          <w:marBottom w:val="0"/>
          <w:divBdr>
            <w:top w:val="none" w:sz="0" w:space="0" w:color="auto"/>
            <w:left w:val="none" w:sz="0" w:space="0" w:color="auto"/>
            <w:bottom w:val="none" w:sz="0" w:space="0" w:color="auto"/>
            <w:right w:val="none" w:sz="0" w:space="0" w:color="auto"/>
          </w:divBdr>
        </w:div>
        <w:div w:id="1156872507">
          <w:marLeft w:val="0"/>
          <w:marRight w:val="0"/>
          <w:marTop w:val="0"/>
          <w:marBottom w:val="0"/>
          <w:divBdr>
            <w:top w:val="none" w:sz="0" w:space="0" w:color="auto"/>
            <w:left w:val="none" w:sz="0" w:space="0" w:color="auto"/>
            <w:bottom w:val="none" w:sz="0" w:space="0" w:color="auto"/>
            <w:right w:val="none" w:sz="0" w:space="0" w:color="auto"/>
          </w:divBdr>
        </w:div>
        <w:div w:id="105316801">
          <w:marLeft w:val="0"/>
          <w:marRight w:val="0"/>
          <w:marTop w:val="0"/>
          <w:marBottom w:val="0"/>
          <w:divBdr>
            <w:top w:val="none" w:sz="0" w:space="0" w:color="auto"/>
            <w:left w:val="none" w:sz="0" w:space="0" w:color="auto"/>
            <w:bottom w:val="none" w:sz="0" w:space="0" w:color="auto"/>
            <w:right w:val="none" w:sz="0" w:space="0" w:color="auto"/>
          </w:divBdr>
        </w:div>
      </w:divsChild>
    </w:div>
    <w:div w:id="1491629620">
      <w:bodyDiv w:val="1"/>
      <w:marLeft w:val="0"/>
      <w:marRight w:val="0"/>
      <w:marTop w:val="0"/>
      <w:marBottom w:val="0"/>
      <w:divBdr>
        <w:top w:val="none" w:sz="0" w:space="0" w:color="auto"/>
        <w:left w:val="none" w:sz="0" w:space="0" w:color="auto"/>
        <w:bottom w:val="none" w:sz="0" w:space="0" w:color="auto"/>
        <w:right w:val="none" w:sz="0" w:space="0" w:color="auto"/>
      </w:divBdr>
    </w:div>
    <w:div w:id="1507088320">
      <w:bodyDiv w:val="1"/>
      <w:marLeft w:val="0"/>
      <w:marRight w:val="0"/>
      <w:marTop w:val="0"/>
      <w:marBottom w:val="0"/>
      <w:divBdr>
        <w:top w:val="none" w:sz="0" w:space="0" w:color="auto"/>
        <w:left w:val="none" w:sz="0" w:space="0" w:color="auto"/>
        <w:bottom w:val="none" w:sz="0" w:space="0" w:color="auto"/>
        <w:right w:val="none" w:sz="0" w:space="0" w:color="auto"/>
      </w:divBdr>
    </w:div>
    <w:div w:id="1535774046">
      <w:bodyDiv w:val="1"/>
      <w:marLeft w:val="0"/>
      <w:marRight w:val="0"/>
      <w:marTop w:val="0"/>
      <w:marBottom w:val="0"/>
      <w:divBdr>
        <w:top w:val="none" w:sz="0" w:space="0" w:color="auto"/>
        <w:left w:val="none" w:sz="0" w:space="0" w:color="auto"/>
        <w:bottom w:val="none" w:sz="0" w:space="0" w:color="auto"/>
        <w:right w:val="none" w:sz="0" w:space="0" w:color="auto"/>
      </w:divBdr>
    </w:div>
    <w:div w:id="1551913881">
      <w:bodyDiv w:val="1"/>
      <w:marLeft w:val="0"/>
      <w:marRight w:val="0"/>
      <w:marTop w:val="0"/>
      <w:marBottom w:val="0"/>
      <w:divBdr>
        <w:top w:val="none" w:sz="0" w:space="0" w:color="auto"/>
        <w:left w:val="none" w:sz="0" w:space="0" w:color="auto"/>
        <w:bottom w:val="none" w:sz="0" w:space="0" w:color="auto"/>
        <w:right w:val="none" w:sz="0" w:space="0" w:color="auto"/>
      </w:divBdr>
    </w:div>
    <w:div w:id="1700668436">
      <w:bodyDiv w:val="1"/>
      <w:marLeft w:val="0"/>
      <w:marRight w:val="0"/>
      <w:marTop w:val="0"/>
      <w:marBottom w:val="0"/>
      <w:divBdr>
        <w:top w:val="none" w:sz="0" w:space="0" w:color="auto"/>
        <w:left w:val="none" w:sz="0" w:space="0" w:color="auto"/>
        <w:bottom w:val="none" w:sz="0" w:space="0" w:color="auto"/>
        <w:right w:val="none" w:sz="0" w:space="0" w:color="auto"/>
      </w:divBdr>
    </w:div>
    <w:div w:id="1727364968">
      <w:bodyDiv w:val="1"/>
      <w:marLeft w:val="0"/>
      <w:marRight w:val="0"/>
      <w:marTop w:val="0"/>
      <w:marBottom w:val="0"/>
      <w:divBdr>
        <w:top w:val="none" w:sz="0" w:space="0" w:color="auto"/>
        <w:left w:val="none" w:sz="0" w:space="0" w:color="auto"/>
        <w:bottom w:val="none" w:sz="0" w:space="0" w:color="auto"/>
        <w:right w:val="none" w:sz="0" w:space="0" w:color="auto"/>
      </w:divBdr>
    </w:div>
    <w:div w:id="1777098763">
      <w:bodyDiv w:val="1"/>
      <w:marLeft w:val="0"/>
      <w:marRight w:val="0"/>
      <w:marTop w:val="0"/>
      <w:marBottom w:val="0"/>
      <w:divBdr>
        <w:top w:val="none" w:sz="0" w:space="0" w:color="auto"/>
        <w:left w:val="none" w:sz="0" w:space="0" w:color="auto"/>
        <w:bottom w:val="none" w:sz="0" w:space="0" w:color="auto"/>
        <w:right w:val="none" w:sz="0" w:space="0" w:color="auto"/>
      </w:divBdr>
    </w:div>
    <w:div w:id="1777409001">
      <w:bodyDiv w:val="1"/>
      <w:marLeft w:val="0"/>
      <w:marRight w:val="0"/>
      <w:marTop w:val="0"/>
      <w:marBottom w:val="0"/>
      <w:divBdr>
        <w:top w:val="none" w:sz="0" w:space="0" w:color="auto"/>
        <w:left w:val="none" w:sz="0" w:space="0" w:color="auto"/>
        <w:bottom w:val="none" w:sz="0" w:space="0" w:color="auto"/>
        <w:right w:val="none" w:sz="0" w:space="0" w:color="auto"/>
      </w:divBdr>
    </w:div>
    <w:div w:id="1815559808">
      <w:bodyDiv w:val="1"/>
      <w:marLeft w:val="0"/>
      <w:marRight w:val="0"/>
      <w:marTop w:val="0"/>
      <w:marBottom w:val="0"/>
      <w:divBdr>
        <w:top w:val="none" w:sz="0" w:space="0" w:color="auto"/>
        <w:left w:val="none" w:sz="0" w:space="0" w:color="auto"/>
        <w:bottom w:val="none" w:sz="0" w:space="0" w:color="auto"/>
        <w:right w:val="none" w:sz="0" w:space="0" w:color="auto"/>
      </w:divBdr>
    </w:div>
    <w:div w:id="1820346511">
      <w:bodyDiv w:val="1"/>
      <w:marLeft w:val="0"/>
      <w:marRight w:val="0"/>
      <w:marTop w:val="0"/>
      <w:marBottom w:val="0"/>
      <w:divBdr>
        <w:top w:val="none" w:sz="0" w:space="0" w:color="auto"/>
        <w:left w:val="none" w:sz="0" w:space="0" w:color="auto"/>
        <w:bottom w:val="none" w:sz="0" w:space="0" w:color="auto"/>
        <w:right w:val="none" w:sz="0" w:space="0" w:color="auto"/>
      </w:divBdr>
    </w:div>
    <w:div w:id="1855538660">
      <w:bodyDiv w:val="1"/>
      <w:marLeft w:val="0"/>
      <w:marRight w:val="0"/>
      <w:marTop w:val="0"/>
      <w:marBottom w:val="0"/>
      <w:divBdr>
        <w:top w:val="none" w:sz="0" w:space="0" w:color="auto"/>
        <w:left w:val="none" w:sz="0" w:space="0" w:color="auto"/>
        <w:bottom w:val="none" w:sz="0" w:space="0" w:color="auto"/>
        <w:right w:val="none" w:sz="0" w:space="0" w:color="auto"/>
      </w:divBdr>
    </w:div>
    <w:div w:id="1877740246">
      <w:bodyDiv w:val="1"/>
      <w:marLeft w:val="0"/>
      <w:marRight w:val="0"/>
      <w:marTop w:val="0"/>
      <w:marBottom w:val="0"/>
      <w:divBdr>
        <w:top w:val="none" w:sz="0" w:space="0" w:color="auto"/>
        <w:left w:val="none" w:sz="0" w:space="0" w:color="auto"/>
        <w:bottom w:val="none" w:sz="0" w:space="0" w:color="auto"/>
        <w:right w:val="none" w:sz="0" w:space="0" w:color="auto"/>
      </w:divBdr>
    </w:div>
    <w:div w:id="1907374395">
      <w:bodyDiv w:val="1"/>
      <w:marLeft w:val="0"/>
      <w:marRight w:val="0"/>
      <w:marTop w:val="0"/>
      <w:marBottom w:val="0"/>
      <w:divBdr>
        <w:top w:val="none" w:sz="0" w:space="0" w:color="auto"/>
        <w:left w:val="none" w:sz="0" w:space="0" w:color="auto"/>
        <w:bottom w:val="none" w:sz="0" w:space="0" w:color="auto"/>
        <w:right w:val="none" w:sz="0" w:space="0" w:color="auto"/>
      </w:divBdr>
      <w:divsChild>
        <w:div w:id="1659840565">
          <w:marLeft w:val="0"/>
          <w:marRight w:val="0"/>
          <w:marTop w:val="0"/>
          <w:marBottom w:val="0"/>
          <w:divBdr>
            <w:top w:val="none" w:sz="0" w:space="0" w:color="auto"/>
            <w:left w:val="none" w:sz="0" w:space="0" w:color="auto"/>
            <w:bottom w:val="none" w:sz="0" w:space="0" w:color="auto"/>
            <w:right w:val="none" w:sz="0" w:space="0" w:color="auto"/>
          </w:divBdr>
        </w:div>
        <w:div w:id="337658270">
          <w:marLeft w:val="0"/>
          <w:marRight w:val="0"/>
          <w:marTop w:val="0"/>
          <w:marBottom w:val="0"/>
          <w:divBdr>
            <w:top w:val="none" w:sz="0" w:space="0" w:color="auto"/>
            <w:left w:val="none" w:sz="0" w:space="0" w:color="auto"/>
            <w:bottom w:val="none" w:sz="0" w:space="0" w:color="auto"/>
            <w:right w:val="none" w:sz="0" w:space="0" w:color="auto"/>
          </w:divBdr>
        </w:div>
        <w:div w:id="1928154045">
          <w:marLeft w:val="0"/>
          <w:marRight w:val="0"/>
          <w:marTop w:val="0"/>
          <w:marBottom w:val="0"/>
          <w:divBdr>
            <w:top w:val="none" w:sz="0" w:space="0" w:color="auto"/>
            <w:left w:val="none" w:sz="0" w:space="0" w:color="auto"/>
            <w:bottom w:val="none" w:sz="0" w:space="0" w:color="auto"/>
            <w:right w:val="none" w:sz="0" w:space="0" w:color="auto"/>
          </w:divBdr>
        </w:div>
        <w:div w:id="787506147">
          <w:marLeft w:val="0"/>
          <w:marRight w:val="0"/>
          <w:marTop w:val="0"/>
          <w:marBottom w:val="0"/>
          <w:divBdr>
            <w:top w:val="none" w:sz="0" w:space="0" w:color="auto"/>
            <w:left w:val="none" w:sz="0" w:space="0" w:color="auto"/>
            <w:bottom w:val="none" w:sz="0" w:space="0" w:color="auto"/>
            <w:right w:val="none" w:sz="0" w:space="0" w:color="auto"/>
          </w:divBdr>
        </w:div>
        <w:div w:id="571816999">
          <w:marLeft w:val="0"/>
          <w:marRight w:val="0"/>
          <w:marTop w:val="0"/>
          <w:marBottom w:val="0"/>
          <w:divBdr>
            <w:top w:val="none" w:sz="0" w:space="0" w:color="auto"/>
            <w:left w:val="none" w:sz="0" w:space="0" w:color="auto"/>
            <w:bottom w:val="none" w:sz="0" w:space="0" w:color="auto"/>
            <w:right w:val="none" w:sz="0" w:space="0" w:color="auto"/>
          </w:divBdr>
        </w:div>
        <w:div w:id="1018655254">
          <w:marLeft w:val="0"/>
          <w:marRight w:val="0"/>
          <w:marTop w:val="0"/>
          <w:marBottom w:val="0"/>
          <w:divBdr>
            <w:top w:val="none" w:sz="0" w:space="0" w:color="auto"/>
            <w:left w:val="none" w:sz="0" w:space="0" w:color="auto"/>
            <w:bottom w:val="none" w:sz="0" w:space="0" w:color="auto"/>
            <w:right w:val="none" w:sz="0" w:space="0" w:color="auto"/>
          </w:divBdr>
        </w:div>
      </w:divsChild>
    </w:div>
    <w:div w:id="1944024995">
      <w:bodyDiv w:val="1"/>
      <w:marLeft w:val="0"/>
      <w:marRight w:val="0"/>
      <w:marTop w:val="0"/>
      <w:marBottom w:val="0"/>
      <w:divBdr>
        <w:top w:val="none" w:sz="0" w:space="0" w:color="auto"/>
        <w:left w:val="none" w:sz="0" w:space="0" w:color="auto"/>
        <w:bottom w:val="none" w:sz="0" w:space="0" w:color="auto"/>
        <w:right w:val="none" w:sz="0" w:space="0" w:color="auto"/>
      </w:divBdr>
    </w:div>
    <w:div w:id="1987316381">
      <w:bodyDiv w:val="1"/>
      <w:marLeft w:val="0"/>
      <w:marRight w:val="0"/>
      <w:marTop w:val="0"/>
      <w:marBottom w:val="0"/>
      <w:divBdr>
        <w:top w:val="none" w:sz="0" w:space="0" w:color="auto"/>
        <w:left w:val="none" w:sz="0" w:space="0" w:color="auto"/>
        <w:bottom w:val="none" w:sz="0" w:space="0" w:color="auto"/>
        <w:right w:val="none" w:sz="0" w:space="0" w:color="auto"/>
      </w:divBdr>
    </w:div>
    <w:div w:id="1988628540">
      <w:bodyDiv w:val="1"/>
      <w:marLeft w:val="0"/>
      <w:marRight w:val="0"/>
      <w:marTop w:val="0"/>
      <w:marBottom w:val="0"/>
      <w:divBdr>
        <w:top w:val="none" w:sz="0" w:space="0" w:color="auto"/>
        <w:left w:val="none" w:sz="0" w:space="0" w:color="auto"/>
        <w:bottom w:val="none" w:sz="0" w:space="0" w:color="auto"/>
        <w:right w:val="none" w:sz="0" w:space="0" w:color="auto"/>
      </w:divBdr>
    </w:div>
    <w:div w:id="1998025118">
      <w:bodyDiv w:val="1"/>
      <w:marLeft w:val="0"/>
      <w:marRight w:val="0"/>
      <w:marTop w:val="0"/>
      <w:marBottom w:val="0"/>
      <w:divBdr>
        <w:top w:val="none" w:sz="0" w:space="0" w:color="auto"/>
        <w:left w:val="none" w:sz="0" w:space="0" w:color="auto"/>
        <w:bottom w:val="none" w:sz="0" w:space="0" w:color="auto"/>
        <w:right w:val="none" w:sz="0" w:space="0" w:color="auto"/>
      </w:divBdr>
    </w:div>
    <w:div w:id="2003043737">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
    <w:div w:id="213555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bukomeko@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Hannington@cgiar.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nington.bukomeko@wur.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A647A08A5BA44B3B8C0A73B03696C" ma:contentTypeVersion="13" ma:contentTypeDescription="Een nieuw document maken." ma:contentTypeScope="" ma:versionID="1cdd5397ce03f761c42b2be6e1d18ef1">
  <xsd:schema xmlns:xsd="http://www.w3.org/2001/XMLSchema" xmlns:xs="http://www.w3.org/2001/XMLSchema" xmlns:p="http://schemas.microsoft.com/office/2006/metadata/properties" xmlns:ns3="6edfafe7-fbd6-4f38-a3e6-e1ad1c273185" xmlns:ns4="db72536f-6658-4459-9aef-532a0bfc0d2a" targetNamespace="http://schemas.microsoft.com/office/2006/metadata/properties" ma:root="true" ma:fieldsID="95e276b6b1adffec1085096c5a142bbd" ns3:_="" ns4:_="">
    <xsd:import namespace="6edfafe7-fbd6-4f38-a3e6-e1ad1c273185"/>
    <xsd:import namespace="db72536f-6658-4459-9aef-532a0bfc0d2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fafe7-fbd6-4f38-a3e6-e1ad1c273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72536f-6658-4459-9aef-532a0bfc0d2a"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2A8E05-B993-4E7B-B6FA-3FF6E39B0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fafe7-fbd6-4f38-a3e6-e1ad1c273185"/>
    <ds:schemaRef ds:uri="db72536f-6658-4459-9aef-532a0bfc0d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DCE5A8-4690-46F9-B39C-B97DA2C2D971}">
  <ds:schemaRefs>
    <ds:schemaRef ds:uri="http://schemas.microsoft.com/sharepoint/v3/contenttype/forms"/>
  </ds:schemaRefs>
</ds:datastoreItem>
</file>

<file path=customXml/itemProps3.xml><?xml version="1.0" encoding="utf-8"?>
<ds:datastoreItem xmlns:ds="http://schemas.openxmlformats.org/officeDocument/2006/customXml" ds:itemID="{667002BD-2A04-41B3-A578-A763253542C0}">
  <ds:schemaRefs>
    <ds:schemaRef ds:uri="http://schemas.openxmlformats.org/officeDocument/2006/bibliography"/>
  </ds:schemaRefs>
</ds:datastoreItem>
</file>

<file path=customXml/itemProps4.xml><?xml version="1.0" encoding="utf-8"?>
<ds:datastoreItem xmlns:ds="http://schemas.openxmlformats.org/officeDocument/2006/customXml" ds:itemID="{11EDD05C-4D01-445C-81B2-3802AB7D76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30</Pages>
  <Words>32689</Words>
  <Characters>186332</Characters>
  <Application>Microsoft Office Word</Application>
  <DocSecurity>0</DocSecurity>
  <Lines>1552</Lines>
  <Paragraphs>437</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218584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Bukomeko, Hannington</dc:creator>
  <cp:keywords/>
  <dc:description/>
  <cp:lastModifiedBy>Bukomeko, Hannington</cp:lastModifiedBy>
  <cp:revision>42</cp:revision>
  <cp:lastPrinted>2022-03-01T22:42:00Z</cp:lastPrinted>
  <dcterms:created xsi:type="dcterms:W3CDTF">2022-08-22T23:35:00Z</dcterms:created>
  <dcterms:modified xsi:type="dcterms:W3CDTF">2022-09-02T00:11:00Z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0x010100E60A647A08A5BA44B3B8C0A73B03696C</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e7b1bcb7-07f8-37eb-80d4-ac8f6a64685b</vt:lpwstr>
  </property>
  <property fmtid="{D5CDD505-2E9C-101B-9397-08002B2CF9AE}" pid="25" name="Mendeley Citation Style_1">
    <vt:lpwstr>http://www.zotero.org/styles/vancouver</vt:lpwstr>
  </property>
</Properties>
</file>