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0F2E5" w14:textId="77777777" w:rsidR="002430F7" w:rsidRPr="005906E6" w:rsidRDefault="002430F7" w:rsidP="00BB79A1">
      <w:pPr>
        <w:spacing w:line="480" w:lineRule="auto"/>
        <w:rPr>
          <w:b/>
          <w:bCs/>
          <w:color w:val="000000" w:themeColor="text1"/>
        </w:rPr>
      </w:pPr>
      <w:bookmarkStart w:id="0" w:name="_Hlk89659674"/>
      <w:r w:rsidRPr="00423FEC">
        <w:rPr>
          <w:b/>
          <w:bCs/>
          <w:color w:val="000000" w:themeColor="text1"/>
        </w:rPr>
        <w:t xml:space="preserve">Evaluating combined effects of pesticide </w:t>
      </w:r>
      <w:r w:rsidRPr="005906E6">
        <w:rPr>
          <w:b/>
          <w:bCs/>
          <w:color w:val="000000" w:themeColor="text1"/>
        </w:rPr>
        <w:t>and crop nutrition (with N, P, K and Si) on weevil damage in East African Highland Bananas</w:t>
      </w:r>
    </w:p>
    <w:p w14:paraId="467CC5C9" w14:textId="77777777" w:rsidR="004E45C2" w:rsidRPr="00D7419E" w:rsidRDefault="004E45C2" w:rsidP="004E45C2">
      <w:pPr>
        <w:pStyle w:val="Author"/>
        <w:spacing w:line="480" w:lineRule="auto"/>
        <w:jc w:val="both"/>
        <w:rPr>
          <w:rFonts w:ascii="Times New Roman" w:hAnsi="Times New Roman" w:cs="Times New Roman"/>
          <w:lang w:val="en-GB"/>
        </w:rPr>
      </w:pPr>
      <w:r w:rsidRPr="00D7419E">
        <w:rPr>
          <w:rFonts w:ascii="Times New Roman" w:hAnsi="Times New Roman" w:cs="Times New Roman"/>
          <w:lang w:val="en-GB"/>
        </w:rPr>
        <w:t>Hannington Bukomeko</w:t>
      </w:r>
      <w:r>
        <w:rPr>
          <w:rFonts w:ascii="Times New Roman" w:hAnsi="Times New Roman" w:cs="Times New Roman"/>
          <w:vertAlign w:val="superscript"/>
          <w:lang w:val="en-GB"/>
        </w:rPr>
        <w:t>a</w:t>
      </w:r>
      <w:r w:rsidRPr="00D7419E">
        <w:rPr>
          <w:rFonts w:ascii="Times New Roman" w:hAnsi="Times New Roman" w:cs="Times New Roman"/>
          <w:vertAlign w:val="superscript"/>
          <w:lang w:val="en-GB"/>
        </w:rPr>
        <w:t>,</w:t>
      </w:r>
      <w:r>
        <w:rPr>
          <w:rFonts w:ascii="Times New Roman" w:hAnsi="Times New Roman" w:cs="Times New Roman"/>
          <w:vertAlign w:val="superscript"/>
          <w:lang w:val="en-GB"/>
        </w:rPr>
        <w:t>b</w:t>
      </w:r>
      <w:r w:rsidRPr="00D7419E">
        <w:rPr>
          <w:rFonts w:ascii="Times New Roman" w:hAnsi="Times New Roman" w:cs="Times New Roman"/>
          <w:lang w:val="en-GB"/>
        </w:rPr>
        <w:t>, Godfrey Taulya</w:t>
      </w:r>
      <w:r>
        <w:rPr>
          <w:rFonts w:ascii="Times New Roman" w:hAnsi="Times New Roman" w:cs="Times New Roman"/>
          <w:vertAlign w:val="superscript"/>
          <w:lang w:val="en-GB"/>
        </w:rPr>
        <w:t>b</w:t>
      </w:r>
      <w:r w:rsidRPr="00D7419E">
        <w:rPr>
          <w:rFonts w:ascii="Times New Roman" w:hAnsi="Times New Roman" w:cs="Times New Roman"/>
          <w:vertAlign w:val="superscript"/>
          <w:lang w:val="en-GB"/>
        </w:rPr>
        <w:t>,</w:t>
      </w:r>
      <w:r>
        <w:rPr>
          <w:rFonts w:ascii="Times New Roman" w:hAnsi="Times New Roman" w:cs="Times New Roman"/>
          <w:vertAlign w:val="superscript"/>
          <w:lang w:val="en-GB"/>
        </w:rPr>
        <w:t>d</w:t>
      </w:r>
      <w:r w:rsidRPr="00D7419E">
        <w:rPr>
          <w:rFonts w:ascii="Times New Roman" w:hAnsi="Times New Roman" w:cs="Times New Roman"/>
          <w:lang w:val="en-GB"/>
        </w:rPr>
        <w:t>,</w:t>
      </w:r>
      <w:r>
        <w:rPr>
          <w:rFonts w:ascii="Times New Roman" w:hAnsi="Times New Roman" w:cs="Times New Roman"/>
          <w:lang w:val="en-GB"/>
        </w:rPr>
        <w:t xml:space="preserve"> </w:t>
      </w:r>
      <w:r w:rsidRPr="00D7419E">
        <w:rPr>
          <w:rFonts w:ascii="Times New Roman" w:hAnsi="Times New Roman" w:cs="Times New Roman"/>
          <w:lang w:val="en-GB"/>
        </w:rPr>
        <w:t>Antonius G.T. Schut</w:t>
      </w:r>
      <w:r>
        <w:rPr>
          <w:rFonts w:ascii="Times New Roman" w:hAnsi="Times New Roman" w:cs="Times New Roman"/>
          <w:vertAlign w:val="superscript"/>
          <w:lang w:val="en-GB"/>
        </w:rPr>
        <w:t>a</w:t>
      </w:r>
      <w:r>
        <w:rPr>
          <w:rFonts w:ascii="Times New Roman" w:hAnsi="Times New Roman" w:cs="Times New Roman"/>
          <w:lang w:val="en-GB"/>
        </w:rPr>
        <w:t xml:space="preserve">, </w:t>
      </w:r>
      <w:r w:rsidRPr="00D7419E">
        <w:rPr>
          <w:rFonts w:ascii="Times New Roman" w:hAnsi="Times New Roman" w:cs="Times New Roman"/>
          <w:vertAlign w:val="superscript"/>
          <w:lang w:val="en-GB"/>
        </w:rPr>
        <w:t xml:space="preserve"> </w:t>
      </w:r>
      <w:r w:rsidRPr="00D7419E">
        <w:rPr>
          <w:rFonts w:ascii="Times New Roman" w:hAnsi="Times New Roman" w:cs="Times New Roman"/>
          <w:lang w:val="en-GB"/>
        </w:rPr>
        <w:t xml:space="preserve">Gerrie </w:t>
      </w:r>
      <w:r>
        <w:rPr>
          <w:rFonts w:ascii="Times New Roman" w:hAnsi="Times New Roman" w:cs="Times New Roman"/>
          <w:lang w:val="en-GB"/>
        </w:rPr>
        <w:t xml:space="preserve">W.J. </w:t>
      </w:r>
      <w:r w:rsidRPr="00D7419E">
        <w:rPr>
          <w:rFonts w:ascii="Times New Roman" w:hAnsi="Times New Roman" w:cs="Times New Roman"/>
          <w:lang w:val="en-GB"/>
        </w:rPr>
        <w:t>van de Ven</w:t>
      </w:r>
      <w:r w:rsidRPr="005E5946">
        <w:rPr>
          <w:rFonts w:ascii="Times New Roman" w:hAnsi="Times New Roman" w:cs="Times New Roman"/>
          <w:vertAlign w:val="superscript"/>
          <w:lang w:val="en-GB"/>
        </w:rPr>
        <w:t>a</w:t>
      </w:r>
      <w:r w:rsidRPr="00D7419E">
        <w:rPr>
          <w:rFonts w:ascii="Times New Roman" w:hAnsi="Times New Roman" w:cs="Times New Roman"/>
          <w:lang w:val="en-GB"/>
        </w:rPr>
        <w:t>, Jerome Kubiriba</w:t>
      </w:r>
      <w:r>
        <w:rPr>
          <w:rFonts w:ascii="Times New Roman" w:hAnsi="Times New Roman" w:cs="Times New Roman"/>
          <w:vertAlign w:val="superscript"/>
          <w:lang w:val="en-GB"/>
        </w:rPr>
        <w:t>c</w:t>
      </w:r>
      <w:r w:rsidRPr="00D7419E">
        <w:rPr>
          <w:rFonts w:ascii="Times New Roman" w:hAnsi="Times New Roman" w:cs="Times New Roman"/>
          <w:lang w:val="en-GB"/>
        </w:rPr>
        <w:t>, &amp; Ken Giller</w:t>
      </w:r>
      <w:r>
        <w:rPr>
          <w:rFonts w:ascii="Times New Roman" w:hAnsi="Times New Roman" w:cs="Times New Roman"/>
          <w:vertAlign w:val="superscript"/>
          <w:lang w:val="en-GB"/>
        </w:rPr>
        <w:t>a</w:t>
      </w:r>
      <w:r w:rsidRPr="00D7419E">
        <w:rPr>
          <w:rFonts w:ascii="Times New Roman" w:hAnsi="Times New Roman" w:cs="Times New Roman"/>
          <w:vertAlign w:val="superscript"/>
          <w:lang w:val="en-GB"/>
        </w:rPr>
        <w:t xml:space="preserve"> </w:t>
      </w:r>
    </w:p>
    <w:p w14:paraId="3BBC8510" w14:textId="77777777" w:rsidR="004E45C2" w:rsidRPr="00D7419E" w:rsidRDefault="004E45C2" w:rsidP="004E45C2">
      <w:pPr>
        <w:pStyle w:val="BodyText"/>
        <w:spacing w:line="480" w:lineRule="auto"/>
      </w:pPr>
      <w:r>
        <w:rPr>
          <w:vertAlign w:val="superscript"/>
        </w:rPr>
        <w:t>a</w:t>
      </w:r>
      <w:r w:rsidRPr="00D7419E">
        <w:t>Wageningen University and Research</w:t>
      </w:r>
    </w:p>
    <w:p w14:paraId="4A4996DF" w14:textId="71211419" w:rsidR="004E45C2" w:rsidRPr="00D7419E" w:rsidRDefault="004E45C2" w:rsidP="004E45C2">
      <w:pPr>
        <w:pStyle w:val="BodyText"/>
        <w:spacing w:line="480" w:lineRule="auto"/>
      </w:pPr>
      <w:r>
        <w:rPr>
          <w:vertAlign w:val="superscript"/>
        </w:rPr>
        <w:t>b</w:t>
      </w:r>
      <w:r w:rsidRPr="00D7419E">
        <w:t>International institute of tropical Agriculture</w:t>
      </w:r>
    </w:p>
    <w:p w14:paraId="042DBD9C" w14:textId="77777777" w:rsidR="004E45C2" w:rsidRPr="00D7419E" w:rsidRDefault="004E45C2" w:rsidP="004E45C2">
      <w:pPr>
        <w:pStyle w:val="BodyText"/>
        <w:spacing w:line="480" w:lineRule="auto"/>
      </w:pPr>
      <w:r>
        <w:rPr>
          <w:vertAlign w:val="superscript"/>
        </w:rPr>
        <w:t>c</w:t>
      </w:r>
      <w:r w:rsidRPr="00D7419E">
        <w:t>National Agricultural and Research Laboratories</w:t>
      </w:r>
    </w:p>
    <w:p w14:paraId="69CFBFEB" w14:textId="77777777" w:rsidR="004E45C2" w:rsidRPr="00D7419E" w:rsidRDefault="004E45C2" w:rsidP="004E45C2">
      <w:pPr>
        <w:pStyle w:val="BodyText"/>
        <w:spacing w:line="480" w:lineRule="auto"/>
        <w:rPr>
          <w:vertAlign w:val="superscript"/>
        </w:rPr>
      </w:pPr>
      <w:r>
        <w:rPr>
          <w:vertAlign w:val="superscript"/>
        </w:rPr>
        <w:t>d</w:t>
      </w:r>
      <w:r w:rsidRPr="00D7419E">
        <w:t>Makerere University</w:t>
      </w:r>
    </w:p>
    <w:p w14:paraId="620287B1" w14:textId="77777777" w:rsidR="004E45C2" w:rsidRPr="00934C11" w:rsidRDefault="004E45C2" w:rsidP="004E45C2">
      <w:pPr>
        <w:pStyle w:val="BodyText"/>
        <w:spacing w:line="480" w:lineRule="auto"/>
        <w:rPr>
          <w:b/>
          <w:bCs/>
        </w:rPr>
      </w:pPr>
      <w:r w:rsidRPr="00934C11">
        <w:rPr>
          <w:b/>
          <w:bCs/>
        </w:rPr>
        <w:t>Corresponding author</w:t>
      </w:r>
    </w:p>
    <w:p w14:paraId="161C6BAB" w14:textId="77777777" w:rsidR="004E45C2" w:rsidRDefault="004E45C2" w:rsidP="004E45C2">
      <w:pPr>
        <w:pStyle w:val="BodyText"/>
        <w:spacing w:line="480" w:lineRule="auto"/>
      </w:pPr>
      <w:r>
        <w:t>Name: Hannington Bukomeko</w:t>
      </w:r>
    </w:p>
    <w:p w14:paraId="5B5B34D8" w14:textId="77777777" w:rsidR="004E45C2" w:rsidRDefault="004E45C2" w:rsidP="004E45C2">
      <w:pPr>
        <w:pStyle w:val="BodyText"/>
        <w:spacing w:line="480" w:lineRule="auto"/>
      </w:pPr>
      <w:r>
        <w:t xml:space="preserve">Primary email: </w:t>
      </w:r>
      <w:hyperlink r:id="rId11" w:history="1">
        <w:r w:rsidRPr="002A7B6A">
          <w:rPr>
            <w:rStyle w:val="Hyperlink"/>
          </w:rPr>
          <w:t>B.Hannington@cgiar.org</w:t>
        </w:r>
      </w:hyperlink>
      <w:r>
        <w:t xml:space="preserve"> </w:t>
      </w:r>
    </w:p>
    <w:p w14:paraId="1D62553D" w14:textId="790FA868" w:rsidR="004E45C2" w:rsidRPr="001A0B70" w:rsidRDefault="004E45C2" w:rsidP="001A0B70">
      <w:pPr>
        <w:pStyle w:val="BodyText"/>
        <w:spacing w:line="480" w:lineRule="auto"/>
        <w:rPr>
          <w:color w:val="0000FF"/>
          <w:u w:val="single"/>
        </w:rPr>
      </w:pPr>
      <w:r>
        <w:t>Secondary email</w:t>
      </w:r>
      <w:r w:rsidR="00D713DB">
        <w:t>s</w:t>
      </w:r>
      <w:r>
        <w:t xml:space="preserve">: </w:t>
      </w:r>
      <w:hyperlink r:id="rId12" w:history="1">
        <w:r w:rsidRPr="001722F3">
          <w:rPr>
            <w:rStyle w:val="Hyperlink"/>
          </w:rPr>
          <w:t>hannington.bukomeko@wur.nl</w:t>
        </w:r>
      </w:hyperlink>
      <w:r w:rsidR="00F50944">
        <w:rPr>
          <w:rStyle w:val="Hyperlink"/>
        </w:rPr>
        <w:t xml:space="preserve"> </w:t>
      </w:r>
      <w:r w:rsidR="00BB0B5E">
        <w:t xml:space="preserve">and </w:t>
      </w:r>
      <w:hyperlink r:id="rId13" w:history="1">
        <w:r w:rsidR="00BB0B5E" w:rsidRPr="00726228">
          <w:rPr>
            <w:rStyle w:val="Hyperlink"/>
          </w:rPr>
          <w:t>hbukomeko@gmail.com</w:t>
        </w:r>
      </w:hyperlink>
      <w:r w:rsidR="00BB0B5E">
        <w:t xml:space="preserve"> </w:t>
      </w:r>
      <w:r>
        <w:rPr>
          <w:b/>
          <w:bCs/>
        </w:rPr>
        <w:br w:type="page"/>
      </w:r>
    </w:p>
    <w:p w14:paraId="108C2439" w14:textId="47EE55E7" w:rsidR="002430F7" w:rsidRPr="005906E6" w:rsidRDefault="002430F7" w:rsidP="00BB79A1">
      <w:pPr>
        <w:spacing w:line="480" w:lineRule="auto"/>
        <w:rPr>
          <w:b/>
          <w:bCs/>
        </w:rPr>
      </w:pPr>
      <w:r w:rsidRPr="005906E6">
        <w:rPr>
          <w:b/>
          <w:bCs/>
        </w:rPr>
        <w:lastRenderedPageBreak/>
        <w:t>Abstract</w:t>
      </w:r>
    </w:p>
    <w:p w14:paraId="6B565301" w14:textId="77777777" w:rsidR="002430F7" w:rsidRPr="005906E6" w:rsidRDefault="002430F7" w:rsidP="00BB79A1">
      <w:pPr>
        <w:spacing w:line="480" w:lineRule="auto"/>
      </w:pPr>
      <w:r w:rsidRPr="005906E6">
        <w:t>Banana weevil (</w:t>
      </w:r>
      <w:r w:rsidRPr="005906E6">
        <w:rPr>
          <w:i/>
        </w:rPr>
        <w:t>Cosmopolites sordidus</w:t>
      </w:r>
      <w:r w:rsidRPr="005906E6">
        <w:t xml:space="preserve"> (Germar)) is a major pest in East African Highland Banana. The influence of crop nutritional status on weevil damage is poorly understood. Nutrient availability affects the nutritional quality of plants for weevils and may affect weevil damage. Here, we evaluate the effect of insecticides alone and in combination with fertilisers (N, P, K and Si) on weevil damage using data from two experiments in central and southwest Uganda. In the first experiment, chlorpyrifos and application rates of N, P and K were varied. In the second experiment, application rates of K and Si were varied. Treatment effects were analysed using generalised linear mixed models with a negative binomial distribution. In the first experiment, chlorpyrifos reduced and N increased weevil damage, while P and K had no significant effect. In the second experiment, high application rates of K or Si reduced weevil damage when compared with the control. We conclude that the combined application of chlorpyrifos with K and Si fertilisers contributes to weevil damage control on sites with low nutrient availability and should form part of integrated weevil management in bananas.</w:t>
      </w:r>
    </w:p>
    <w:p w14:paraId="69BB4552" w14:textId="77777777" w:rsidR="002430F7" w:rsidRPr="005906E6" w:rsidRDefault="002430F7" w:rsidP="00BB79A1">
      <w:pPr>
        <w:spacing w:line="480" w:lineRule="auto"/>
        <w:rPr>
          <w:color w:val="000000" w:themeColor="text1"/>
        </w:rPr>
      </w:pPr>
      <w:r w:rsidRPr="005906E6">
        <w:rPr>
          <w:b/>
          <w:bCs/>
          <w:color w:val="000000" w:themeColor="text1"/>
        </w:rPr>
        <w:t>Keywords</w:t>
      </w:r>
      <w:r w:rsidRPr="005906E6">
        <w:rPr>
          <w:color w:val="000000" w:themeColor="text1"/>
        </w:rPr>
        <w:t xml:space="preserve">: Banana weevil, </w:t>
      </w:r>
      <w:r w:rsidRPr="005906E6">
        <w:rPr>
          <w:i/>
          <w:color w:val="000000" w:themeColor="text1"/>
        </w:rPr>
        <w:t>Cosmopolites sordidus</w:t>
      </w:r>
      <w:r w:rsidRPr="005906E6">
        <w:rPr>
          <w:color w:val="000000" w:themeColor="text1"/>
        </w:rPr>
        <w:t xml:space="preserve">, Integrated pest management, Fertiliser, Insecticide, Uganda </w:t>
      </w:r>
    </w:p>
    <w:p w14:paraId="505F53A6" w14:textId="77777777" w:rsidR="002430F7" w:rsidRPr="005906E6" w:rsidRDefault="002430F7" w:rsidP="00BB79A1">
      <w:pPr>
        <w:spacing w:after="160" w:line="480" w:lineRule="auto"/>
        <w:jc w:val="left"/>
        <w:rPr>
          <w:color w:val="000000" w:themeColor="text1"/>
        </w:rPr>
      </w:pPr>
      <w:r w:rsidRPr="005906E6">
        <w:rPr>
          <w:color w:val="000000" w:themeColor="text1"/>
        </w:rPr>
        <w:br w:type="page"/>
      </w:r>
    </w:p>
    <w:p w14:paraId="0BE2580A" w14:textId="77777777" w:rsidR="00941865" w:rsidRDefault="002430F7" w:rsidP="00F27F12">
      <w:pPr>
        <w:pStyle w:val="Heading1"/>
        <w:spacing w:line="480" w:lineRule="auto"/>
      </w:pPr>
      <w:r w:rsidRPr="005906E6">
        <w:lastRenderedPageBreak/>
        <w:t>Introduction</w:t>
      </w:r>
    </w:p>
    <w:p w14:paraId="78FE0595" w14:textId="732CE31B" w:rsidR="00F27F12" w:rsidRPr="00941865" w:rsidRDefault="00F27F12" w:rsidP="00941865">
      <w:pPr>
        <w:pStyle w:val="Heading1"/>
        <w:numPr>
          <w:ilvl w:val="0"/>
          <w:numId w:val="0"/>
        </w:numPr>
        <w:spacing w:line="480" w:lineRule="auto"/>
        <w:rPr>
          <w:b w:val="0"/>
          <w:bCs w:val="0"/>
        </w:rPr>
      </w:pPr>
      <w:r w:rsidRPr="00941865">
        <w:rPr>
          <w:b w:val="0"/>
          <w:bCs w:val="0"/>
        </w:rPr>
        <w:t>The productivity of East African Highland Bananas (EAHBs) in Uganda is 10 to 20 t ha</w:t>
      </w:r>
      <w:r w:rsidRPr="00783ECB">
        <w:rPr>
          <w:b w:val="0"/>
          <w:bCs w:val="0"/>
          <w:vertAlign w:val="superscript"/>
        </w:rPr>
        <w:t>-1</w:t>
      </w:r>
      <w:r w:rsidRPr="00941865">
        <w:rPr>
          <w:b w:val="0"/>
          <w:bCs w:val="0"/>
        </w:rPr>
        <w:t xml:space="preserve"> yr</w:t>
      </w:r>
      <w:r w:rsidRPr="00783ECB">
        <w:rPr>
          <w:b w:val="0"/>
          <w:bCs w:val="0"/>
          <w:vertAlign w:val="superscript"/>
        </w:rPr>
        <w:t>-1</w:t>
      </w:r>
      <w:r w:rsidRPr="00941865">
        <w:rPr>
          <w:b w:val="0"/>
          <w:bCs w:val="0"/>
        </w:rPr>
        <w:t xml:space="preserve"> </w:t>
      </w:r>
      <w:r w:rsidR="0037279F" w:rsidRPr="00941865">
        <w:rPr>
          <w:b w:val="0"/>
          <w:bCs w:val="0"/>
        </w:rPr>
        <w:fldChar w:fldCharType="begin" w:fldLock="1"/>
      </w:r>
      <w:r w:rsidR="00BC1B55">
        <w:rPr>
          <w:b w:val="0"/>
          <w:bCs w:val="0"/>
        </w:rPr>
        <w:instrText>ADDIN CSL_CITATION {"citationItems":[{"id":"ITEM-1","itemData":{"DOI":"10.1016/j.fcr.2010.02.010","ISBN":"0378-4290","ISSN":"03784290","abstract":"Banana is the primary food crop in Uganda, but yields are low due to a complex of abiotic and biotic constraints. However, quantitative information on the importance, interactions, and geographic distribution of yields and constraints is scanty. We monitored yields, biotic and abiotic constraints in 159 plots in Central, South and Southwest Uganda in 2006-2007. About half the plots were on-farm demonstrations that received fertilizer (average 71N, 8P, 32 K kg ha-1 year-1) through a development project, the rest were ordinary farmer fields (i.e. controls). Fresh banana yields in controls were significantly (P ??? 0.05) higher in Southwest (20 t ha-1 year-1) compared with Central (12 t ha-1 year-1) and South (10 t ha-1 year-1). Demonstrations yielded 3-10 t ha-1 year-1 more than controls. Yield losses were calculated using the boundary line approach. In Central, yield losses, expressed as percentage of attainable yield, were mainly attributed to pests (nematodes 10% loss, weevils - 6%) and suboptimal crop management (mulch 25%). In South, poor soil quality (pH - 21%, SOM - 13%, N-total - 13%, and Clay - 11%) and suboptimal crop management (weeds - 20%) were the main constraints. In Southwest, suboptimal crop management (mulch 16%), poor soil quality (K/(Ca + Mg) - 11%) and low rainfall (5%) were the primary constraints. The study revealed that biotic stresses (i.e. pests, weeds) are particularly important in Central, whereas abiotic stresses (i.e. nutrient deficiencies, drought) dominate in South and Southwest. This study concludes that (i) technologies currently available allow farmers to double yields and (ii) past research efforts have mistakenly neglected abiotic constraints. ?? 2010 Elsevier B.V. All rights reserved.","author":[{"dropping-particle":"","family":"Wairegi","given":"Lydia W.I. I","non-dropping-particle":"","parse-names":false,"suffix":""},{"dropping-particle":"","family":"Asten","given":"Piet J.A. A","non-dropping-particle":"van","parse-names":false,"suffix":""},{"dropping-particle":"","family":"Tenywa","given":"Moses M.","non-dropping-particle":"","parse-names":false,"suffix":""},{"dropping-particle":"","family":"Bekunda","given":"Mateete A.","non-dropping-particle":"","parse-names":false,"suffix":""},{"dropping-particle":"van","family":"Asten","given":"P J A","non-dropping-particle":"","parse-names":false,"suffix":""},{"dropping-particle":"","family":"Tenywa","given":"Moses M.","non-dropping-particle":"","parse-names":false,"suffix":""},{"dropping-particle":"","family":"Bekunda","given":"Mateete A.","non-dropping-particle":"","parse-names":false,"suffix":""}],"container-title":"Field Crops Research","id":"ITEM-1","issue":"1","issued":{"date-parts":[["2010"]]},"note":"From Duplicate 1 (Abiotic constraints override biotic constraints in East African highland banana systems - Wairegi, Lydia W.I;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A.)\n\nThis paper demostrates that abiotic factors constrain banana production more than biotic factors\n\nFrom Duplicate 2 (Abiotic constraints override biotic constraints in East African highland banana systems - Wairegi, Lydia W.I. I; van Asten, Piet J.A. A; Tenywa, Moses M.; Bekunda, Mateete A.; Asten, P J A van; Tenywa, Moses M.; Bekunda, Mateete A.)\n\nFrom Duplicate 1 (Abiotic constraints override biotic constraints in East African highland banana systems - Wairegi, Lydia W.I. I; van Asten, Piet J.A. A; Tenywa, Moses M.; Bekunda, Mateete A.; Asten, P J A van; Tenywa, Moses M.; Bekunda, Mateete A.)\n\nFrom Duplicate 2 (Abiotic constraints override biotic constraints in East African highland banana systems - Wairegi, Lydia W.I;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A.)\n\nThis paper demostrates that abiotic factors constrain banana production more than biotic factors\n\nFrom Duplicate 3 (Abiotic constraints override biotic constraints in East African highland banana systems - Wairegi, Lydia W.I. 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A.)\n\nThis paper demostrates that abiotic factors constrain banana production more than biotic factors\n\nFrom Duplicate 2 (Abiotic constraints override biotic constraints in East African highland banana systems - Wairegi, Lydia W.I. I; van Asten, Piet J.A. A; Tenywa, Moses M.; Bekunda, Mateete A.; Asten, P J A van; Tenywa, Moses M.; Bekunda, Mateete A.)\n\nFrom Duplicate 1 (Abiotic constraints override biotic constraints in East African highland banana systems - Wairegi, Lydia W.I. I; van Asten, Piet J.A. A; Tenywa, Moses M.; Bekunda, Mateete A.; Asten, P J A van; Tenywa, Moses M.; Bekunda, Mateete A.)\n\nFrom Duplicate 2 (Abiotic constraints override biotic constraints in East African highland banana systems - Wairegi, Lydia W.I;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A.)\n\nThis paper demostrates that abiotic factors constrain banana production more than biotic factors\n\nFrom Duplicate 3 (Abiotic constraints override biotic constraints in East African highland banana systems - Wairegi, Lydia W.I. 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A.)\n\nThis paper demostrates that abiotic factors constrain banana production more than biotic factors","page":"146-153","publisher":"Elsevier B.V.","publisher-place":"Oxford","title":"Abiotic constraints override biotic constraints in East African highland banana systems","type":"article-journal","volume":"117"},"uris":["http://www.mendeley.com/documents/?uuid=e43baf4a-c7d8-44f6-b0fd-78a98ed353ac"]}],"mendeley":{"formattedCitation":"(1)","plainTextFormattedCitation":"(1)","previouslyFormattedCitation":"(Wairegi &lt;i&gt;et al.&lt;/i&gt;, 2010)"},"properties":{"noteIndex":0},"schema":"https://github.com/citation-style-language/schema/raw/master/csl-citation.json"}</w:instrText>
      </w:r>
      <w:r w:rsidR="0037279F" w:rsidRPr="00941865">
        <w:rPr>
          <w:b w:val="0"/>
          <w:bCs w:val="0"/>
        </w:rPr>
        <w:fldChar w:fldCharType="separate"/>
      </w:r>
      <w:r w:rsidR="00BC1B55" w:rsidRPr="00BC1B55">
        <w:rPr>
          <w:b w:val="0"/>
          <w:bCs w:val="0"/>
          <w:noProof/>
        </w:rPr>
        <w:t>(1)</w:t>
      </w:r>
      <w:r w:rsidR="0037279F" w:rsidRPr="00941865">
        <w:rPr>
          <w:b w:val="0"/>
          <w:bCs w:val="0"/>
        </w:rPr>
        <w:fldChar w:fldCharType="end"/>
      </w:r>
      <w:r w:rsidRPr="00941865">
        <w:rPr>
          <w:b w:val="0"/>
          <w:bCs w:val="0"/>
        </w:rPr>
        <w:t xml:space="preserve"> barely a third of the attainable yield of 60-70 t </w:t>
      </w:r>
      <w:r w:rsidR="00783ECB" w:rsidRPr="00941865">
        <w:rPr>
          <w:b w:val="0"/>
          <w:bCs w:val="0"/>
        </w:rPr>
        <w:t>ha</w:t>
      </w:r>
      <w:r w:rsidR="00783ECB" w:rsidRPr="00783ECB">
        <w:rPr>
          <w:b w:val="0"/>
          <w:bCs w:val="0"/>
          <w:vertAlign w:val="superscript"/>
        </w:rPr>
        <w:t>-1</w:t>
      </w:r>
      <w:r w:rsidR="00783ECB" w:rsidRPr="00941865">
        <w:rPr>
          <w:b w:val="0"/>
          <w:bCs w:val="0"/>
        </w:rPr>
        <w:t xml:space="preserve"> yr</w:t>
      </w:r>
      <w:r w:rsidR="00783ECB" w:rsidRPr="00783ECB">
        <w:rPr>
          <w:b w:val="0"/>
          <w:bCs w:val="0"/>
          <w:vertAlign w:val="superscript"/>
        </w:rPr>
        <w:t>-1</w:t>
      </w:r>
      <w:r w:rsidR="00783ECB">
        <w:rPr>
          <w:b w:val="0"/>
          <w:bCs w:val="0"/>
          <w:vertAlign w:val="superscript"/>
        </w:rPr>
        <w:t xml:space="preserve"> </w:t>
      </w:r>
      <w:r w:rsidR="00CF3A96" w:rsidRPr="00941865">
        <w:rPr>
          <w:b w:val="0"/>
          <w:bCs w:val="0"/>
        </w:rPr>
        <w:fldChar w:fldCharType="begin" w:fldLock="1"/>
      </w:r>
      <w:r w:rsidR="00BC1B55">
        <w:rPr>
          <w:b w:val="0"/>
          <w:bCs w:val="0"/>
        </w:rPr>
        <w:instrText>ADDIN CSL_CITATION {"citationItems":[{"id":"ITEM-1","itemData":{"author":[{"dropping-particle":"","family":"Asten","given":"PJA","non-dropping-particle":"van","parse-names":false,"suffix":""},{"dropping-particle":"","family":"Gold","given":"C. CS","non-dropping-particle":"","parse-names":false,"suffix":""},{"dropping-particle":"","family":"Wendt","given":"J.","non-dropping-particle":"","parse-names":false,"suffix":""},{"dropping-particle":"","family":"Waele","given":"D","non-dropping-particle":"De","parse-names":false,"suffix":""},{"dropping-particle":"","family":"Okech","given":"SHO","non-dropping-particle":"","parse-names":false,"suffix":""},{"dropping-particle":"","family":"Ssali","given":"H.","non-dropping-particle":"","parse-names":false,"suffix":""},{"dropping-particle":"","family":"Tushmereirwe","given":"WK","non-dropping-particle":"","parse-names":false,"suffix":""}],"container-title":"Proceedings of the workshop on farmer-participatory testing of IPM options for sustainable banana production in Eastern Africa","id":"ITEM-1","issued":{"date-parts":[["2005"]]},"page":"110-115","publisher":"CGSpace","publisher-place":"Montpellier","title":"The contribution of soil quality to banana yield problems and its relation with other banana yield loss factors","type":"paper-conference"},"uris":["http://www.mendeley.com/documents/?uuid=8c5945c9-d02b-48be-b66a-c91664f76982"]}],"mendeley":{"formattedCitation":"(2)","plainTextFormattedCitation":"(2)","previouslyFormattedCitation":"(van Asten &lt;i&gt;et al.&lt;/i&gt;, 2005)"},"properties":{"noteIndex":0},"schema":"https://github.com/citation-style-language/schema/raw/master/csl-citation.json"}</w:instrText>
      </w:r>
      <w:r w:rsidR="00CF3A96" w:rsidRPr="00941865">
        <w:rPr>
          <w:b w:val="0"/>
          <w:bCs w:val="0"/>
        </w:rPr>
        <w:fldChar w:fldCharType="separate"/>
      </w:r>
      <w:r w:rsidR="00BC1B55" w:rsidRPr="00BC1B55">
        <w:rPr>
          <w:b w:val="0"/>
          <w:bCs w:val="0"/>
          <w:noProof/>
        </w:rPr>
        <w:t>(2)</w:t>
      </w:r>
      <w:r w:rsidR="00CF3A96" w:rsidRPr="00941865">
        <w:rPr>
          <w:b w:val="0"/>
          <w:bCs w:val="0"/>
        </w:rPr>
        <w:fldChar w:fldCharType="end"/>
      </w:r>
      <w:r w:rsidR="004229C5" w:rsidRPr="00941865">
        <w:rPr>
          <w:b w:val="0"/>
          <w:bCs w:val="0"/>
        </w:rPr>
        <w:t>.</w:t>
      </w:r>
      <w:r w:rsidRPr="00941865">
        <w:rPr>
          <w:b w:val="0"/>
          <w:bCs w:val="0"/>
        </w:rPr>
        <w:t xml:space="preserve"> </w:t>
      </w:r>
      <w:r w:rsidR="00AF0BA0" w:rsidRPr="00941865">
        <w:rPr>
          <w:b w:val="0"/>
          <w:bCs w:val="0"/>
        </w:rPr>
        <w:t>Y</w:t>
      </w:r>
      <w:r w:rsidRPr="00941865">
        <w:rPr>
          <w:b w:val="0"/>
          <w:bCs w:val="0"/>
        </w:rPr>
        <w:t xml:space="preserve">ield </w:t>
      </w:r>
      <w:r w:rsidR="00AF0BA0" w:rsidRPr="00941865">
        <w:rPr>
          <w:b w:val="0"/>
          <w:bCs w:val="0"/>
        </w:rPr>
        <w:t xml:space="preserve">is mostly </w:t>
      </w:r>
      <w:r w:rsidRPr="00941865">
        <w:rPr>
          <w:b w:val="0"/>
          <w:bCs w:val="0"/>
        </w:rPr>
        <w:t>constrain</w:t>
      </w:r>
      <w:r w:rsidR="00AF0BA0" w:rsidRPr="00941865">
        <w:rPr>
          <w:b w:val="0"/>
          <w:bCs w:val="0"/>
        </w:rPr>
        <w:t>ed by</w:t>
      </w:r>
      <w:r w:rsidRPr="00941865">
        <w:rPr>
          <w:b w:val="0"/>
          <w:bCs w:val="0"/>
        </w:rPr>
        <w:t xml:space="preserve"> drought, nutrient limitations and pest damage</w:t>
      </w:r>
      <w:r w:rsidR="00EB017F">
        <w:rPr>
          <w:b w:val="0"/>
          <w:bCs w:val="0"/>
        </w:rPr>
        <w:t xml:space="preserve"> </w:t>
      </w:r>
      <w:r w:rsidR="000E1A37" w:rsidRPr="00941865">
        <w:rPr>
          <w:b w:val="0"/>
          <w:bCs w:val="0"/>
        </w:rPr>
        <w:fldChar w:fldCharType="begin" w:fldLock="1"/>
      </w:r>
      <w:r w:rsidR="00BC1B55">
        <w:rPr>
          <w:b w:val="0"/>
          <w:bCs w:val="0"/>
        </w:rPr>
        <w:instrText>ADDIN CSL_CITATION {"citationItems":[{"id":"ITEM-1","itemData":{"DOI":"10.1016/j.fcr.2010.02.010","ISBN":"0378-4290","ISSN":"03784290","abstract":"Banana is the primary food crop in Uganda, but yields are low due to a complex of abiotic and biotic constraints. However, quantitative information on the importance, interactions, and geographic distribution of yields and constraints is scanty. We monitored yields, biotic and abiotic constraints in 159 plots in Central, South and Southwest Uganda in 2006-2007. About half the plots were on-farm demonstrations that received fertilizer (average 71N, 8P, 32 K kg ha-1 year-1) through a development project, the rest were ordinary farmer fields (i.e. controls). Fresh banana yields in controls were significantly (P ??? 0.05) higher in Southwest (20 t ha-1 year-1) compared with Central (12 t ha-1 year-1) and South (10 t ha-1 year-1). Demonstrations yielded 3-10 t ha-1 year-1 more than controls. Yield losses were calculated using the boundary line approach. In Central, yield losses, expressed as percentage of attainable yield, were mainly attributed to pests (nematodes 10% loss, weevils - 6%) and suboptimal crop management (mulch 25%). In South, poor soil quality (pH - 21%, SOM - 13%, N-total - 13%, and Clay - 11%) and suboptimal crop management (weeds - 20%) were the main constraints. In Southwest, suboptimal crop management (mulch 16%), poor soil quality (K/(Ca + Mg) - 11%) and low rainfall (5%) were the primary constraints. The study revealed that biotic stresses (i.e. pests, weeds) are particularly important in Central, whereas abiotic stresses (i.e. nutrient deficiencies, drought) dominate in South and Southwest. This study concludes that (i) technologies currently available allow farmers to double yields and (ii) past research efforts have mistakenly neglected abiotic constraints. ?? 2010 Elsevier B.V. All rights reserved.","author":[{"dropping-particle":"","family":"Wairegi","given":"Lydia W.I. I","non-dropping-particle":"","parse-names":false,"suffix":""},{"dropping-particle":"","family":"Asten","given":"Piet J.A. A","non-dropping-particle":"van","parse-names":false,"suffix":""},{"dropping-particle":"","family":"Tenywa","given":"Moses M.","non-dropping-particle":"","parse-names":false,"suffix":""},{"dropping-particle":"","family":"Bekunda","given":"Mateete A.","non-dropping-particle":"","parse-names":false,"suffix":""},{"dropping-particle":"van","family":"Asten","given":"P J A","non-dropping-particle":"","parse-names":false,"suffix":""},{"dropping-particle":"","family":"Tenywa","given":"Moses M.","non-dropping-particle":"","parse-names":false,"suffix":""},{"dropping-particle":"","family":"Bekunda","given":"Mateete A.","non-dropping-particle":"","parse-names":false,"suffix":""}],"container-title":"Field Crops Research","id":"ITEM-1","issue":"1","issued":{"date-parts":[["2010"]]},"note":"From Duplicate 1 (Abiotic constraints override biotic constraints in East African highland banana systems - Wairegi, Lydia W.I;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A.)\n\nThis paper demostrates that abiotic factors constrain banana production more than biotic factors\n\nFrom Duplicate 2 (Abiotic constraints override biotic constraints in East African highland banana systems - Wairegi, Lydia W.I. I; van Asten, Piet J.A. A; Tenywa, Moses M.; Bekunda, Mateete A.; Asten, P J A van; Tenywa, Moses M.; Bekunda, Mateete A.)\n\nFrom Duplicate 1 (Abiotic constraints override biotic constraints in East African highland banana systems - Wairegi, Lydia W.I. I; van Asten, Piet J.A. A; Tenywa, Moses M.; Bekunda, Mateete A.; Asten, P J A van; Tenywa, Moses M.; Bekunda, Mateete A.)\n\nFrom Duplicate 2 (Abiotic constraints override biotic constraints in East African highland banana systems - Wairegi, Lydia W.I;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A.)\n\nThis paper demostrates that abiotic factors constrain banana production more than biotic factors\n\nFrom Duplicate 3 (Abiotic constraints override biotic constraints in East African highland banana systems - Wairegi, Lydia W.I. 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A.)\n\nThis paper demostrates that abiotic factors constrain banana production more than biotic factors\n\nFrom Duplicate 2 (Abiotic constraints override biotic constraints in East African highland banana systems - Wairegi, Lydia W.I. I; van Asten, Piet J.A. A; Tenywa, Moses M.; Bekunda, Mateete A.; Asten, P J A van; Tenywa, Moses M.; Bekunda, Mateete A.)\n\nFrom Duplicate 1 (Abiotic constraints override biotic constraints in East African highland banana systems - Wairegi, Lydia W.I. I; van Asten, Piet J.A. A; Tenywa, Moses M.; Bekunda, Mateete A.; Asten, P J A van; Tenywa, Moses M.; Bekunda, Mateete A.)\n\nFrom Duplicate 2 (Abiotic constraints override biotic constraints in East African highland banana systems - Wairegi, Lydia W.I;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A.)\n\nThis paper demostrates that abiotic factors constrain banana production more than biotic factors\n\nFrom Duplicate 3 (Abiotic constraints override biotic constraints in East African highland banana systems - Wairegi, Lydia W.I. 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A.)\n\nThis paper demostrates that abiotic factors constrain banana production more than biotic factors","page":"146-153","publisher":"Elsevier B.V.","publisher-place":"Oxford","title":"Abiotic constraints override biotic constraints in East African highland banana systems","type":"article-journal","volume":"117"},"uris":["http://www.mendeley.com/documents/?uuid=e43baf4a-c7d8-44f6-b0fd-78a98ed353ac"]}],"mendeley":{"formattedCitation":"(1)","plainTextFormattedCitation":"(1)","previouslyFormattedCitation":"(Wairegi &lt;i&gt;et al.&lt;/i&gt;, 2010)"},"properties":{"noteIndex":0},"schema":"https://github.com/citation-style-language/schema/raw/master/csl-citation.json"}</w:instrText>
      </w:r>
      <w:r w:rsidR="000E1A37" w:rsidRPr="00941865">
        <w:rPr>
          <w:b w:val="0"/>
          <w:bCs w:val="0"/>
        </w:rPr>
        <w:fldChar w:fldCharType="separate"/>
      </w:r>
      <w:r w:rsidR="00BC1B55" w:rsidRPr="00BC1B55">
        <w:rPr>
          <w:b w:val="0"/>
          <w:bCs w:val="0"/>
          <w:noProof/>
        </w:rPr>
        <w:t>(1)</w:t>
      </w:r>
      <w:r w:rsidR="000E1A37" w:rsidRPr="00941865">
        <w:rPr>
          <w:b w:val="0"/>
          <w:bCs w:val="0"/>
        </w:rPr>
        <w:fldChar w:fldCharType="end"/>
      </w:r>
      <w:r w:rsidRPr="00941865">
        <w:rPr>
          <w:b w:val="0"/>
          <w:bCs w:val="0"/>
        </w:rPr>
        <w:t xml:space="preserve">. Banana weevil (Cosmopolites sordidus (Germar)) is a major banana pest that can cause up to 44% yield loss by the third cycle </w:t>
      </w:r>
      <w:r w:rsidR="001A498A" w:rsidRPr="00941865">
        <w:rPr>
          <w:b w:val="0"/>
          <w:bCs w:val="0"/>
        </w:rPr>
        <w:fldChar w:fldCharType="begin" w:fldLock="1"/>
      </w:r>
      <w:r w:rsidR="00BC1B55">
        <w:rPr>
          <w:b w:val="0"/>
          <w:bCs w:val="0"/>
        </w:rPr>
        <w:instrText>ADDIN CSL_CITATION {"citationItems":[{"id":"ITEM-1","itemData":{"DOI":"10.1016/S0261-2194(98)00056-8","ISSN":"02612194","abstract":"Yield loss in highland banana caused by the banana weevil, Cosmopolites sordidus, was studied in field trials in Uganda. Weevils were released at the base of banana mats 9 months after planting. Weevil populations, corm damage, plant growth and yield were assessed over four crop cycles. The effect of damage was greater on bunch weight than on plant growth and rate of development. Yield loss increased with crop cycle and ranged from 5% in the first cycle to 44% in the fourth cycle. The cumulative effect of heavy damage sustained over several crop cycles resulted in greater reduction in bunch weight than that inflicted by similar levels of damage in a single cycle. The data suggest that C. sordidus damage is a leading cause of highland banana decline and disappearance in central Uganda.","author":[{"dropping-particle":"","family":"Rukazambuga","given":"N. D.T.M.","non-dropping-particle":"","parse-names":false,"suffix":""},{"dropping-particle":"","family":"Gold","given":"C. S.","non-dropping-particle":"","parse-names":false,"suffix":""},{"dropping-particle":"","family":"Gowen","given":"S. R.","non-dropping-particle":"","parse-names":false,"suffix":""}],"container-title":"Crop Protection","id":"ITEM-1","issue":"7","issued":{"date-parts":[["1998"]]},"page":"581-589","title":"Yield loss in East African highland banana (Musa spp., AAA-EA group) caused by the banana weevil, Cosmopolites sordidus Germar","type":"article-journal","volume":"17"},"uris":["http://www.mendeley.com/documents/?uuid=c649b635-872a-4df2-858f-e4e4514ed5fe"]}],"mendeley":{"formattedCitation":"(3)","plainTextFormattedCitation":"(3)","previouslyFormattedCitation":"(Rukazambuga, Gold and Gowen, 1998)"},"properties":{"noteIndex":0},"schema":"https://github.com/citation-style-language/schema/raw/master/csl-citation.json"}</w:instrText>
      </w:r>
      <w:r w:rsidR="001A498A" w:rsidRPr="00941865">
        <w:rPr>
          <w:b w:val="0"/>
          <w:bCs w:val="0"/>
        </w:rPr>
        <w:fldChar w:fldCharType="separate"/>
      </w:r>
      <w:r w:rsidR="00BC1B55" w:rsidRPr="00BC1B55">
        <w:rPr>
          <w:b w:val="0"/>
          <w:bCs w:val="0"/>
          <w:noProof/>
        </w:rPr>
        <w:t>(3)</w:t>
      </w:r>
      <w:r w:rsidR="001A498A" w:rsidRPr="00941865">
        <w:rPr>
          <w:b w:val="0"/>
          <w:bCs w:val="0"/>
        </w:rPr>
        <w:fldChar w:fldCharType="end"/>
      </w:r>
      <w:r w:rsidRPr="00941865">
        <w:rPr>
          <w:b w:val="0"/>
          <w:bCs w:val="0"/>
        </w:rPr>
        <w:t xml:space="preserve">. Weevil larvae damage the corm and, hence, interfere with nutrient uptake and transport, worsening nutrient shortages </w:t>
      </w:r>
      <w:r w:rsidR="00B95ADA" w:rsidRPr="00941865">
        <w:rPr>
          <w:b w:val="0"/>
          <w:bCs w:val="0"/>
        </w:rPr>
        <w:fldChar w:fldCharType="begin" w:fldLock="1"/>
      </w:r>
      <w:r w:rsidR="00BC1B55">
        <w:rPr>
          <w:b w:val="0"/>
          <w:bCs w:val="0"/>
        </w:rPr>
        <w:instrText>ADDIN CSL_CITATION {"citationItems":[{"id":"ITEM-1","itemData":{"DOI":"http://dx.doi.org/10.1023/A:1023330900707","ISSN":"1353-5226","abstract":"The banana weevil Cosmopolites sordidus (Germar) is the most important insect pest of bananas and plantains (Musa spp.). The larvae bore in the corm, reducing nutrient uptake and weakening the stability of the plant. Attack in newly planted banana stands can lead to crop failure. In established fields, weevil damage can result in reduced bunch weights, mat die-out and shortened stand life. Damage and yield losses tend to increase with time. This paper reviews the research on the taxonomy, distribution, biology, pest status, sampling methods, and integrated pest management (IPM) of banana weevil. Salient features of the weevil's biology include nocturnal activity, long life span, limited mobility, low fecundity, and slow population growth. The adults are free living and most often associated with banana mats and cut residues. They are attracted to their hosts by volatiles, especially following damage to the plant corm. Males produce an aggregation pheromone that is attractive to both sexes. Eggs are laid in the corm or lower pseudostem. The immature stages are all passed within the host plant, mostly in the corm. The weevil's biology creates sampling problems and makes its control difficult. Most commonly, weevils are monitored by trapping adults, mark and recapture methods and damage assessment to harvested or dead plants. Weevil pest status and control options reflect the type of banana being grown and the production system. Plantains and highland bananas are more susceptible to the weevil than dessert or brewing bananas. Banana production systems range from kitchen gardens and small, low-input stands to large-scale export plantations. IPM options for banana weevils include habitat management (cultural controls), biological control, host plant resistance, botanicals, and (in some cases) chemical control. Cultural controls have been widely recommended but data demonstrating their efficacy are limited. The most important are clean planting material in new stands, crop sanitation (especially destruction of residues), agronomic methods to improve plant vigour and tolerance to weevil attack and, possibly, trapping. Tissue culture plantlets, where available, assure the farmer with weevil-free material. Suckers may be cleaned by paring, hot water treatment and/or the applications of entomopathogens, neem, or pesticides. None of these methods assure elimination of weevils. Adult weevils may also invade from nearby plantations. As a result, the benefits of clea…","author":[{"dropping-particle":"","family":"Gold","given":"C S","non-dropping-particle":"","parse-names":false,"suffix":""},{"dropping-particle":"","family":"Pena","given":"J E","non-dropping-particle":"","parse-names":false,"suffix":""},{"dropping-particle":"","family":"Karamura","given":"E B","non-dropping-particle":"","parse-names":false,"suffix":""}],"container-title":"Integrated Pest Management Reviews","id":"ITEM-1","issue":"2","issued":{"date-parts":[["2001"]]},"page":"79-155","publisher-place":"Dordrecht","title":"Biology and integrated pest management for the banana weevil Cosmopolites sordidus (Germar) (Coleoptera: Curculionidae).","type":"article-journal","volume":"6"},"uris":["http://www.mendeley.com/documents/?uuid=f863e966-9fe4-4aa4-bb8e-4847dc386e23"]}],"mendeley":{"formattedCitation":"(4)","plainTextFormattedCitation":"(4)","previouslyFormattedCitation":"(Gold, Pena and Karamura, 2001)"},"properties":{"noteIndex":0},"schema":"https://github.com/citation-style-language/schema/raw/master/csl-citation.json"}</w:instrText>
      </w:r>
      <w:r w:rsidR="00B95ADA" w:rsidRPr="00941865">
        <w:rPr>
          <w:b w:val="0"/>
          <w:bCs w:val="0"/>
        </w:rPr>
        <w:fldChar w:fldCharType="separate"/>
      </w:r>
      <w:r w:rsidR="00BC1B55" w:rsidRPr="00BC1B55">
        <w:rPr>
          <w:b w:val="0"/>
          <w:bCs w:val="0"/>
          <w:noProof/>
        </w:rPr>
        <w:t>(4)</w:t>
      </w:r>
      <w:r w:rsidR="00B95ADA" w:rsidRPr="00941865">
        <w:rPr>
          <w:b w:val="0"/>
          <w:bCs w:val="0"/>
        </w:rPr>
        <w:fldChar w:fldCharType="end"/>
      </w:r>
      <w:r w:rsidRPr="00941865">
        <w:rPr>
          <w:b w:val="0"/>
          <w:bCs w:val="0"/>
        </w:rPr>
        <w:t>. Sometimes, EAHBs may not even respond to fertilizers without controlling weevil damage first</w:t>
      </w:r>
      <w:r w:rsidR="006A2C51" w:rsidRPr="00941865">
        <w:rPr>
          <w:b w:val="0"/>
          <w:bCs w:val="0"/>
        </w:rPr>
        <w:fldChar w:fldCharType="begin" w:fldLock="1"/>
      </w:r>
      <w:r w:rsidR="00BC1B55">
        <w:rPr>
          <w:b w:val="0"/>
          <w:bCs w:val="0"/>
        </w:rPr>
        <w:instrText>ADDIN CSL_CITATION {"citationItems":[{"id":"ITEM-1","itemData":{"DOI":"10.1023/A:1014462923539","ISBN":"1385-1314","ISSN":"13851314","abstract":"Banana (Musa AAA) production is declining in central Uganda. A decline in soil fertility is often cited as one of the causes of the declining production. From 1996 to 1998, we studied banana yield responses to N and K fertilization at three sites in Uganda, where plantations ranged in age from 8 to 50 years. Phosphorus was applied to all treatments at 25 kg ha-1, while N and K were applied (kg ha-1) at 0N-0K, 0N-100K, 100N-0K, 100N- 100K, and 100N-200K. Fresh fruit yields ranged from 4 to 67 Mg ha-1 yr-1. At one site the yield response to 100N-100K fertilization was significant (p &lt; 0.01). The other sites showed positive but non-significant yield responses to N or NK fertilization. Economic analysis indicated that fertilizer use would be profitable only at the single site with significant yield increases. This site had negligible banana weevil (Cosmopolites sordidus (Germar)) and nematode (Radopholus similis; Helicotylenchus multicinctus) populations whereas the other sites were characterized by either severe nematode or weevil pressure. Fertilizer did not affect the damage caused by either nematodes or weevils. The best predictor of yield (p&lt; 0.001, r2 = 0.75) was the number of functional leaves during anthesis. Measured soil nutrient parameters were highly variable but fell within sufficiency ranges. Foliar N contents were near diagnostic norms, but K levels fell below them, even when yields were satisfactory, suggesting that norms developed from other regions may not be suitable for Uganda. We conclude that in established plantations soil nutrient status is but one, and often a secondary, factor in the decline of banana yields in the central region of Uganda. Pest and disease infestations that result in reduced plantation productivity will need to be addressed before fertilizer use is likely to make a significant improvement in banana fruit yields.","author":[{"dropping-particle":"","family":"Smithson","given":"P.C. C.","non-dropping-particle":"","parse-names":false,"suffix":""},{"dropping-particle":"","family":"Mcintyre","given":"B.D. D.","non-dropping-particle":"","parse-names":false,"suffix":""},{"dropping-particle":"","family":"Gold","given":"Clifford S.","non-dropping-particle":"","parse-names":false,"suffix":""},{"dropping-particle":"","family":"Ssali","given":"H.","non-dropping-particle":"","parse-names":false,"suffix":""},{"dropping-particle":"","family":"Kashaija","given":"I.N. N.","non-dropping-particle":"","parse-names":false,"suffix":""}],"container-title":"Nutrient Cycling in Agroecosystems","id":"ITEM-1","issue":"3","issued":{"date-parts":[["2001"]]},"page":"239-250","publisher":"Kluwer Academic Publishers","publisher-place":"Dordrecht","title":"Nitrogen and potassium fertilizer vs. nematode and weevil effects on yield and foliar nutrient status of banana in Uganda","type":"article-journal","volume":"59"},"uris":["http://www.mendeley.com/documents/?uuid=31ba468b-970a-4413-9d04-16207007e35e"]}],"mendeley":{"formattedCitation":"(5)","plainTextFormattedCitation":"(5)","previouslyFormattedCitation":"(Smithson &lt;i&gt;et al.&lt;/i&gt;, 2001)"},"properties":{"noteIndex":0},"schema":"https://github.com/citation-style-language/schema/raw/master/csl-citation.json"}</w:instrText>
      </w:r>
      <w:r w:rsidR="006A2C51" w:rsidRPr="00941865">
        <w:rPr>
          <w:b w:val="0"/>
          <w:bCs w:val="0"/>
        </w:rPr>
        <w:fldChar w:fldCharType="separate"/>
      </w:r>
      <w:r w:rsidR="00BC1B55" w:rsidRPr="00BC1B55">
        <w:rPr>
          <w:b w:val="0"/>
          <w:bCs w:val="0"/>
          <w:noProof/>
        </w:rPr>
        <w:t>(5)</w:t>
      </w:r>
      <w:r w:rsidR="006A2C51" w:rsidRPr="00941865">
        <w:rPr>
          <w:b w:val="0"/>
          <w:bCs w:val="0"/>
        </w:rPr>
        <w:fldChar w:fldCharType="end"/>
      </w:r>
      <w:r w:rsidRPr="00941865">
        <w:rPr>
          <w:b w:val="0"/>
          <w:bCs w:val="0"/>
        </w:rPr>
        <w:t>.</w:t>
      </w:r>
    </w:p>
    <w:p w14:paraId="79BF7A83" w14:textId="0E9548A3" w:rsidR="00F27F12" w:rsidRDefault="00F27F12" w:rsidP="00F27F12">
      <w:pPr>
        <w:spacing w:line="480" w:lineRule="auto"/>
      </w:pPr>
      <w:r>
        <w:t>Weevil damage control options include chemical control, cultural control practices (e.g. crop sanitation and clean planting materials) and other agronomic practices like good nutritional management</w:t>
      </w:r>
      <w:r w:rsidR="00C6120E">
        <w:fldChar w:fldCharType="begin" w:fldLock="1"/>
      </w:r>
      <w:r w:rsidR="00BC1B55">
        <w:instrText>ADDIN CSL_CITATION {"citationItems":[{"id":"ITEM-1","itemData":{"DOI":"http://dx.doi.org/10.1023/A:1023330900707","ISSN":"1353-5226","abstract":"The banana weevil Cosmopolites sordidus (Germar) is the most important insect pest of bananas and plantains (Musa spp.). The larvae bore in the corm, reducing nutrient uptake and weakening the stability of the plant. Attack in newly planted banana stands can lead to crop failure. In established fields, weevil damage can result in reduced bunch weights, mat die-out and shortened stand life. Damage and yield losses tend to increase with time. This paper reviews the research on the taxonomy, distribution, biology, pest status, sampling methods, and integrated pest management (IPM) of banana weevil. Salient features of the weevil's biology include nocturnal activity, long life span, limited mobility, low fecundity, and slow population growth. The adults are free living and most often associated with banana mats and cut residues. They are attracted to their hosts by volatiles, especially following damage to the plant corm. Males produce an aggregation pheromone that is attractive to both sexes. Eggs are laid in the corm or lower pseudostem. The immature stages are all passed within the host plant, mostly in the corm. The weevil's biology creates sampling problems and makes its control difficult. Most commonly, weevils are monitored by trapping adults, mark and recapture methods and damage assessment to harvested or dead plants. Weevil pest status and control options reflect the type of banana being grown and the production system. Plantains and highland bananas are more susceptible to the weevil than dessert or brewing bananas. Banana production systems range from kitchen gardens and small, low-input stands to large-scale export plantations. IPM options for banana weevils include habitat management (cultural controls), biological control, host plant resistance, botanicals, and (in some cases) chemical control. Cultural controls have been widely recommended but data demonstrating their efficacy are limited. The most important are clean planting material in new stands, crop sanitation (especially destruction of residues), agronomic methods to improve plant vigour and tolerance to weevil attack and, possibly, trapping. Tissue culture plantlets, where available, assure the farmer with weevil-free material. Suckers may be cleaned by paring, hot water treatment and/or the applications of entomopathogens, neem, or pesticides. None of these methods assure elimination of weevils. Adult weevils may also invade from nearby plantations. As a result, the benefits of clea…","author":[{"dropping-particle":"","family":"Gold","given":"C S","non-dropping-particle":"","parse-names":false,"suffix":""},{"dropping-particle":"","family":"Pena","given":"J E","non-dropping-particle":"","parse-names":false,"suffix":""},{"dropping-particle":"","family":"Karamura","given":"E B","non-dropping-particle":"","parse-names":false,"suffix":""}],"container-title":"Integrated Pest Management Reviews","id":"ITEM-1","issue":"2","issued":{"date-parts":[["2001"]]},"page":"79-155","publisher-place":"Dordrecht","title":"Biology and integrated pest management for the banana weevil Cosmopolites sordidus (Germar) (Coleoptera: Curculionidae).","type":"article-journal","volume":"6"},"uris":["http://www.mendeley.com/documents/?uuid=f863e966-9fe4-4aa4-bb8e-4847dc386e23"]}],"mendeley":{"formattedCitation":"(4)","plainTextFormattedCitation":"(4)","previouslyFormattedCitation":"(Gold, Pena and Karamura, 2001)"},"properties":{"noteIndex":0},"schema":"https://github.com/citation-style-language/schema/raw/master/csl-citation.json"}</w:instrText>
      </w:r>
      <w:r w:rsidR="00C6120E">
        <w:fldChar w:fldCharType="separate"/>
      </w:r>
      <w:r w:rsidR="00BC1B55" w:rsidRPr="00BC1B55">
        <w:rPr>
          <w:noProof/>
        </w:rPr>
        <w:t>(4)</w:t>
      </w:r>
      <w:r w:rsidR="00C6120E">
        <w:fldChar w:fldCharType="end"/>
      </w:r>
      <w:r>
        <w:t>. None of these methods is completely effective, hence the advice for integrated pest management—a mix of options that complement each other to augment weevil damage control</w:t>
      </w:r>
      <w:r w:rsidR="00CE1851">
        <w:fldChar w:fldCharType="begin" w:fldLock="1"/>
      </w:r>
      <w:r w:rsidR="00BC1B55">
        <w:instrText>ADDIN CSL_CITATION {"citationItems":[{"id":"ITEM-1","itemData":{"DOI":"http://dx.doi.org/10.1023/A:1023330900707","ISSN":"1353-5226","abstract":"The banana weevil Cosmopolites sordidus (Germar) is the most important insect pest of bananas and plantains (Musa spp.). The larvae bore in the corm, reducing nutrient uptake and weakening the stability of the plant. Attack in newly planted banana stands can lead to crop failure. In established fields, weevil damage can result in reduced bunch weights, mat die-out and shortened stand life. Damage and yield losses tend to increase with time. This paper reviews the research on the taxonomy, distribution, biology, pest status, sampling methods, and integrated pest management (IPM) of banana weevil. Salient features of the weevil's biology include nocturnal activity, long life span, limited mobility, low fecundity, and slow population growth. The adults are free living and most often associated with banana mats and cut residues. They are attracted to their hosts by volatiles, especially following damage to the plant corm. Males produce an aggregation pheromone that is attractive to both sexes. Eggs are laid in the corm or lower pseudostem. The immature stages are all passed within the host plant, mostly in the corm. The weevil's biology creates sampling problems and makes its control difficult. Most commonly, weevils are monitored by trapping adults, mark and recapture methods and damage assessment to harvested or dead plants. Weevil pest status and control options reflect the type of banana being grown and the production system. Plantains and highland bananas are more susceptible to the weevil than dessert or brewing bananas. Banana production systems range from kitchen gardens and small, low-input stands to large-scale export plantations. IPM options for banana weevils include habitat management (cultural controls), biological control, host plant resistance, botanicals, and (in some cases) chemical control. Cultural controls have been widely recommended but data demonstrating their efficacy are limited. The most important are clean planting material in new stands, crop sanitation (especially destruction of residues), agronomic methods to improve plant vigour and tolerance to weevil attack and, possibly, trapping. Tissue culture plantlets, where available, assure the farmer with weevil-free material. Suckers may be cleaned by paring, hot water treatment and/or the applications of entomopathogens, neem, or pesticides. None of these methods assure elimination of weevils. Adult weevils may also invade from nearby plantations. As a result, the benefits of clea…","author":[{"dropping-particle":"","family":"Gold","given":"C S","non-dropping-particle":"","parse-names":false,"suffix":""},{"dropping-particle":"","family":"Pena","given":"J E","non-dropping-particle":"","parse-names":false,"suffix":""},{"dropping-particle":"","family":"Karamura","given":"E B","non-dropping-particle":"","parse-names":false,"suffix":""}],"container-title":"Integrated Pest Management Reviews","id":"ITEM-1","issue":"2","issued":{"date-parts":[["2001"]]},"page":"79-155","publisher-place":"Dordrecht","title":"Biology and integrated pest management for the banana weevil Cosmopolites sordidus (Germar) (Coleoptera: Curculionidae).","type":"article-journal","volume":"6"},"uris":["http://www.mendeley.com/documents/?uuid=f863e966-9fe4-4aa4-bb8e-4847dc386e23"]}],"mendeley":{"formattedCitation":"(4)","plainTextFormattedCitation":"(4)","previouslyFormattedCitation":"(Gold, Pena and Karamura, 2001)"},"properties":{"noteIndex":0},"schema":"https://github.com/citation-style-language/schema/raw/master/csl-citation.json"}</w:instrText>
      </w:r>
      <w:r w:rsidR="00CE1851">
        <w:fldChar w:fldCharType="separate"/>
      </w:r>
      <w:r w:rsidR="00BC1B55" w:rsidRPr="00BC1B55">
        <w:rPr>
          <w:noProof/>
        </w:rPr>
        <w:t>(4)</w:t>
      </w:r>
      <w:r w:rsidR="00CE1851">
        <w:fldChar w:fldCharType="end"/>
      </w:r>
      <w:r w:rsidR="00CE1851">
        <w:t xml:space="preserve">. </w:t>
      </w:r>
      <w:r>
        <w:t xml:space="preserve">Using a combination of fertilisers and insecticides, </w:t>
      </w:r>
      <w:r w:rsidR="00D23336">
        <w:fldChar w:fldCharType="begin" w:fldLock="1"/>
      </w:r>
      <w:r w:rsidR="00BC1B55">
        <w:instrText>ADDIN CSL_CITATION {"citationItems":[{"id":"ITEM-1","itemData":{"ISSN":"1021-9730","abstract":"A study of the effect of plant population, fertilizer application, number of suckers retained per stool and desuckering time on the 5th and 6th banana ratoons was conducted on Kibuzi (AAA-EA) plantation in Uganda from October 2000 to December 2002. The plantation had earlier (October 1999 to October 2000) received poor management which resulted in high infestation by weevils and nematodes, small bunches and low yields. The study was accomplished in two experiments. In the first experiment, the original spacings of 2.5x2.5 m (1600 plants ha-1), 3x3 m (1111 plants ha-1) and 3.75x3.75 m (711 plants ha-1) were maintained in main plots, with the sub-plots containing N/K fertilizers applied at the rates of 0/0, 50/100 and 100/200 kg ha-1 year-1 in two splits since these nutrients were limiting. P was applied as a blanket cover at 75 kg ha-1 year-1. Three suckers were maintained per stool and extra suckers were removed using a hand hoe giving a population of 4800, 3333 and 2133 plants ha-1 at 2.5x2.5 m, 3x3 m and 3.75x3.75 m, respectively. The second experiment originally at a spacing of 3x3 m had a split plot design with 2 and 3 suckers per stool maintained in the main plots and extra suckers removed at time intervals of 1, 2 and 3 months in the sub-plots. Curaterr 5G (carbofuran) and Agro-chlordi (chlorpyrifos/dimethoate mixture) were applied in all the sub-plots at the beginning of both experiments (October 2000) to control banana weevils and nematodes. Results of effect of plant population and fertilizer application showed that in the 5th ratoon, plant population had no significant influence on the growth characters of flowering plants, but flowering to harvesting duration and yield ha-1 significantly (P&lt;0.05) decreased with decrease in plant population. The 6th ratoon had a significant (P&lt;0.05) decrease in growth characters of plant height and flowering to harvesting duration, and a significant (P&lt;0.05) increase in yield components of hands per bunch and finger girth with decrease in plant population. Despite fertilizer application at N50K100 and N100K200, there was a remarkable decline in the 6th ratoon due to toppling and snapping following windy weather. Results of number of suckers retained per stool and desuckering time indicated higher growth parameters in the 5th than the 6th ratoon due to population reduction owing to high mat, weevil and nematode infected plants being vulnerable to wind damage. Unlike the 5th ratoon, the 6th ratoon had significan…","author":[{"dropping-particle":"","family":"Kagoda","given":"F.","non-dropping-particle":"","parse-names":false,"suffix":""},{"dropping-particle":"","family":"Rubaihayo","given":"P.R. R","non-dropping-particle":"","parse-names":false,"suffix":""},{"dropping-particle":"","family":"Tenywa","given":"M.M. M","non-dropping-particle":"","parse-names":false,"suffix":""}],"container-title":"African Crop Science Journal","id":"ITEM-1","issue":"1","issued":{"date-parts":[["2005"]]},"page":"71-81","publisher-place":"Kampala","title":"The potential of cultural and chemical control practices for enhancing productivity of banana ratoons.","type":"article-journal","volume":"13"},"uris":["http://www.mendeley.com/documents/?uuid=5d850f30-5ea1-49b2-8e80-12c40baba10a"]}],"mendeley":{"formattedCitation":"(6)","manualFormatting":"Kagoda et al., (2005)","plainTextFormattedCitation":"(6)","previouslyFormattedCitation":"(Kagoda, Rubaihayo and Tenywa, 2005)"},"properties":{"noteIndex":0},"schema":"https://github.com/citation-style-language/schema/raw/master/csl-citation.json"}</w:instrText>
      </w:r>
      <w:r w:rsidR="00D23336">
        <w:fldChar w:fldCharType="separate"/>
      </w:r>
      <w:r w:rsidR="00941865" w:rsidRPr="00941865">
        <w:rPr>
          <w:noProof/>
        </w:rPr>
        <w:t xml:space="preserve">Kagoda et al., </w:t>
      </w:r>
      <w:r w:rsidR="002216C8">
        <w:rPr>
          <w:noProof/>
        </w:rPr>
        <w:t>(</w:t>
      </w:r>
      <w:r w:rsidR="00941865" w:rsidRPr="00941865">
        <w:rPr>
          <w:noProof/>
        </w:rPr>
        <w:t>2005)</w:t>
      </w:r>
      <w:r w:rsidR="00D23336">
        <w:fldChar w:fldCharType="end"/>
      </w:r>
      <w:r w:rsidR="002216C8">
        <w:t xml:space="preserve"> </w:t>
      </w:r>
      <w:r>
        <w:t>attempted to rehabilitate a heavily weevil infested plantation but failed because the weevil control interventions started too late (beyond the 5th cycle) and instead recommended replanting rather than rehabilitation. It, therefore, remains to be seen if the combined application of insecticide and fertiliser can contribute to weevil control.</w:t>
      </w:r>
    </w:p>
    <w:p w14:paraId="469F9826" w14:textId="002A25DA" w:rsidR="00F27F12" w:rsidRDefault="00F27F12" w:rsidP="00F27F12">
      <w:pPr>
        <w:spacing w:line="480" w:lineRule="auto"/>
      </w:pPr>
      <w:r>
        <w:t xml:space="preserve">Fertilizer applications and water management affect pest damage by altering the nutritional quality of plants to pests. For example, drought stress enhances pest survival among boring insects but deters free-living chewing insects </w:t>
      </w:r>
      <w:r w:rsidR="0042443D">
        <w:fldChar w:fldCharType="begin" w:fldLock="1"/>
      </w:r>
      <w:r w:rsidR="00BC1B55">
        <w:instrText>ADDIN CSL_CITATION {"citationItems":[{"id":"ITEM-1","itemData":{"DOI":"10.1890/03-0352","ISSN":"00129658","abstract":"Traditionally, herbivorous insects are thought to exhibit enhanced performance and outbreak dynamics on water-stressed host plants due to induced changes in plant physiology. Recent experimental studies, however, provide mixed support for this historical view. To test the plant-stress hypothesis (PSH), we employed two methods (the traditional vote-counting approach and meta-analysis) to assess published studies that investigated insect responses to experimentally induced water-deficit in plants. For insects, we examined how water deficit affects survivorship, fecundity, density, relative growth rate, and oviposition preference. Responses were analyzed by major feeding guild (sap-feeding insects and chewing insects) and for the subguilds of sap-feeders (phloem, mesophyll, and xylem feeders) and chewing insects (free-living chewers, borers, leaf miners, and gall-formers). Both vote counting and meta-analysis found strong negative effects of water stress on the performance of sap-feeding insects at large and on members of the phloem- and mesophyll-feeding subguilds in particular. Both analytical techniques demonstrated a nonsignificant response for chewing insects at large due to the offsetting effects of water stress on the different subguilds. For example, our analyses found consistent positive responses for borers, negative responses for gall-formers, and inconsistent responses for free-living species and leaf miners. Overall, our analyses strongly challenge the historical view that herbivorous insects exhibit elevated performance and outbreak dynamics on water-stressed plants. Rather, there is widespread evidence that many phytophagous insects, especially sap-feeders, are adversely affected by continuous water stress. Despite enhanced foliar nitrogen during times of plant stress, concurrent reductions in turgor and water content interfere with an herbivore's ability to access or utilize nitrogen. To explain the discrepancy between the observed outbreaks of phytophagous insects on water-stressed plants in nature and the negative effects detected in many experimental studies where plants are continuously stressed, we propose a \"pulsed stress hypothesis\" whereby bouts of stress and the recovery of turgor allow sap-feeders to benefit from stress-induced increases in plant nitrogen. Our finding that phloem-feeding insects respond positively on intermittently stressed plants but exhibit poor performance on continuously stressed ones is consistent with this h…","author":[{"dropping-particle":"","family":"Huberty","given":"Andrea F.","non-dropping-particle":"","parse-names":false,"suffix":""},{"dropping-particle":"","family":"Denno","given":"Robert F.","non-dropping-particle":"","parse-names":false,"suffix":""}],"container-title":"Ecology","id":"ITEM-1","issue":"5","issued":{"date-parts":[["2004"]]},"page":"1383-1398","publisher":"Ecological Society of America","title":"Plant water stress and its consequences for herbivorous insects: A new synthesis","type":"article-journal","volume":"85"},"uris":["http://www.mendeley.com/documents/?uuid=d3f0a5cb-5cd9-46cf-accf-7145b39d1289"]}],"mendeley":{"formattedCitation":"(7)","plainTextFormattedCitation":"(7)","previouslyFormattedCitation":"(Huberty and Denno, 2004)"},"properties":{"noteIndex":0},"schema":"https://github.com/citation-style-language/schema/raw/master/csl-citation.json"}</w:instrText>
      </w:r>
      <w:r w:rsidR="0042443D">
        <w:fldChar w:fldCharType="separate"/>
      </w:r>
      <w:r w:rsidR="00BC1B55" w:rsidRPr="00BC1B55">
        <w:rPr>
          <w:noProof/>
        </w:rPr>
        <w:t>(7)</w:t>
      </w:r>
      <w:r w:rsidR="0042443D">
        <w:fldChar w:fldCharType="end"/>
      </w:r>
      <w:r>
        <w:t xml:space="preserve">. High nitrogen (N) intake can promote pest damage by increasing the concentration of primary metabolites, such as amino acids—a nutritional resource for insects. It makes the plant more palatable, nutritious, and digestible </w:t>
      </w:r>
      <w:r w:rsidR="007869FA">
        <w:fldChar w:fldCharType="begin" w:fldLock="1"/>
      </w:r>
      <w:r w:rsidR="00BC1B55">
        <w:instrText>ADDIN CSL_CITATION {"citationItems":[{"id":"ITEM-1","itemData":{"DOI":"10.1016/j.rsci.2016.04.001","ISSN":"16726308","abstract":"The brown planthopper (BPH), Nilaparvata lugens (Stål), appeared as a devastating pest of rice in Asia. Experiments were conducted to study the effects of three nutrients, nitrogen (N), phosphorus (P) and potassium (K), on BPH and its host rice plants. Biochemical constituents of BPH and rice plants with varying nutrient levels at different growth stages, and changes in relative water content (RWC) of rice plants were determined in the laboratory. Feeding of BPH and the tolerance of rice plants to BPH with different nutrient levels were determined in the nethouse. Concentrations of N and P were found much higher in the BPH body than in its host rice plants, and this elemental mismatch is an inherent constraint on meeting nutritional requirements of BPH. Nitrogen was found as a more limiting element for BPH than other nutrients in rice plants. Application of N fertilizers to the rice plants increased the N concentrations both in rice plants and BPH while application of P and K fertilizers increased their concentrations in plant tissues only but not in BPH. Nitrogen application also increased the level of soluble proteins and decreased silicon content in rice plants, which resulted in increased feeding of BPH with sharp reduction of RWC in rice plants ultimately caused susceptible to the pest. P fertilization increased the concentration of P in rice plant tissues but not changed N, K, Si, free sugar and soluble protein contents, which indicated little importance of P to the feeding of BPH and tolerance of plant against BPH. K fertilization increased K content but reduced N, Si, free sugar and soluble protein contents in the plant tissues which resulted in the minimum reduction of RWC in rice plants after BPH feeding, thereby contributed to higher tolerance of rice plants to brown planthopper.","author":[{"dropping-particle":"","family":"Rashid","given":"Md Mamunur","non-dropping-particle":"","parse-names":false,"suffix":""},{"dropping-particle":"","family":"Jahan","given":"Mahbuba","non-dropping-particle":"","parse-names":false,"suffix":""},{"dropping-particle":"","family":"Islam","given":"Khandakar Shariful","non-dropping-particle":"","parse-names":false,"suffix":""}],"container-title":"Rice Science","id":"ITEM-1","issue":"3","issued":{"date-parts":[["2016"]]},"page":"119-131","title":"Impact of nitrogen, phosphorus and potassium on brown planthopper and tolerance of its host rice plants","type":"article-journal","volume":"23"},"uris":["http://www.mendeley.com/documents/?uuid=d1da94d4-b194-484f-ade7-062485d1abe8"]}],"mendeley":{"formattedCitation":"(8)","plainTextFormattedCitation":"(8)","previouslyFormattedCitation":"(Rashid, Jahan and Islam, 2016)"},"properties":{"noteIndex":0},"schema":"https://github.com/citation-style-language/schema/raw/master/csl-citation.json"}</w:instrText>
      </w:r>
      <w:r w:rsidR="007869FA">
        <w:fldChar w:fldCharType="separate"/>
      </w:r>
      <w:r w:rsidR="00BC1B55" w:rsidRPr="00BC1B55">
        <w:rPr>
          <w:noProof/>
        </w:rPr>
        <w:t>(8)</w:t>
      </w:r>
      <w:r w:rsidR="007869FA">
        <w:fldChar w:fldCharType="end"/>
      </w:r>
      <w:r>
        <w:t xml:space="preserve">. Conversely, silicon (Si) can suppress damage </w:t>
      </w:r>
      <w:r>
        <w:lastRenderedPageBreak/>
        <w:t xml:space="preserve">physically by fortifying cell walls or biochemically by inducing resistance </w:t>
      </w:r>
      <w:r w:rsidR="008F3E37">
        <w:fldChar w:fldCharType="begin" w:fldLock="1"/>
      </w:r>
      <w:r w:rsidR="00BC1B55">
        <w:instrText>ADDIN CSL_CITATION {"citationItems":[{"id":"ITEM-1","itemData":{"DOI":"10.1016/j.cropro.2017.10.008","ISSN":"02612194","abstract":"Silicon (Si) is the second most abundant element in the lithosphere. Soils commonly contain as much as 30% Si, the majority of which is found in minerals and rocks. In plants, the element Si is recognized as a “beneficial quasi-essential” mineral nutrient. It is taken up by the plant roots and trans-located to aerial parts through transpiration streams. Naturally, its accumulation in aerial parts augments its polymerization in the intercellular spaces and beneath the cuticles creates a barrier against pathogen attack. Moreover, soluble Si in the cytosol triggers various metabolic pathways that result in the production of jasmonic acid and herbivore induced plant organic compounds. Combination of these Si-mediated physical and biochemical processes enhances plant defenses against biotic stresses (insects, fungus and bacteria). In addition, soluble Si in the plant system attracts natural predators and parasitoids during pest attack and consequently increases biological control. Although, a large set of data shows that Si provides natural defense against pest attack, application of Si as a pest control agent has not gained much attention from the scientists, policy makers and farming communities. Here, current knowledge regarding Si-mediated plant defense to pest attack is reviewed. Si-application tends to reduce pest infestations and may provide a sustainable environment friendly integrated strategy as an alternative to extensive pesticide use.","author":[{"dropping-particle":"","family":"Bakhat","given":"Hafiz Faiq","non-dropping-particle":"","parse-names":false,"suffix":""},{"dropping-particle":"","family":"Bibi","given":"Najma","non-dropping-particle":"","parse-names":false,"suffix":""},{"dropping-particle":"","family":"Zia","given":"Zahida","non-dropping-particle":"","parse-names":false,"suffix":""},{"dropping-particle":"","family":"Abbas","given":"Sunaina","non-dropping-particle":"","parse-names":false,"suffix":""},{"dropping-particle":"","family":"Hammad","given":"Hafiz Mohkum","non-dropping-particle":"","parse-names":false,"suffix":""},{"dropping-particle":"","family":"Fahad","given":"Shah","non-dropping-particle":"","parse-names":false,"suffix":""},{"dropping-particle":"","family":"Ashraf","given":"Muhammad Rizwan","non-dropping-particle":"","parse-names":false,"suffix":""},{"dropping-particle":"","family":"Shah","given":"Ghulam Mustafa","non-dropping-particle":"","parse-names":false,"suffix":""},{"dropping-particle":"","family":"Rabbani","given":"Faiz","non-dropping-particle":"","parse-names":false,"suffix":""},{"dropping-particle":"","family":"Saeed","given":"Shafqat","non-dropping-particle":"","parse-names":false,"suffix":""}],"container-title":"Crop Protection","id":"ITEM-1","issue":"March 2017","issued":{"date-parts":[["2018"]]},"page":"21-34","title":"Silicon mitigates biotic stresses in crop plants: A review","type":"article-journal","volume":"104"},"uris":["http://www.mendeley.com/documents/?uuid=2b9d9b55-c9b0-4018-bbb5-192c733ead2a"]},{"id":"ITEM-2","itemData":{"DOI":"10.1016/S0928-3420(01)80013-6","ISSN":"09283420","abstract":"Silicon (Si) has been exploited for its prophylactic properties against plant disease for hundreds of years. Its role as a disease-preventing product has been well documented, but the mechanisms by which it exerts its beneficial properties in planta remain poorly understood. For a long time, the observation of a systematic accumulation of silica in cell walls and appositions occurring at pathogen penetration sites led to the conclusion that this parietal strengthening was responsible for the increased resistance of plants to diseases. However, recent evidence suggests that Si. would rather play an active role in reinforcing plant disease resistance by stimulating the expression of its natural defense reactions. Incidentally, in the cucumber (Cucumis sativus)-powdery mildew (Sphaerotheca fuliginea) system, this latter mechanism appears to be predominant, if not exclusive. A better understanding of this rather unique property of Si. could be exploited to optimize its use in agriculture and to help decipher how plants can be naturally stimulated to protect themselves against pathogens. © 2001 Elsevier B.V. All rights reserved.","author":[{"dropping-particle":"","family":"Fawe","given":"Anne","non-dropping-particle":"","parse-names":false,"suffix":""},{"dropping-particle":"","family":"Menzies","given":"James G.","non-dropping-particle":"","parse-names":false,"suffix":""},{"dropping-particle":"","family":"Chérif","given":"Mohamed","non-dropping-particle":"","parse-names":false,"suffix":""},{"dropping-particle":"","family":"Bélanger","given":"Richard R.","non-dropping-particle":"","parse-names":false,"suffix":""}],"chapter-number":"9","container-title":"Silicon in Agriculture","editor":[{"dropping-particle":"","family":"Datnoff","given":"L.E.","non-dropping-particle":"","parse-names":false,"suffix":""},{"dropping-particle":"","family":"Synder","given":"G.H.","non-dropping-particle":"","parse-names":false,"suffix":""},{"dropping-particle":"","family":"Korndorfer","given":"G.H.","non-dropping-particle":"","parse-names":false,"suffix":""}],"id":"ITEM-2","issued":{"date-parts":[["2001"]]},"page":"159-169","publisher":"Elsevier Science B.V","title":"Silicon and disease resistance in dicotyledons","type":"chapter"},"uris":["http://www.mendeley.com/documents/?uuid=432558fd-7e81-4f78-8456-5b9250ecde02"]}],"mendeley":{"formattedCitation":"(9,10)","plainTextFormattedCitation":"(9,10)","previouslyFormattedCitation":"(Fawe &lt;i&gt;et al.&lt;/i&gt;, 2001; Bakhat &lt;i&gt;et al.&lt;/i&gt;, 2018)"},"properties":{"noteIndex":0},"schema":"https://github.com/citation-style-language/schema/raw/master/csl-citation.json"}</w:instrText>
      </w:r>
      <w:r w:rsidR="008F3E37">
        <w:fldChar w:fldCharType="separate"/>
      </w:r>
      <w:r w:rsidR="00BC1B55" w:rsidRPr="00BC1B55">
        <w:rPr>
          <w:noProof/>
        </w:rPr>
        <w:t>(9,10)</w:t>
      </w:r>
      <w:r w:rsidR="008F3E37">
        <w:fldChar w:fldCharType="end"/>
      </w:r>
      <w:r>
        <w:t xml:space="preserve">. Similarly, potassium (K) can reduce insect damage because of its role in metabolic pathways, some of which upregulate defence mechanisms or promote the synthesis of secondary metabolites that make plants less palatable to insect pests </w:t>
      </w:r>
      <w:r w:rsidR="00CA54A1">
        <w:fldChar w:fldCharType="begin" w:fldLock="1"/>
      </w:r>
      <w:r w:rsidR="00BC1B55">
        <w:instrText>ADDIN CSL_CITATION {"citationItems":[{"id":"ITEM-1","itemData":{"DOI":"10.1111/j.1399-3054.2008.01075.x","ISBN":"1399-3054","ISSN":"00319317","PMID":"18331404","abstract":"Providing a fast growing world population with sufficient food while preserving ecological and energy resources of our planet is one of the biggest challenges in this century. Optimized management of chemical fertilizers and pesticides will be essential for achieving sustainability of intensive farming and requires both empirical data from field trials and advanced fundamental understanding of the molecular processes controlling plant growth. Genes involved in plant responses to nutrient deficiency and pathogen/herbivore attack have been identified, but we are lacking information about the cross-talk between signalling pathways when plants are exposed to a combination of abiotic and biotic stress factors. The focus of this review is on the relationship between the potassium status of plants and their susceptibility to pathogens and herbivorous insects. We combine field evidence on potassiumGÇôdisease interaction with existing knowledge on metabolic and physiological factors that could explain such interaction, and present new data on metabolite profiles and hormonal pathways from the model plant Arabidopsis thaliana. The latter provides evidence that facilitated entry and development of pathogens or insects in(to) potassium-deficient plants as a result of physical and metabolic changes is counteracted by an increased defence. A genetic approach should now be applied to establish a causal relationship between disease susceptibility on the one hand and individual enzymatic and signal components on the other. Once identified, these can be used to design agricultural strategies that support the nutritional status of the crops while exploiting their inherent potential for defence","author":[{"dropping-particle":"","family":"Amtmann","given":"Anna","non-dropping-particle":"","parse-names":false,"suffix":""},{"dropping-particle":"","family":"Troufflard","given":"Stephanie","non-dropping-particle":"","parse-names":false,"suffix":""},{"dropping-particle":"","family":"Armengaud","given":"Patrick","non-dropping-particle":"","parse-names":false,"suffix":""}],"container-title":"Physiologia Plantarum","id":"ITEM-1","issue":"4","issued":{"date-parts":[["2008"]]},"page":"682-691","title":"The effect of potassium nutrition on pest and disease resistance in plants","type":"article-journal","volume":"133"},"uris":["http://www.mendeley.com/documents/?uuid=efb191f7-a291-41b0-9c12-ab840cc148eb"]}],"mendeley":{"formattedCitation":"(11)","plainTextFormattedCitation":"(11)","previouslyFormattedCitation":"(Amtmann, Troufflard and Armengaud, 2008)"},"properties":{"noteIndex":0},"schema":"https://github.com/citation-style-language/schema/raw/master/csl-citation.json"}</w:instrText>
      </w:r>
      <w:r w:rsidR="00CA54A1">
        <w:fldChar w:fldCharType="separate"/>
      </w:r>
      <w:r w:rsidR="00BC1B55" w:rsidRPr="00BC1B55">
        <w:rPr>
          <w:noProof/>
        </w:rPr>
        <w:t>(11)</w:t>
      </w:r>
      <w:r w:rsidR="00CA54A1">
        <w:fldChar w:fldCharType="end"/>
      </w:r>
      <w:r>
        <w:t>.</w:t>
      </w:r>
    </w:p>
    <w:p w14:paraId="1A6FCA0B" w14:textId="03DB7C0E" w:rsidR="00F27F12" w:rsidRPr="005906E6" w:rsidRDefault="00F27F12" w:rsidP="00F27F12">
      <w:pPr>
        <w:spacing w:line="480" w:lineRule="auto"/>
      </w:pPr>
      <w:r>
        <w:t>In EAHB, previous studies on weevils and nutrition showed that NPK fertilizer use does not improve productivity in weevil infested plants</w:t>
      </w:r>
      <w:r w:rsidR="00FA7EC3">
        <w:fldChar w:fldCharType="begin" w:fldLock="1"/>
      </w:r>
      <w:r w:rsidR="00BC1B55">
        <w:instrText>ADDIN CSL_CITATION {"citationItems":[{"id":"ITEM-1","itemData":{"DOI":"10.1023/A:1014462923539","ISBN":"1385-1314","ISSN":"13851314","abstract":"Banana (Musa AAA) production is declining in central Uganda. A decline in soil fertility is often cited as one of the causes of the declining production. From 1996 to 1998, we studied banana yield responses to N and K fertilization at three sites in Uganda, where plantations ranged in age from 8 to 50 years. Phosphorus was applied to all treatments at 25 kg ha-1, while N and K were applied (kg ha-1) at 0N-0K, 0N-100K, 100N-0K, 100N- 100K, and 100N-200K. Fresh fruit yields ranged from 4 to 67 Mg ha-1 yr-1. At one site the yield response to 100N-100K fertilization was significant (p &lt; 0.01). The other sites showed positive but non-significant yield responses to N or NK fertilization. Economic analysis indicated that fertilizer use would be profitable only at the single site with significant yield increases. This site had negligible banana weevil (Cosmopolites sordidus (Germar)) and nematode (Radopholus similis; Helicotylenchus multicinctus) populations whereas the other sites were characterized by either severe nematode or weevil pressure. Fertilizer did not affect the damage caused by either nematodes or weevils. The best predictor of yield (p&lt; 0.001, r2 = 0.75) was the number of functional leaves during anthesis. Measured soil nutrient parameters were highly variable but fell within sufficiency ranges. Foliar N contents were near diagnostic norms, but K levels fell below them, even when yields were satisfactory, suggesting that norms developed from other regions may not be suitable for Uganda. We conclude that in established plantations soil nutrient status is but one, and often a secondary, factor in the decline of banana yields in the central region of Uganda. Pest and disease infestations that result in reduced plantation productivity will need to be addressed before fertilizer use is likely to make a significant improvement in banana fruit yields.","author":[{"dropping-particle":"","family":"Smithson","given":"P.C. C.","non-dropping-particle":"","parse-names":false,"suffix":""},{"dropping-particle":"","family":"Mcintyre","given":"B.D. D.","non-dropping-particle":"","parse-names":false,"suffix":""},{"dropping-particle":"","family":"Gold","given":"Clifford S.","non-dropping-particle":"","parse-names":false,"suffix":""},{"dropping-particle":"","family":"Ssali","given":"H.","non-dropping-particle":"","parse-names":false,"suffix":""},{"dropping-particle":"","family":"Kashaija","given":"I.N. N.","non-dropping-particle":"","parse-names":false,"suffix":""}],"container-title":"Nutrient Cycling in Agroecosystems","id":"ITEM-1","issue":"3","issued":{"date-parts":[["2001"]]},"page":"239-250","publisher":"Kluwer Academic Publishers","publisher-place":"Dordrecht","title":"Nitrogen and potassium fertilizer vs. nematode and weevil effects on yield and foliar nutrient status of banana in Uganda","type":"article-journal","volume":"59"},"uris":["http://www.mendeley.com/documents/?uuid=31ba468b-970a-4413-9d04-16207007e35e"]}],"mendeley":{"formattedCitation":"(5)","plainTextFormattedCitation":"(5)","previouslyFormattedCitation":"(Smithson &lt;i&gt;et al.&lt;/i&gt;, 2001)"},"properties":{"noteIndex":0},"schema":"https://github.com/citation-style-language/schema/raw/master/csl-citation.json"}</w:instrText>
      </w:r>
      <w:r w:rsidR="00FA7EC3">
        <w:fldChar w:fldCharType="separate"/>
      </w:r>
      <w:r w:rsidR="00BC1B55" w:rsidRPr="00BC1B55">
        <w:rPr>
          <w:noProof/>
        </w:rPr>
        <w:t>(5)</w:t>
      </w:r>
      <w:r w:rsidR="00FA7EC3">
        <w:fldChar w:fldCharType="end"/>
      </w:r>
      <w:r>
        <w:t xml:space="preserve"> nor affect weevil damage</w:t>
      </w:r>
      <w:r w:rsidR="003077E1">
        <w:fldChar w:fldCharType="begin" w:fldLock="1"/>
      </w:r>
      <w:r w:rsidR="00BC1B55">
        <w:instrText>ADDIN CSL_CITATION {"citationItems":[{"id":"ITEM-1","itemData":{"DOI":"10.1023/A:1022184927506","ISBN":"1385-1314","ISSN":"13851314 (ISSN)","abstract":"The decline of cooking banana production in parts of East Africa has been associated with a loss of soil fertility and increased pest pressure. Previous work indicated that the use of mineral fertilizers at recommended rates is not financially viable on plantations where pest pressure is high. The objectives of this study were to determine the effects of half the recommended rates of mineral fertilizers and organic mulch on banana yield, soil and foliar nutrient status, soil water and pest damage in the central region of Uganda. The study was conducted in a four-year old banana plantation infested with weevils. Treatments consisted of mineral fertilizer alone, mulch alone, a combination of mulch with fertilizer, and a control (no mulch from outside the plot, or mineral fertilizer applied). Fruit yield was generally low (mean of 7.4 Mg ha-1 yr-1) and increases above the control ranged from 1.1 to 2.0 Mg ha-1 yr-1. Banana yield was significantly higher in the sole mulch treatment than in the control. However, there were no significant differences in yield among the treatments that received external inputs. Thus, there was no demonstrable yield advantage of combining mineral fertilizer with mulch. At the end of the trial, soil K concentrations in the two treatments that were mulched, were almost twice those of the control, but this difference was not statistically significant. Concentrations of Ca and Mg did not differ with treatment. Soil available P significantly increased when mineral fertilizer and organic mulch were combined. Treatments that received organic mulch were lower in foliar concentrations of N and Mg, and higher in K. Soil water content was greater in the surface soil layer in the treatments that received mulch, presumably due to less surface run-off and evaporation, since there was no change in surface soil porosity. The effect of organic and inorganic amendments had no impact on weevil damage, which remained above 5% at the end of the trial. We conclude that where weevil damage is over 5% of the cross section near the collar, banana production may not be economically increased through use of either mineral fertilizer and/or organic mulch.","author":[{"dropping-particle":"","family":"Ssali","given":"H.","non-dropping-particle":"","parse-names":false,"suffix":""},{"dropping-particle":"","family":"McIntyre","given":"B. D.","non-dropping-particle":"","parse-names":false,"suffix":""},{"dropping-particle":"","family":"Gold","given":"Clifford S.","non-dropping-particle":"","parse-names":false,"suffix":""},{"dropping-particle":"","family":"Kashaija","given":"I. N.","non-dropping-particle":"","parse-names":false,"suffix":""},{"dropping-particle":"","family":"Kizito","given":"F.","non-dropping-particle":"","parse-names":false,"suffix":""},{"dropping-particle":"","family":"Ssali","given":"","non-dropping-particle":"","parse-names":false,"suffix":""}],"container-title":"Nutrient Cycling in Agroecosystems","id":"ITEM-1","issue":"2","issued":{"date-parts":[["2003"]]},"language":"English","page":"141-150","publisher-place":"Kawanda Agric. Res. Inst. (KARI)/S., P.O. Box 7065, Kampala, Uganda","title":"Effects of mulch and mineral fertilizer on crop, weevil and soil quality parameters in highland banana","type":"article-journal","volume":"65"},"uris":["http://www.mendeley.com/documents/?uuid=c29e2bec-d8d8-4d59-8f67-1b93b1d2ba1c"]}],"mendeley":{"formattedCitation":"(12)","plainTextFormattedCitation":"(12)","previouslyFormattedCitation":"(Ssali &lt;i&gt;et al.&lt;/i&gt;, 2003)"},"properties":{"noteIndex":0},"schema":"https://github.com/citation-style-language/schema/raw/master/csl-citation.json"}</w:instrText>
      </w:r>
      <w:r w:rsidR="003077E1">
        <w:fldChar w:fldCharType="separate"/>
      </w:r>
      <w:r w:rsidR="00BC1B55" w:rsidRPr="00BC1B55">
        <w:rPr>
          <w:noProof/>
        </w:rPr>
        <w:t>(12)</w:t>
      </w:r>
      <w:r w:rsidR="003077E1">
        <w:fldChar w:fldCharType="end"/>
      </w:r>
      <w:r>
        <w:t>. The weevils attacked vigorous plants just as much as drought and nutrient</w:t>
      </w:r>
      <w:r w:rsidR="009A4BE4">
        <w:t>-</w:t>
      </w:r>
      <w:r>
        <w:t xml:space="preserve">stressed plants </w:t>
      </w:r>
      <w:r w:rsidR="00F24270">
        <w:fldChar w:fldCharType="begin" w:fldLock="1"/>
      </w:r>
      <w:r w:rsidR="00BC1B55">
        <w:instrText>ADDIN CSL_CITATION {"citationItems":[{"id":"ITEM-1","itemData":{"DOI":"10.1079/BER2002182","ISSN":"0007-4853","PMID":"12241566","abstract":"A field study was undertaken in Uganda using highland cooking banana (cv. Atwalira) to test the hypothesis that bananas grown under stressed conditions are more susceptible to attack by Cosmopolites sordidus (Germar). Four banana treatments were employed to create different levels of host-plant vitality: (1) high stress: intercrop with finger millet; (2) moderate stress: monoculture without soil amendments; (3) low stress: monoculture with manure; (4) high vigour: monoculture with continuous mulch and manure. Adult C. sordidus were released at the base of banana mats 11 months after planting and populations were monitored for three years using mark and recapture methods. Cosmopolites sordidus density was greatest in the mulched plots which may have reflected increased longevity and/or longer tenure time in moist soils. Lowest C. sordidus numbers were found in intercropped banana. Damage, estimated as percentage corm tissue consumed by larvae, was similar among treatments. However, the total amount of tissue consumed was greater in mulched banana than in other systems. Plants supporting the heaviest levels of C. sordidus damage displayed bunch size reductions of 40–55%. Banana yield losses ranged from 14–20% per plot with similar levels in the intercropped and mulched systems. Yield reductions, reported as t ha -1 , were twice as high in the mulched system as in the intercrop. The results from this study indicate that C. sordidus problems are not confined to stressed banana systems or those with low levels of management, but that the weevil can also attain pest status in well-managed and productive banana stands.","author":[{"dropping-particle":"","family":"Rukazambuga","given":"N.D.T.M.","non-dropping-particle":"","parse-names":false,"suffix":""},{"dropping-particle":"","family":"Gold","given":"C.S.","non-dropping-particle":"","parse-names":false,"suffix":""},{"dropping-particle":"","family":"Gowen","given":"S.R.","non-dropping-particle":"","parse-names":false,"suffix":""},{"dropping-particle":"","family":"Ragama","given":"P.","non-dropping-particle":"","parse-names":false,"suffix":""}],"container-title":"Bulletin of Entomological Research","id":"ITEM-1","issue":"5","issued":{"date-parts":[["2002","10","9"]]},"page":"413-421","title":"The influence of crop management on banana weevil, Cosmopolites sordidus (Coleoptera: Curculionidae) populations and yield of highland cooking banana (cv. Atwalira) in Uganda","type":"article-journal","volume":"92"},"uris":["http://www.mendeley.com/documents/?uuid=0f063464-6f6b-4800-9abc-13cf22ad0256"]}],"mendeley":{"formattedCitation":"(13)","plainTextFormattedCitation":"(13)","previouslyFormattedCitation":"(Rukazambuga &lt;i&gt;et al.&lt;/i&gt;, 2002)"},"properties":{"noteIndex":0},"schema":"https://github.com/citation-style-language/schema/raw/master/csl-citation.json"}</w:instrText>
      </w:r>
      <w:r w:rsidR="00F24270">
        <w:fldChar w:fldCharType="separate"/>
      </w:r>
      <w:r w:rsidR="00BC1B55" w:rsidRPr="00BC1B55">
        <w:rPr>
          <w:noProof/>
        </w:rPr>
        <w:t>(13)</w:t>
      </w:r>
      <w:r w:rsidR="00F24270">
        <w:fldChar w:fldCharType="end"/>
      </w:r>
      <w:r>
        <w:t xml:space="preserve">. These studies, however, applied low rates of fertilizers and combined nutrient rates in a way that masks individual nutrient effects. For example, </w:t>
      </w:r>
      <w:r w:rsidR="00FD3134">
        <w:fldChar w:fldCharType="begin" w:fldLock="1"/>
      </w:r>
      <w:r w:rsidR="00BC1B55">
        <w:instrText>ADDIN CSL_CITATION {"citationItems":[{"id":"ITEM-1","itemData":{"DOI":"10.1023/A:1022184927506","ISBN":"1385-1314","ISSN":"13851314 (ISSN)","abstract":"The decline of cooking banana production in parts of East Africa has been associated with a loss of soil fertility and increased pest pressure. Previous work indicated that the use of mineral fertilizers at recommended rates is not financially viable on plantations where pest pressure is high. The objectives of this study were to determine the effects of half the recommended rates of mineral fertilizers and organic mulch on banana yield, soil and foliar nutrient status, soil water and pest damage in the central region of Uganda. The study was conducted in a four-year old banana plantation infested with weevils. Treatments consisted of mineral fertilizer alone, mulch alone, a combination of mulch with fertilizer, and a control (no mulch from outside the plot, or mineral fertilizer applied). Fruit yield was generally low (mean of 7.4 Mg ha-1 yr-1) and increases above the control ranged from 1.1 to 2.0 Mg ha-1 yr-1. Banana yield was significantly higher in the sole mulch treatment than in the control. However, there were no significant differences in yield among the treatments that received external inputs. Thus, there was no demonstrable yield advantage of combining mineral fertilizer with mulch. At the end of the trial, soil K concentrations in the two treatments that were mulched, were almost twice those of the control, but this difference was not statistically significant. Concentrations of Ca and Mg did not differ with treatment. Soil available P significantly increased when mineral fertilizer and organic mulch were combined. Treatments that received organic mulch were lower in foliar concentrations of N and Mg, and higher in K. Soil water content was greater in the surface soil layer in the treatments that received mulch, presumably due to less surface run-off and evaporation, since there was no change in surface soil porosity. The effect of organic and inorganic amendments had no impact on weevil damage, which remained above 5% at the end of the trial. We conclude that where weevil damage is over 5% of the cross section near the collar, banana production may not be economically increased through use of either mineral fertilizer and/or organic mulch.","author":[{"dropping-particle":"","family":"Ssali","given":"H.","non-dropping-particle":"","parse-names":false,"suffix":""},{"dropping-particle":"","family":"McIntyre","given":"B. D.","non-dropping-particle":"","parse-names":false,"suffix":""},{"dropping-particle":"","family":"Gold","given":"Clifford S.","non-dropping-particle":"","parse-names":false,"suffix":""},{"dropping-particle":"","family":"Kashaija","given":"I. N.","non-dropping-particle":"","parse-names":false,"suffix":""},{"dropping-particle":"","family":"Kizito","given":"F.","non-dropping-particle":"","parse-names":false,"suffix":""},{"dropping-particle":"","family":"Ssali","given":"","non-dropping-particle":"","parse-names":false,"suffix":""}],"container-title":"Nutrient Cycling in Agroecosystems","id":"ITEM-1","issue":"2","issued":{"date-parts":[["2003"]]},"language":"English","page":"141-150","publisher-place":"Kawanda Agric. Res. Inst. (KARI)/S., P.O. Box 7065, Kampala, Uganda","title":"Effects of mulch and mineral fertilizer on crop, weevil and soil quality parameters in highland banana","type":"article-journal","volume":"65"},"uris":["http://www.mendeley.com/documents/?uuid=c29e2bec-d8d8-4d59-8f67-1b93b1d2ba1c"]}],"mendeley":{"formattedCitation":"(12)","plainTextFormattedCitation":"(12)","previouslyFormattedCitation":"(Ssali &lt;i&gt;et al.&lt;/i&gt;, 2003)"},"properties":{"noteIndex":0},"schema":"https://github.com/citation-style-language/schema/raw/master/csl-citation.json"}</w:instrText>
      </w:r>
      <w:r w:rsidR="00FD3134">
        <w:fldChar w:fldCharType="separate"/>
      </w:r>
      <w:r w:rsidR="00BC1B55" w:rsidRPr="00BC1B55">
        <w:rPr>
          <w:noProof/>
        </w:rPr>
        <w:t>(12)</w:t>
      </w:r>
      <w:r w:rsidR="00FD3134">
        <w:fldChar w:fldCharType="end"/>
      </w:r>
      <w:r>
        <w:t xml:space="preserve"> combined equal amounts of N and K at a rate of 50 kg </w:t>
      </w:r>
      <w:r w:rsidR="00FB4EF3" w:rsidRPr="00FB4EF3">
        <w:t>ha</w:t>
      </w:r>
      <w:r w:rsidR="00FB4EF3" w:rsidRPr="00FB4EF3">
        <w:rPr>
          <w:vertAlign w:val="superscript"/>
        </w:rPr>
        <w:t>-1</w:t>
      </w:r>
      <w:r w:rsidR="00FB4EF3" w:rsidRPr="00FB4EF3">
        <w:t xml:space="preserve"> yr</w:t>
      </w:r>
      <w:r w:rsidR="00FB4EF3" w:rsidRPr="00FB4EF3">
        <w:rPr>
          <w:vertAlign w:val="superscript"/>
        </w:rPr>
        <w:t>-1</w:t>
      </w:r>
      <w:r>
        <w:t xml:space="preserve">. </w:t>
      </w:r>
      <w:r w:rsidR="00DA2192">
        <w:t>T</w:t>
      </w:r>
      <w:r>
        <w:t xml:space="preserve">his rate is low and </w:t>
      </w:r>
      <w:r w:rsidR="00DA2192">
        <w:t xml:space="preserve">lacks </w:t>
      </w:r>
      <w:r>
        <w:t xml:space="preserve">variation in rates of individual nutrients, </w:t>
      </w:r>
      <w:r w:rsidR="00DA2192">
        <w:t xml:space="preserve">making </w:t>
      </w:r>
      <w:r w:rsidR="0021328A">
        <w:t xml:space="preserve">it impossible to </w:t>
      </w:r>
      <w:r>
        <w:t>segregat</w:t>
      </w:r>
      <w:r w:rsidR="0021328A">
        <w:t>e</w:t>
      </w:r>
      <w:r>
        <w:t xml:space="preserve"> N and K effects. We are also yet to understand the effects of water or Si on weevil damage. Si alleviates other biotic stresses in bananas like Xanthomonas wilt disease in EAHBs </w:t>
      </w:r>
      <w:r w:rsidR="00A2401F">
        <w:fldChar w:fldCharType="begin" w:fldLock="1"/>
      </w:r>
      <w:r w:rsidR="00BC1B55">
        <w:instrText>ADDIN CSL_CITATION {"citationItems":[{"id":"ITEM-1","itemData":{"DOI":"10.1111/ppa.12468","ISSN":"00320862","author":[{"dropping-particle":"","family":"Mburu","given":"K.","non-dropping-particle":"","parse-names":false,"suffix":""},{"dropping-particle":"","family":"Oduor","given":"R.","non-dropping-particle":"","parse-names":false,"suffix":""},{"dropping-particle":"","family":"Mgutu","given":"A.","non-dropping-particle":"","parse-names":false,"suffix":""},{"dropping-particle":"","family":"Tripathi","given":"L.","non-dropping-particle":"","parse-names":false,"suffix":""}],"container-title":"Plant Pathology","id":"ITEM-1","issue":"5","issued":{"date-parts":[["2016","6","1"]]},"page":"807-818","title":"Silicon application enhances resistance to xanthomonas wilt disease in banana","type":"article-journal","volume":"65"},"uris":["http://www.mendeley.com/documents/?uuid=c9b1f1db-cb8a-369c-b4ed-e3afd397e240"]}],"mendeley":{"formattedCitation":"(14)","plainTextFormattedCitation":"(14)","previouslyFormattedCitation":"(Mburu &lt;i&gt;et al.&lt;/i&gt;, 2016)"},"properties":{"noteIndex":0},"schema":"https://github.com/citation-style-language/schema/raw/master/csl-citation.json"}</w:instrText>
      </w:r>
      <w:r w:rsidR="00A2401F">
        <w:fldChar w:fldCharType="separate"/>
      </w:r>
      <w:r w:rsidR="00BC1B55" w:rsidRPr="00BC1B55">
        <w:rPr>
          <w:noProof/>
        </w:rPr>
        <w:t>(14)</w:t>
      </w:r>
      <w:r w:rsidR="00A2401F">
        <w:fldChar w:fldCharType="end"/>
      </w:r>
      <w:r>
        <w:t xml:space="preserve">, Fusarium wilt disease </w:t>
      </w:r>
      <w:r w:rsidR="006F7D9B">
        <w:fldChar w:fldCharType="begin" w:fldLock="1"/>
      </w:r>
      <w:r w:rsidR="00BC1B55">
        <w:instrText>ADDIN CSL_CITATION {"citationItems":[{"id":"ITEM-1","itemData":{"DOI":"10.1111/jph.12005","ISSN":"09311785","abstract":"This study aimed to determine the effect of silicon (Si) in reducing the symptoms of Fusarium wilt, caused by Fusarium oxysporum f. sp. cubense (Foc), on banana plants. Banana seedlings of Grand Nain (resistant) and Mac¸ a˜ (susceptible) were grown in plastic trays amended with 0 (?Si) or 0.39 g Si (+Si) per kg of soil and inocu- lated with Foc at 60 days after transplanting. The Si concentration in the roots and rhizome-pseudostem sig- nificantly increased by 30.26 and 58.82%, respectively, for the +Si treatment compared with ?Si treatment. The Si concentration in the roots and rhizome-pseudo- stem of Grand Nain plants was, respectively, 11.57 and 37.04% greater than that found inMac¸ a˜ . The +Si plants showed a reduction of 12.37, 49.81, 51.87 and 20.39%, respectively, for the area under reflex leaf symptoms progress curve, the area under root symptoms progress curve, the area under disease progress curve and the area under asymptomatic fungal colonization of tissue progress curve compared with -Si plants. The area under darkening of rhizome-pseudostem progress curve (AUDRPPC) of Mac¸ a˜ significantly increased by 15.98% for the ?Si treatment in comparison with the +Si treatment. For the +Si treatment, the AUDRPPC of the plants from the Mac¸ a˜ cultivar significantly decreased by 20.59% in comparison with the plants from the Grand Nain cultivar. The area under relative lesion length progress curve (AURLLPC) of the plants from the Mac¸ a˜ cultivar significantly decreased by 41.54% for the +Si treatment in comparison with the ?Si treatment. There was no significant difference between the -Si and +Si treatments in the AUDRPPC and AURLLPC of Grand Nain. For the +Si treatment, the AURLLPC of Grand Nain significantly decreased by 9.23% in comparison with Mac¸ a˜ . There was no sig- nificant difference between the Grand Nain and Mac¸ a˜ for the AUDRPPC and AURLLPC in the ?Si treat- ment. The findings of this study show that supplying Si to banana plants, especially to a susceptible cultivar to Foc, had a great potential in reducing the intensity of Fusarium wilt and may play a key role in disease management when banana plants are cultivated in Si-deficient soils infested by this pathogen.","author":[{"dropping-particle":"","family":"Fortunato","given":"Alessandro Antonio","non-dropping-particle":"","parse-names":false,"suffix":""},{"dropping-particle":"","family":"Rodrigues","given":"Fabrício Ávila","non-dropping-particle":"","parse-names":false,"suffix":""},{"dropping-particle":"","family":"Baroni","given":"Júlio Cezar Parpaiola","non-dropping-particle":"","parse-names":false,"suffix":""},{"dropping-particle":"","family":"Soares","given":"Gustavo César Barbosa","non-dropping-particle":"","parse-names":false,"suffix":""},{"dropping-particle":"","family":"Rodriguez","given":"Miguel Angel Dita","non-dropping-particle":"","parse-names":false,"suffix":""},{"dropping-particle":"","family":"Pereira","given":"Olinto Liparini","non-dropping-particle":"","parse-names":false,"suffix":""}],"container-title":"Journal of Phytopathology","id":"ITEM-1","issue":"11-12","issued":{"date-parts":[["2012"]]},"page":"674-679","title":"Silicon Suppresses Fusarium Wilt Development in Banana Plants","type":"article-journal","volume":"160"},"uris":["http://www.mendeley.com/documents/?uuid=0864d5bc-d942-4b23-a813-a863e1b3d82a"]}],"mendeley":{"formattedCitation":"(15)","plainTextFormattedCitation":"(15)","previouslyFormattedCitation":"(Fortunato &lt;i&gt;et al.&lt;/i&gt;, 2012)"},"properties":{"noteIndex":0},"schema":"https://github.com/citation-style-language/schema/raw/master/csl-citation.json"}</w:instrText>
      </w:r>
      <w:r w:rsidR="006F7D9B">
        <w:fldChar w:fldCharType="separate"/>
      </w:r>
      <w:r w:rsidR="00BC1B55" w:rsidRPr="00BC1B55">
        <w:rPr>
          <w:noProof/>
        </w:rPr>
        <w:t>(15)</w:t>
      </w:r>
      <w:r w:rsidR="006F7D9B">
        <w:fldChar w:fldCharType="end"/>
      </w:r>
      <w:r w:rsidR="009A4BE4">
        <w:t xml:space="preserve"> </w:t>
      </w:r>
      <w:r>
        <w:t xml:space="preserve">and, Mycosphaerella fijiensis </w:t>
      </w:r>
      <w:r w:rsidR="006F7D9B">
        <w:fldChar w:fldCharType="begin" w:fldLock="1"/>
      </w:r>
      <w:r w:rsidR="00BC1B55">
        <w:instrText>ADDIN CSL_CITATION {"citationItems":[{"id":"ITEM-1","itemData":{"DOI":"10.1094/PDIS-04-11-0274","ISSN":"0191-2917","abstract":"Abstract The effect of silicon (Si) uptake on the susceptibility of Musa acuminata to Mycosphaerella fijiensis was investigated in three experiments conducted under controlled conditions. Plants were grown in the presence of Si or not, in pots adapted for a hydroponic culture system or in pots filled with compost. The banana leaves were inoculated after 4 or 6 months of plant growth by spraying conidial suspensions or by brushing mycelia fragments. The disease progress over time was assessed using quantitative and qualitative scales. At the end of each experiment, disease severity was also analyzed using the image analysis software ASSESS. The Si concentration in the leaves of plants supplied with Si reached 10 to 28 g/kg of dry matter. The first symptoms appeared 18 days after inoculation. The disease developed more rapidly and more severely on banana plants grown without Si than on plants supplied with Si. The areas under the disease progress curve (AUDPCs) calculated for plants grown with Si were signi...","author":[{"dropping-particle":"","family":"Kablan","given":"L.","non-dropping-particle":"","parse-names":false,"suffix":""},{"dropping-particle":"","family":"Lagauche","given":"A.","non-dropping-particle":"","parse-names":false,"suffix":""},{"dropping-particle":"","family":"Delvaux","given":"B.","non-dropping-particle":"","parse-names":false,"suffix":""},{"dropping-particle":"","family":"Legr`ve","given":"A.","non-dropping-particle":"","parse-names":false,"suffix":""}],"container-title":"Plant Disease","id":"ITEM-1","issue":"2","issued":{"date-parts":[["2012"]]},"page":"273-278","title":"Silicon reduces black sigatoka development in banana","type":"article-journal","volume":"96"},"uris":["http://www.mendeley.com/documents/?uuid=8b61bea0-ed46-4231-a6b7-655d34324333"]}],"mendeley":{"formattedCitation":"(16)","plainTextFormattedCitation":"(16)","previouslyFormattedCitation":"(Kablan &lt;i&gt;et al.&lt;/i&gt;, 2012)"},"properties":{"noteIndex":0},"schema":"https://github.com/citation-style-language/schema/raw/master/csl-citation.json"}</w:instrText>
      </w:r>
      <w:r w:rsidR="006F7D9B">
        <w:fldChar w:fldCharType="separate"/>
      </w:r>
      <w:r w:rsidR="00BC1B55" w:rsidRPr="00BC1B55">
        <w:rPr>
          <w:noProof/>
        </w:rPr>
        <w:t>(16)</w:t>
      </w:r>
      <w:r w:rsidR="006F7D9B">
        <w:fldChar w:fldCharType="end"/>
      </w:r>
      <w:r w:rsidR="009A4BE4">
        <w:t xml:space="preserve"> </w:t>
      </w:r>
      <w:r>
        <w:t>in Grand Nain bananas. Th</w:t>
      </w:r>
      <w:r w:rsidR="009A4BE4">
        <w:t>is study aimed</w:t>
      </w:r>
      <w:r>
        <w:t xml:space="preserve"> to evaluate the effect of the most used insecticide chlorpyrifos in combination with water, N, K and Si on weevil damage in EAHBs. This knowledge can inform best practices for integrated weevil management</w:t>
      </w:r>
    </w:p>
    <w:p w14:paraId="0FD207D2" w14:textId="649D8911" w:rsidR="00C81A5A" w:rsidRPr="005906E6" w:rsidRDefault="005D722F" w:rsidP="00BB79A1">
      <w:pPr>
        <w:pStyle w:val="Heading1"/>
        <w:spacing w:line="480" w:lineRule="auto"/>
      </w:pPr>
      <w:r w:rsidRPr="005906E6">
        <w:br w:type="page"/>
      </w:r>
      <w:bookmarkStart w:id="1" w:name="_Toc66095944"/>
      <w:bookmarkStart w:id="2" w:name="_Hlk89660075"/>
      <w:bookmarkEnd w:id="0"/>
      <w:r w:rsidR="00C81A5A" w:rsidRPr="005906E6">
        <w:lastRenderedPageBreak/>
        <w:t>Materials and methods</w:t>
      </w:r>
      <w:bookmarkEnd w:id="1"/>
    </w:p>
    <w:p w14:paraId="0782C5AE" w14:textId="6CB4F111" w:rsidR="00C81A5A" w:rsidRPr="005906E6" w:rsidRDefault="00C81A5A" w:rsidP="00BB79A1">
      <w:pPr>
        <w:pStyle w:val="Heading2"/>
        <w:spacing w:line="480" w:lineRule="auto"/>
      </w:pPr>
      <w:bookmarkStart w:id="3" w:name="_Toc66095945"/>
      <w:bookmarkStart w:id="4" w:name="_Hlk89431705"/>
      <w:r w:rsidRPr="005906E6">
        <w:t xml:space="preserve">Study </w:t>
      </w:r>
      <w:bookmarkEnd w:id="3"/>
      <w:r w:rsidR="00E630E6" w:rsidRPr="005906E6">
        <w:t>sites</w:t>
      </w:r>
    </w:p>
    <w:p w14:paraId="1CA5E5D4" w14:textId="536DB5F5" w:rsidR="00EB57CE" w:rsidRPr="005906E6" w:rsidRDefault="00E56AF7" w:rsidP="00BB79A1">
      <w:pPr>
        <w:spacing w:line="480" w:lineRule="auto"/>
        <w:ind w:firstLine="576"/>
        <w:rPr>
          <w:b/>
        </w:rPr>
      </w:pPr>
      <w:bookmarkStart w:id="5" w:name="_Hlk92928102"/>
      <w:r w:rsidRPr="005906E6">
        <w:t>The first f</w:t>
      </w:r>
      <w:r w:rsidR="00C81A5A" w:rsidRPr="005906E6">
        <w:t>ield trial</w:t>
      </w:r>
      <w:r w:rsidRPr="005906E6">
        <w:t xml:space="preserve"> (referred to below as the Nutrient Omission Trial) was</w:t>
      </w:r>
      <w:r w:rsidR="00C81A5A" w:rsidRPr="005906E6">
        <w:t xml:space="preserve"> established on land without </w:t>
      </w:r>
      <w:r w:rsidR="00D210A5" w:rsidRPr="005906E6">
        <w:t xml:space="preserve">a history of </w:t>
      </w:r>
      <w:r w:rsidRPr="005906E6">
        <w:t xml:space="preserve">EAHB cropping </w:t>
      </w:r>
      <w:r w:rsidR="00C81A5A" w:rsidRPr="005906E6">
        <w:t xml:space="preserve">in two study areas: Ntungamo (0°54′ S, 30°15′ E, 1405 m.a.s.l) in south-western Uganda </w:t>
      </w:r>
      <w:r w:rsidR="00F05AA9" w:rsidRPr="005906E6">
        <w:t>and</w:t>
      </w:r>
      <w:r w:rsidR="00C81A5A" w:rsidRPr="005906E6">
        <w:t xml:space="preserve"> Kawanda (0°25′ N, 32°31′ E, 1156 m.a.s.l) in central Uganda. </w:t>
      </w:r>
      <w:r w:rsidRPr="005906E6">
        <w:t xml:space="preserve">The trial was planted between October and December 2004 and monitored until 2009. </w:t>
      </w:r>
      <w:r w:rsidR="00C75138" w:rsidRPr="005906E6">
        <w:t xml:space="preserve">A second trial </w:t>
      </w:r>
      <w:r w:rsidRPr="005906E6">
        <w:t xml:space="preserve">(referred to as the Potassium Response Trial) </w:t>
      </w:r>
      <w:r w:rsidR="00C75138" w:rsidRPr="005906E6">
        <w:t xml:space="preserve">was established at Kawanda in </w:t>
      </w:r>
      <w:r w:rsidR="002D4A12" w:rsidRPr="005906E6">
        <w:t>Dec</w:t>
      </w:r>
      <w:r w:rsidR="00A45E37" w:rsidRPr="005906E6">
        <w:t xml:space="preserve">ember </w:t>
      </w:r>
      <w:r w:rsidR="00C75138" w:rsidRPr="005906E6">
        <w:t xml:space="preserve">2018 and monitored until </w:t>
      </w:r>
      <w:r w:rsidR="002D4A12" w:rsidRPr="005906E6">
        <w:t>September</w:t>
      </w:r>
      <w:r w:rsidR="00A45E37" w:rsidRPr="005906E6">
        <w:t xml:space="preserve"> </w:t>
      </w:r>
      <w:r w:rsidR="00C75138" w:rsidRPr="005906E6">
        <w:t>202</w:t>
      </w:r>
      <w:r w:rsidR="002D4A12" w:rsidRPr="005906E6">
        <w:t>1</w:t>
      </w:r>
      <w:r w:rsidR="00C75138" w:rsidRPr="005906E6">
        <w:t xml:space="preserve">. </w:t>
      </w:r>
      <w:r w:rsidR="00C81A5A" w:rsidRPr="005906E6">
        <w:t xml:space="preserve">The soil type in Ntungamo is a Lixic Ferralsol while the soil in Kawanda is a </w:t>
      </w:r>
      <w:r w:rsidRPr="005906E6">
        <w:t>H</w:t>
      </w:r>
      <w:r w:rsidR="00C81A5A" w:rsidRPr="005906E6">
        <w:t xml:space="preserve">aplic Ferralsol. </w:t>
      </w:r>
      <w:r w:rsidR="00851926">
        <w:t>Th</w:t>
      </w:r>
      <w:r w:rsidR="007321E5">
        <w:t>e soil</w:t>
      </w:r>
      <w:r w:rsidR="001D400E">
        <w:t>s</w:t>
      </w:r>
      <w:r w:rsidR="007321E5">
        <w:t xml:space="preserve"> were generally of low fertility</w:t>
      </w:r>
      <w:r w:rsidR="00123B33">
        <w:t xml:space="preserve"> (Table 1). </w:t>
      </w:r>
      <w:r w:rsidR="00C81A5A" w:rsidRPr="005906E6">
        <w:t>Rainfall patterns are bimodal with dry spells from June to August and December to February. Rainfall in Ntungamo range</w:t>
      </w:r>
      <w:r w:rsidR="00B213BF" w:rsidRPr="005906E6">
        <w:t>s</w:t>
      </w:r>
      <w:r w:rsidR="00C81A5A" w:rsidRPr="005906E6">
        <w:t xml:space="preserve"> from 935 to 1380 mm while rainfall in Kawanda ranged from 1034 to 1663 mm</w:t>
      </w:r>
      <w:r w:rsidR="004A1760" w:rsidRPr="005906E6">
        <w:t xml:space="preserve"> </w:t>
      </w:r>
      <w:r w:rsidR="004A1760" w:rsidRPr="005906E6">
        <w:fldChar w:fldCharType="begin" w:fldLock="1"/>
      </w:r>
      <w:r w:rsidR="00BC1B55">
        <w:instrText>ADDIN CSL_CITATION {"citationItems":[{"id":"ITEM-1","itemData":{"ISBN":"9789462575615","author":[{"dropping-particle":"","family":"Taulya","given":"G.","non-dropping-particle":"","parse-names":false,"suffix":""}],"container-title":"PhD Thesis","id":"ITEM-1","issued":{"date-parts":[["2015"]]},"number-of-pages":"176","publisher":"Wageningen University","title":"Kyosimba Onanya: Understanding productivity of East African highland banana","type":"thesis"},"uris":["http://www.mendeley.com/documents/?uuid=28cca504-0e33-4807-b5ac-8d3bcbe109cf"]}],"mendeley":{"formattedCitation":"(17)","plainTextFormattedCitation":"(17)","previouslyFormattedCitation":"(Taulya, 2015)"},"properties":{"noteIndex":0},"schema":"https://github.com/citation-style-language/schema/raw/master/csl-citation.json"}</w:instrText>
      </w:r>
      <w:r w:rsidR="004A1760" w:rsidRPr="005906E6">
        <w:fldChar w:fldCharType="separate"/>
      </w:r>
      <w:r w:rsidR="00BC1B55" w:rsidRPr="00BC1B55">
        <w:rPr>
          <w:noProof/>
        </w:rPr>
        <w:t>(17)</w:t>
      </w:r>
      <w:r w:rsidR="004A1760" w:rsidRPr="005906E6">
        <w:fldChar w:fldCharType="end"/>
      </w:r>
      <w:r w:rsidR="00C81A5A" w:rsidRPr="00423FEC">
        <w:t xml:space="preserve">. The climate is typical for much of the </w:t>
      </w:r>
      <w:r w:rsidR="00EF6651" w:rsidRPr="005906E6">
        <w:t xml:space="preserve">EAHB </w:t>
      </w:r>
      <w:r w:rsidR="00C81A5A" w:rsidRPr="005906E6">
        <w:t xml:space="preserve">growing areas in the mid-altitude East African highlands with </w:t>
      </w:r>
      <w:r w:rsidR="00B75C10" w:rsidRPr="005906E6">
        <w:t xml:space="preserve">a </w:t>
      </w:r>
      <w:r w:rsidR="00C81A5A" w:rsidRPr="005906E6">
        <w:t xml:space="preserve">mean daily minimum and maximum temperature that ranges from 13 to 17 °C and 26 to 27 °C, respectively </w:t>
      </w:r>
      <w:r w:rsidR="00C81A5A" w:rsidRPr="005906E6">
        <w:fldChar w:fldCharType="begin" w:fldLock="1"/>
      </w:r>
      <w:r w:rsidR="00BC1B55">
        <w:instrText>ADDIN CSL_CITATION {"citationItems":[{"id":"ITEM-1","itemData":{"author":[{"dropping-particle":"","family":"Okech","given":"S H","non-dropping-particle":"","parse-names":false,"suffix":""},{"dropping-particle":"","family":"Gold","given":"Clifford S.","non-dropping-particle":"","parse-names":false,"suffix":""},{"dropping-particle":"","family":"Ssali","given":"H","non-dropping-particle":"","parse-names":false,"suffix":""}],"container-title":"Uganda Journal of Agricultural Sciences","id":"ITEM-1","issue":"1996","issued":{"date-parts":[["2004"]]},"page":"511-519","title":"Effects of potassium deficiency , drought and weevils on banana yield and economic performance in Mbarara , Uganda","type":"article-journal","volume":"9"},"uris":["http://www.mendeley.com/documents/?uuid=1a01dc36-9eeb-4341-a4b8-1271ca02ad16"]},{"id":"ITEM-2","itemData":{"ISBN":"978-90-8585-550-7","ISSN":"978-90-8585-550-7","abstract":"This thesis employs a systems approach to understanding banana production in Uganda. It aims to identify opportunities to increase actual yields on smallholder farms through improved crop management and to assist banana breeders with optimum phenotype recommendations. Chapter 2 details methodology for estimating area of a single leaf and total plan leaf area using simple morphological attributes such as girth and height. A simple method for PAR interception measurement in highland bananas was developed and evaluated. Allometric relationships for biomass estimation and between proportions partitioned to different parts and simple attributes, e.g. girth, are generated. Highland banana response (biomass production and yield) to mineral fertilizers is described in Chapter 3. The major nutrients limiting production are identified and the possibilities of using mineral fertilizers to improve yields on smallholder farms explored. A new dynamic simulation model, LINTUL BANANA 1 with basic processes such as radiation interception, conversion of radiation into dry matter, distribution of dry matter within the plant and dry matter transfers between the plants, was developed for potential production situations and is presented in Chapter 4. In Chapter 5, the steps need to be taken to improve the capabilities of the growth model LINTUL BANANA 1 and its utility as a tool are given. The main focus is improving the tool to simulate water and nutrient-limited production.","author":[{"dropping-particle":"","family":"Nyombi","given":"Kenneth","non-dropping-particle":"","parse-names":false,"suffix":""}],"container-title":"PhD Thesis","id":"ITEM-2","issue":"January 2010","issued":{"date-parts":[["2010"]]},"number-of-pages":"196","publisher":"Wageningen University","title":"Understanding growth of East Africa highland banana: experiments and simulation.","type":"thesis"},"uris":["http://www.mendeley.com/documents/?uuid=7a140946-ca80-401e-b60a-0ce5930c8885"]}],"mendeley":{"formattedCitation":"(18,19)","plainTextFormattedCitation":"(18,19)","previouslyFormattedCitation":"(Okech, Gold and Ssali, 2004; Nyombi, 2010)"},"properties":{"noteIndex":0},"schema":"https://github.com/citation-style-language/schema/raw/master/csl-citation.json"}</w:instrText>
      </w:r>
      <w:r w:rsidR="00C81A5A" w:rsidRPr="005906E6">
        <w:fldChar w:fldCharType="separate"/>
      </w:r>
      <w:r w:rsidR="00BC1B55" w:rsidRPr="00BC1B55">
        <w:rPr>
          <w:noProof/>
        </w:rPr>
        <w:t>(18,19)</w:t>
      </w:r>
      <w:r w:rsidR="00C81A5A" w:rsidRPr="005906E6">
        <w:fldChar w:fldCharType="end"/>
      </w:r>
      <w:r w:rsidR="00C81A5A" w:rsidRPr="00423FEC">
        <w:t>.</w:t>
      </w:r>
      <w:r w:rsidR="00EB57CE">
        <w:t xml:space="preserve"> </w:t>
      </w:r>
    </w:p>
    <w:p w14:paraId="3EE65524" w14:textId="1971C0C0" w:rsidR="00C81A5A" w:rsidRPr="005906E6" w:rsidRDefault="005F041A" w:rsidP="002D281E">
      <w:pPr>
        <w:spacing w:line="480" w:lineRule="auto"/>
        <w:rPr>
          <w:b/>
        </w:rPr>
      </w:pPr>
      <w:r>
        <w:rPr>
          <w:b/>
        </w:rPr>
        <w:t>Table</w:t>
      </w:r>
      <w:r w:rsidR="002D281E">
        <w:rPr>
          <w:b/>
        </w:rPr>
        <w:t xml:space="preserve"> 1</w:t>
      </w:r>
    </w:p>
    <w:p w14:paraId="255D1102" w14:textId="7490FF9A" w:rsidR="00C81A5A" w:rsidRPr="005906E6" w:rsidRDefault="00E630E6" w:rsidP="00BB79A1">
      <w:pPr>
        <w:pStyle w:val="Heading2"/>
        <w:spacing w:line="480" w:lineRule="auto"/>
      </w:pPr>
      <w:bookmarkStart w:id="6" w:name="_Toc66095946"/>
      <w:bookmarkEnd w:id="5"/>
      <w:r w:rsidRPr="005906E6">
        <w:t xml:space="preserve">Experimental </w:t>
      </w:r>
      <w:r w:rsidR="00C81A5A" w:rsidRPr="005906E6">
        <w:t>designs and data collection</w:t>
      </w:r>
      <w:bookmarkEnd w:id="6"/>
    </w:p>
    <w:p w14:paraId="7E6245C6" w14:textId="242CEB69" w:rsidR="00C81A5A" w:rsidRPr="005906E6" w:rsidRDefault="009168F5" w:rsidP="00BB79A1">
      <w:pPr>
        <w:pStyle w:val="Heading3"/>
        <w:spacing w:line="480" w:lineRule="auto"/>
      </w:pPr>
      <w:bookmarkStart w:id="7" w:name="_Toc66095947"/>
      <w:r w:rsidRPr="005906E6">
        <w:t>Nutrient omission trial</w:t>
      </w:r>
      <w:r w:rsidR="00C81A5A" w:rsidRPr="005906E6">
        <w:t xml:space="preserve"> (2004-2009)</w:t>
      </w:r>
      <w:bookmarkEnd w:id="7"/>
    </w:p>
    <w:p w14:paraId="2B2432CF" w14:textId="06288F9C" w:rsidR="002C47C8" w:rsidRDefault="00C81A5A" w:rsidP="00BB79A1">
      <w:pPr>
        <w:spacing w:line="480" w:lineRule="auto"/>
      </w:pPr>
      <w:r w:rsidRPr="005906E6">
        <w:t xml:space="preserve">A randomized complete block design was used with four blocks that followed the contour lines. Each block had 10 treatments (Table </w:t>
      </w:r>
      <w:r w:rsidR="001E4279">
        <w:t>2</w:t>
      </w:r>
      <w:r w:rsidRPr="005906E6">
        <w:t>) and each treatment consisted of 35 mats laid out in</w:t>
      </w:r>
      <w:r w:rsidR="00FE7829" w:rsidRPr="005906E6">
        <w:t xml:space="preserve"> a</w:t>
      </w:r>
      <w:r w:rsidRPr="005906E6">
        <w:t xml:space="preserve"> 5 × 7 arrangement</w:t>
      </w:r>
      <w:r w:rsidR="00986448" w:rsidRPr="005906E6">
        <w:t xml:space="preserve"> occupying an area of </w:t>
      </w:r>
      <w:r w:rsidR="00D8390A" w:rsidRPr="005906E6">
        <w:t>315 m</w:t>
      </w:r>
      <w:r w:rsidR="00D8390A" w:rsidRPr="005906E6">
        <w:rPr>
          <w:vertAlign w:val="superscript"/>
        </w:rPr>
        <w:t>2</w:t>
      </w:r>
      <w:r w:rsidRPr="005906E6">
        <w:t>.</w:t>
      </w:r>
      <w:r w:rsidR="00121F82" w:rsidRPr="005906E6">
        <w:t xml:space="preserve"> </w:t>
      </w:r>
      <w:r w:rsidRPr="005906E6">
        <w:t xml:space="preserve">The inner 3 </w:t>
      </w:r>
      <w:r w:rsidR="00825A4B" w:rsidRPr="005906E6">
        <w:t>×</w:t>
      </w:r>
      <w:r w:rsidRPr="005906E6">
        <w:t xml:space="preserve"> 5 mats were sampled. EAHB</w:t>
      </w:r>
      <w:r w:rsidR="008471C3" w:rsidRPr="005906E6">
        <w:t>s</w:t>
      </w:r>
      <w:r w:rsidRPr="005906E6">
        <w:t xml:space="preserve"> of variety Kisansa w</w:t>
      </w:r>
      <w:r w:rsidR="009A4BE4">
        <w:t>ere</w:t>
      </w:r>
      <w:r w:rsidRPr="005906E6">
        <w:t xml:space="preserve"> used – a variety susceptible to weevil damage. The primary nutrients N-P-K-Mg were applied using the mineral fertilizers urea</w:t>
      </w:r>
      <w:r w:rsidR="003B1CD7" w:rsidRPr="005906E6">
        <w:t xml:space="preserve"> </w:t>
      </w:r>
      <w:r w:rsidR="00ED72B1" w:rsidRPr="005906E6">
        <w:t>(CH</w:t>
      </w:r>
      <w:r w:rsidR="00ED72B1" w:rsidRPr="005906E6">
        <w:rPr>
          <w:vertAlign w:val="subscript"/>
        </w:rPr>
        <w:t>4</w:t>
      </w:r>
      <w:r w:rsidR="00ED72B1" w:rsidRPr="005906E6">
        <w:t>N</w:t>
      </w:r>
      <w:r w:rsidR="00ED72B1" w:rsidRPr="005906E6">
        <w:rPr>
          <w:vertAlign w:val="subscript"/>
        </w:rPr>
        <w:t>2</w:t>
      </w:r>
      <w:r w:rsidR="00ED72B1" w:rsidRPr="005906E6">
        <w:t>O</w:t>
      </w:r>
      <w:r w:rsidR="003B1CD7" w:rsidRPr="005906E6">
        <w:t>)</w:t>
      </w:r>
      <w:r w:rsidRPr="005906E6">
        <w:t>, muriate of potash (</w:t>
      </w:r>
      <w:r w:rsidR="00805B9E" w:rsidRPr="005906E6">
        <w:t>KC</w:t>
      </w:r>
      <w:r w:rsidR="008D34C6" w:rsidRPr="005906E6">
        <w:t>l</w:t>
      </w:r>
      <w:r w:rsidRPr="005906E6">
        <w:t>), triple superphosphate</w:t>
      </w:r>
      <w:r w:rsidR="00EF0C89" w:rsidRPr="005906E6">
        <w:t xml:space="preserve"> (Ca(H</w:t>
      </w:r>
      <w:r w:rsidR="00EF0C89" w:rsidRPr="005906E6">
        <w:rPr>
          <w:vertAlign w:val="subscript"/>
        </w:rPr>
        <w:t>2</w:t>
      </w:r>
      <w:r w:rsidR="00EF0C89" w:rsidRPr="005906E6">
        <w:t>PO</w:t>
      </w:r>
      <w:r w:rsidR="00EF0C89" w:rsidRPr="005906E6">
        <w:rPr>
          <w:vertAlign w:val="subscript"/>
        </w:rPr>
        <w:t>4</w:t>
      </w:r>
      <w:r w:rsidR="00EF0C89" w:rsidRPr="005906E6">
        <w:t>)2·H</w:t>
      </w:r>
      <w:r w:rsidR="00EF0C89" w:rsidRPr="005906E6">
        <w:rPr>
          <w:vertAlign w:val="subscript"/>
        </w:rPr>
        <w:t>2</w:t>
      </w:r>
      <w:r w:rsidR="00EF0C89" w:rsidRPr="005906E6">
        <w:t>O</w:t>
      </w:r>
      <w:r w:rsidRPr="005906E6">
        <w:t>), and kieserite (MgSO</w:t>
      </w:r>
      <w:r w:rsidRPr="005906E6">
        <w:rPr>
          <w:vertAlign w:val="subscript"/>
        </w:rPr>
        <w:t>4</w:t>
      </w:r>
      <w:r w:rsidRPr="005906E6">
        <w:t>)</w:t>
      </w:r>
      <w:r w:rsidRPr="005906E6">
        <w:rPr>
          <w:vertAlign w:val="subscript"/>
        </w:rPr>
        <w:t xml:space="preserve"> </w:t>
      </w:r>
      <w:r w:rsidRPr="005906E6">
        <w:t xml:space="preserve">respectively. Micro-nutrients were </w:t>
      </w:r>
      <w:r w:rsidRPr="0090540F">
        <w:t>applied using sodium molybdate (Na</w:t>
      </w:r>
      <w:r w:rsidRPr="0090540F">
        <w:rPr>
          <w:vertAlign w:val="subscript"/>
        </w:rPr>
        <w:t>2</w:t>
      </w:r>
      <w:r w:rsidRPr="0090540F">
        <w:t>MoO</w:t>
      </w:r>
      <w:r w:rsidRPr="0090540F">
        <w:rPr>
          <w:vertAlign w:val="subscript"/>
        </w:rPr>
        <w:t>4</w:t>
      </w:r>
      <w:r w:rsidRPr="0090540F">
        <w:t xml:space="preserve">), </w:t>
      </w:r>
      <w:r w:rsidRPr="0090540F">
        <w:rPr>
          <w:color w:val="000000" w:themeColor="text1"/>
        </w:rPr>
        <w:t>borax (</w:t>
      </w:r>
      <w:r w:rsidRPr="0090540F">
        <w:rPr>
          <w:rFonts w:eastAsia="Times New Roman"/>
          <w:color w:val="000000" w:themeColor="text1"/>
          <w:shd w:val="clear" w:color="auto" w:fill="FFFFFF"/>
        </w:rPr>
        <w:t>Na₂[B₄O₅(OH)</w:t>
      </w:r>
      <w:r w:rsidR="00F53575" w:rsidRPr="0090540F">
        <w:rPr>
          <w:rFonts w:eastAsia="Times New Roman"/>
          <w:color w:val="000000" w:themeColor="text1"/>
          <w:shd w:val="clear" w:color="auto" w:fill="FFFFFF"/>
        </w:rPr>
        <w:t>₄]·</w:t>
      </w:r>
      <w:r w:rsidRPr="0090540F">
        <w:rPr>
          <w:rFonts w:eastAsia="Times New Roman"/>
          <w:color w:val="000000" w:themeColor="text1"/>
          <w:shd w:val="clear" w:color="auto" w:fill="FFFFFF"/>
        </w:rPr>
        <w:t>8H₂O)</w:t>
      </w:r>
      <w:r w:rsidRPr="0090540F">
        <w:rPr>
          <w:rFonts w:eastAsia="Times New Roman"/>
          <w:color w:val="000000" w:themeColor="text1"/>
        </w:rPr>
        <w:t xml:space="preserve"> </w:t>
      </w:r>
      <w:r w:rsidRPr="0090540F">
        <w:rPr>
          <w:color w:val="000000" w:themeColor="text1"/>
        </w:rPr>
        <w:t xml:space="preserve">and zinc </w:t>
      </w:r>
      <w:r w:rsidRPr="0090540F">
        <w:rPr>
          <w:color w:val="000000" w:themeColor="text1"/>
        </w:rPr>
        <w:lastRenderedPageBreak/>
        <w:t>sulphate (ZnSO</w:t>
      </w:r>
      <w:r w:rsidRPr="0090540F">
        <w:rPr>
          <w:color w:val="000000" w:themeColor="text1"/>
          <w:vertAlign w:val="subscript"/>
        </w:rPr>
        <w:t>4</w:t>
      </w:r>
      <w:r w:rsidRPr="0090540F">
        <w:rPr>
          <w:color w:val="000000" w:themeColor="text1"/>
        </w:rPr>
        <w:t>).</w:t>
      </w:r>
      <w:r w:rsidR="006701A9" w:rsidRPr="0090540F">
        <w:rPr>
          <w:color w:val="000000" w:themeColor="text1"/>
        </w:rPr>
        <w:t xml:space="preserve"> </w:t>
      </w:r>
      <w:r w:rsidR="00391F52" w:rsidRPr="0090540F">
        <w:rPr>
          <w:color w:val="000000" w:themeColor="text1"/>
        </w:rPr>
        <w:t>The nutrient rates</w:t>
      </w:r>
      <w:r w:rsidR="00811D47" w:rsidRPr="0090540F">
        <w:rPr>
          <w:color w:val="000000" w:themeColor="text1"/>
        </w:rPr>
        <w:t xml:space="preserve"> in this trial</w:t>
      </w:r>
      <w:r w:rsidR="00391F52" w:rsidRPr="0090540F">
        <w:rPr>
          <w:color w:val="000000" w:themeColor="text1"/>
        </w:rPr>
        <w:t xml:space="preserve"> </w:t>
      </w:r>
      <w:r w:rsidR="00152BD8" w:rsidRPr="0090540F">
        <w:rPr>
          <w:color w:val="000000" w:themeColor="text1"/>
        </w:rPr>
        <w:t xml:space="preserve">were </w:t>
      </w:r>
      <w:r w:rsidR="0010713B" w:rsidRPr="0090540F">
        <w:rPr>
          <w:color w:val="000000" w:themeColor="text1"/>
        </w:rPr>
        <w:t>selected to</w:t>
      </w:r>
      <w:r w:rsidR="00405B7D" w:rsidRPr="0090540F">
        <w:rPr>
          <w:color w:val="000000" w:themeColor="text1"/>
        </w:rPr>
        <w:t xml:space="preserve"> enable</w:t>
      </w:r>
      <w:r w:rsidR="00AF0C3E" w:rsidRPr="0090540F">
        <w:rPr>
          <w:color w:val="000000" w:themeColor="text1"/>
        </w:rPr>
        <w:t xml:space="preserve"> </w:t>
      </w:r>
      <w:r w:rsidR="006701A9" w:rsidRPr="0090540F">
        <w:rPr>
          <w:color w:val="000000" w:themeColor="text1"/>
        </w:rPr>
        <w:t>QUEFTS modelling</w:t>
      </w:r>
      <w:r w:rsidR="00AF0C3E" w:rsidRPr="0090540F">
        <w:rPr>
          <w:color w:val="000000" w:themeColor="text1"/>
        </w:rPr>
        <w:t xml:space="preserve"> and </w:t>
      </w:r>
      <w:r w:rsidR="00346844" w:rsidRPr="0090540F">
        <w:rPr>
          <w:color w:val="000000" w:themeColor="text1"/>
        </w:rPr>
        <w:t xml:space="preserve">quantify </w:t>
      </w:r>
      <w:r w:rsidR="0090540F" w:rsidRPr="0090540F">
        <w:rPr>
          <w:color w:val="000000" w:themeColor="text1"/>
        </w:rPr>
        <w:t xml:space="preserve">banana </w:t>
      </w:r>
      <w:r w:rsidR="00346844" w:rsidRPr="0090540F">
        <w:rPr>
          <w:color w:val="000000" w:themeColor="text1"/>
        </w:rPr>
        <w:t xml:space="preserve">yield response to </w:t>
      </w:r>
      <w:r w:rsidR="00AF0C3E" w:rsidRPr="0090540F">
        <w:rPr>
          <w:color w:val="000000" w:themeColor="text1"/>
        </w:rPr>
        <w:t>nutrient</w:t>
      </w:r>
      <w:r w:rsidR="00346844" w:rsidRPr="0090540F">
        <w:rPr>
          <w:color w:val="000000" w:themeColor="text1"/>
        </w:rPr>
        <w:t xml:space="preserve"> fertilisers.</w:t>
      </w:r>
      <w:r w:rsidR="0070020A" w:rsidRPr="0090540F">
        <w:rPr>
          <w:color w:val="000000" w:themeColor="text1"/>
        </w:rPr>
        <w:t xml:space="preserve"> </w:t>
      </w:r>
      <w:r w:rsidRPr="0090540F">
        <w:rPr>
          <w:color w:val="000000" w:themeColor="text1"/>
        </w:rPr>
        <w:t>For</w:t>
      </w:r>
      <w:r w:rsidRPr="005906E6">
        <w:rPr>
          <w:color w:val="000000" w:themeColor="text1"/>
        </w:rPr>
        <w:t xml:space="preserve"> treatments </w:t>
      </w:r>
      <w:r w:rsidR="00B75C10" w:rsidRPr="005906E6">
        <w:rPr>
          <w:color w:val="000000" w:themeColor="text1"/>
        </w:rPr>
        <w:t xml:space="preserve">1, 5, 8 and 10 (Table </w:t>
      </w:r>
      <w:r w:rsidR="00002F93">
        <w:rPr>
          <w:color w:val="000000" w:themeColor="text1"/>
        </w:rPr>
        <w:t>2</w:t>
      </w:r>
      <w:r w:rsidR="00B75C10" w:rsidRPr="005906E6">
        <w:rPr>
          <w:color w:val="000000" w:themeColor="text1"/>
        </w:rPr>
        <w:t xml:space="preserve">) </w:t>
      </w:r>
      <w:r w:rsidRPr="005906E6">
        <w:rPr>
          <w:color w:val="000000" w:themeColor="text1"/>
        </w:rPr>
        <w:t>with</w:t>
      </w:r>
      <w:r w:rsidR="00B60574" w:rsidRPr="005906E6">
        <w:rPr>
          <w:color w:val="000000" w:themeColor="text1"/>
        </w:rPr>
        <w:t xml:space="preserve"> the</w:t>
      </w:r>
      <w:r w:rsidRPr="005906E6">
        <w:rPr>
          <w:color w:val="000000" w:themeColor="text1"/>
        </w:rPr>
        <w:t xml:space="preserve"> highest rates of fertilizer</w:t>
      </w:r>
      <w:r w:rsidR="00B75C10" w:rsidRPr="005906E6">
        <w:rPr>
          <w:color w:val="000000" w:themeColor="text1"/>
        </w:rPr>
        <w:t xml:space="preserve">, </w:t>
      </w:r>
      <w:r w:rsidR="000B1450" w:rsidRPr="005906E6">
        <w:rPr>
          <w:color w:val="000000" w:themeColor="text1"/>
        </w:rPr>
        <w:t>N</w:t>
      </w:r>
      <w:r w:rsidRPr="005906E6">
        <w:rPr>
          <w:color w:val="000000" w:themeColor="text1"/>
        </w:rPr>
        <w:t xml:space="preserve"> and </w:t>
      </w:r>
      <w:r w:rsidR="000B1450" w:rsidRPr="005906E6">
        <w:rPr>
          <w:color w:val="000000" w:themeColor="text1"/>
        </w:rPr>
        <w:t>K</w:t>
      </w:r>
      <w:r w:rsidRPr="005906E6">
        <w:rPr>
          <w:color w:val="000000" w:themeColor="text1"/>
        </w:rPr>
        <w:t xml:space="preserve"> fertilizers were applied in </w:t>
      </w:r>
      <w:r w:rsidR="00825A4B" w:rsidRPr="005906E6">
        <w:rPr>
          <w:color w:val="000000" w:themeColor="text1"/>
        </w:rPr>
        <w:t xml:space="preserve">four </w:t>
      </w:r>
      <w:r w:rsidRPr="005906E6">
        <w:rPr>
          <w:color w:val="000000" w:themeColor="text1"/>
        </w:rPr>
        <w:t>splits</w:t>
      </w:r>
      <w:r w:rsidR="00B76C44" w:rsidRPr="005906E6">
        <w:rPr>
          <w:color w:val="000000" w:themeColor="text1"/>
        </w:rPr>
        <w:t xml:space="preserve">, </w:t>
      </w:r>
      <w:r w:rsidR="00825A4B" w:rsidRPr="005906E6">
        <w:rPr>
          <w:color w:val="000000" w:themeColor="text1"/>
        </w:rPr>
        <w:t xml:space="preserve">two </w:t>
      </w:r>
      <w:r w:rsidR="00B76C44" w:rsidRPr="005906E6">
        <w:rPr>
          <w:color w:val="000000" w:themeColor="text1"/>
        </w:rPr>
        <w:t xml:space="preserve">per </w:t>
      </w:r>
      <w:r w:rsidR="00C179AC" w:rsidRPr="005906E6">
        <w:rPr>
          <w:color w:val="000000" w:themeColor="text1"/>
        </w:rPr>
        <w:t xml:space="preserve">rainy </w:t>
      </w:r>
      <w:r w:rsidRPr="005906E6">
        <w:rPr>
          <w:color w:val="000000" w:themeColor="text1"/>
        </w:rPr>
        <w:t xml:space="preserve">season. </w:t>
      </w:r>
      <w:r w:rsidR="00F440DE" w:rsidRPr="005906E6">
        <w:rPr>
          <w:color w:val="000000" w:themeColor="text1"/>
        </w:rPr>
        <w:t>F</w:t>
      </w:r>
      <w:r w:rsidRPr="005906E6">
        <w:rPr>
          <w:color w:val="000000" w:themeColor="text1"/>
        </w:rPr>
        <w:t xml:space="preserve">ertilizers </w:t>
      </w:r>
      <w:r w:rsidRPr="005906E6">
        <w:t xml:space="preserve">for </w:t>
      </w:r>
      <w:r w:rsidR="00B75C10" w:rsidRPr="005906E6">
        <w:t xml:space="preserve">all other </w:t>
      </w:r>
      <w:r w:rsidRPr="005906E6">
        <w:t xml:space="preserve">treatments were </w:t>
      </w:r>
      <w:r w:rsidR="00364A37" w:rsidRPr="005906E6">
        <w:t xml:space="preserve">applied in two </w:t>
      </w:r>
      <w:r w:rsidRPr="005906E6">
        <w:t>split</w:t>
      </w:r>
      <w:r w:rsidR="00364A37" w:rsidRPr="005906E6">
        <w:t>s,</w:t>
      </w:r>
      <w:r w:rsidRPr="005906E6">
        <w:t xml:space="preserve"> </w:t>
      </w:r>
      <w:r w:rsidR="00364A37" w:rsidRPr="005906E6">
        <w:t xml:space="preserve">one </w:t>
      </w:r>
      <w:r w:rsidRPr="005906E6">
        <w:t>at the start of each rainy season. Weevil</w:t>
      </w:r>
      <w:r w:rsidR="00F440DE" w:rsidRPr="005906E6">
        <w:t>s were</w:t>
      </w:r>
      <w:r w:rsidRPr="005906E6">
        <w:t xml:space="preserve"> control</w:t>
      </w:r>
      <w:r w:rsidR="00F440DE" w:rsidRPr="005906E6">
        <w:t>led using</w:t>
      </w:r>
      <w:r w:rsidR="00B34EC8" w:rsidRPr="005906E6">
        <w:t xml:space="preserve"> </w:t>
      </w:r>
      <w:r w:rsidRPr="005906E6">
        <w:t xml:space="preserve">chlorpyrifos </w:t>
      </w:r>
      <w:r w:rsidR="00B34EC8" w:rsidRPr="005906E6">
        <w:t xml:space="preserve">insecticide in the form of Dursban </w:t>
      </w:r>
      <w:r w:rsidRPr="005906E6">
        <w:fldChar w:fldCharType="begin" w:fldLock="1"/>
      </w:r>
      <w:r w:rsidR="00BC1B55">
        <w:instrText>ADDIN CSL_CITATION {"citationItems":[{"id":"ITEM-1","itemData":{"URL":"https://www.corteva.in/products-and-solutions/crop-protection/dursban.html#:~:text=Dursban is based on the,phosphorothioate group of organophosphorus pesticides.&amp;text=No reported incidences of resistance development against Dursban in the target pests.","accessed":{"date-parts":[["2021","4","3"]]},"author":[{"dropping-particle":"","family":"Corteva","given":"","non-dropping-particle":"","parse-names":false,"suffix":""}],"id":"ITEM-1","issued":{"date-parts":[["2021"]]},"title":"Dursban insect control Insecticide","type":"webpage"},"uris":["http://www.mendeley.com/documents/?uuid=ec25f021-9381-42d1-ac41-5843a502c219"]}],"mendeley":{"formattedCitation":"(20)","plainTextFormattedCitation":"(20)","previouslyFormattedCitation":"(Corteva, 2021)"},"properties":{"noteIndex":0},"schema":"https://github.com/citation-style-language/schema/raw/master/csl-citation.json"}</w:instrText>
      </w:r>
      <w:r w:rsidRPr="005906E6">
        <w:fldChar w:fldCharType="separate"/>
      </w:r>
      <w:r w:rsidR="00BC1B55" w:rsidRPr="00BC1B55">
        <w:rPr>
          <w:noProof/>
        </w:rPr>
        <w:t>(20)</w:t>
      </w:r>
      <w:r w:rsidRPr="005906E6">
        <w:fldChar w:fldCharType="end"/>
      </w:r>
      <w:r w:rsidRPr="00423FEC">
        <w:t xml:space="preserve"> </w:t>
      </w:r>
      <w:r w:rsidR="00981F63" w:rsidRPr="005906E6">
        <w:t>–</w:t>
      </w:r>
      <w:r w:rsidR="008D2529" w:rsidRPr="005906E6">
        <w:t>sprayed</w:t>
      </w:r>
      <w:r w:rsidR="00981F63" w:rsidRPr="005906E6">
        <w:t xml:space="preserve"> </w:t>
      </w:r>
      <w:r w:rsidR="00140EC8" w:rsidRPr="005906E6">
        <w:t>at a rate</w:t>
      </w:r>
      <w:r w:rsidR="00CE1F47" w:rsidRPr="005906E6">
        <w:t xml:space="preserve"> of 1.03 g per mat per month</w:t>
      </w:r>
      <w:r w:rsidRPr="005906E6">
        <w:t>. Micro</w:t>
      </w:r>
      <w:r w:rsidR="007708F7" w:rsidRPr="005906E6">
        <w:t>-</w:t>
      </w:r>
      <w:r w:rsidRPr="005906E6">
        <w:t>bunds were installed between plots to prevent runoff/run-on.</w:t>
      </w:r>
    </w:p>
    <w:p w14:paraId="2C7C5DC9" w14:textId="52A8F6BC" w:rsidR="00362B6C" w:rsidRPr="00362B6C" w:rsidRDefault="00362B6C" w:rsidP="00BB79A1">
      <w:pPr>
        <w:spacing w:line="480" w:lineRule="auto"/>
        <w:rPr>
          <w:b/>
          <w:bCs/>
        </w:rPr>
      </w:pPr>
      <w:r w:rsidRPr="00362B6C">
        <w:rPr>
          <w:b/>
          <w:bCs/>
        </w:rPr>
        <w:t>Table 2</w:t>
      </w:r>
    </w:p>
    <w:p w14:paraId="74DE0D0B" w14:textId="7E981768" w:rsidR="00C81F5B" w:rsidRPr="005906E6" w:rsidRDefault="00C81F5B" w:rsidP="00C81F5B">
      <w:pPr>
        <w:spacing w:line="480" w:lineRule="auto"/>
        <w:ind w:firstLine="720"/>
      </w:pPr>
      <w:bookmarkStart w:id="8" w:name="_Hlk89660180"/>
      <w:bookmarkEnd w:id="2"/>
      <w:r w:rsidRPr="005906E6">
        <w:t>Weevil damage was assesse</w:t>
      </w:r>
      <w:r w:rsidR="00FF0EA2">
        <w:t>d</w:t>
      </w:r>
      <w:r w:rsidRPr="005906E6">
        <w:t xml:space="preserve"> in freshly harvested corms of EAHBs </w:t>
      </w:r>
      <w:r w:rsidRPr="005906E6">
        <w:fldChar w:fldCharType="begin" w:fldLock="1"/>
      </w:r>
      <w:r w:rsidR="00BC1B55">
        <w:instrText>ADDIN CSL_CITATION {"citationItems":[{"id":"ITEM-1","itemData":{"ISSN":"1021-9730","author":[{"dropping-particle":"","family":"Gold","given":"C.S.","non-dropping-particle":"","parse-names":false,"suffix":""},{"dropping-particle":"","family":"Speijer, P.R.","given":"","non-dropping-particle":"","parse-names":false,"suffix":""},{"dropping-particle":"","family":"Karamura","given":"E.B.","non-dropping-particle":"","parse-names":false,"suffix":""},{"dropping-particle":"","family":"Tushemereirwe","given":"W.K.","non-dropping-particle":"","parse-names":false,"suffix":""},{"dropping-particle":"","family":"Kashaija","given":"I.N","non-dropping-particle":"","parse-names":false,"suffix":""}],"container-title":"African Crop Science Journal","id":"ITEM-1","issued":{"date-parts":[["1994"]]},"page":"309-321","title":"Survey methodologies for banana weevil and nematode damage assessment in Uganda.","type":"article-journal"},"uris":["http://www.mendeley.com/documents/?uuid=ceee9560-4909-3738-af43-0134ce35b0fa"]}],"mendeley":{"formattedCitation":"(21)","plainTextFormattedCitation":"(21)","previouslyFormattedCitation":"(Gold &lt;i&gt;et al.&lt;/i&gt;, 1994)"},"properties":{"noteIndex":0},"schema":"https://github.com/citation-style-language/schema/raw/master/csl-citation.json"}</w:instrText>
      </w:r>
      <w:r w:rsidRPr="005906E6">
        <w:fldChar w:fldCharType="separate"/>
      </w:r>
      <w:r w:rsidR="00BC1B55" w:rsidRPr="00BC1B55">
        <w:rPr>
          <w:noProof/>
        </w:rPr>
        <w:t>(21)</w:t>
      </w:r>
      <w:r w:rsidRPr="005906E6">
        <w:fldChar w:fldCharType="end"/>
      </w:r>
      <w:r w:rsidRPr="00423FEC">
        <w:t xml:space="preserve">. Two </w:t>
      </w:r>
      <w:r w:rsidRPr="005906E6">
        <w:t xml:space="preserve">cross-sectional cuts were made through the corm at the collar, i.e., at the junction of the pseudo-stem and corm, and 5 cm below the collar. </w:t>
      </w:r>
      <w:bookmarkStart w:id="9" w:name="_Hlk92920722"/>
      <w:r w:rsidRPr="005906E6">
        <w:t>For each cross-section, the percentage area of tissue consumed by larvae in the central cylinder and the cortex were estimated, giving two damage estimates per cross-section. Overall weevil damage was determined as the mean of these four estimates.</w:t>
      </w:r>
      <w:bookmarkEnd w:id="9"/>
      <w:r w:rsidRPr="005906E6">
        <w:t xml:space="preserve"> </w:t>
      </w:r>
    </w:p>
    <w:p w14:paraId="2C2F85CE" w14:textId="6AC58598" w:rsidR="00DC0D7A" w:rsidRPr="005906E6" w:rsidRDefault="00C81A5A" w:rsidP="00BB79A1">
      <w:pPr>
        <w:spacing w:line="480" w:lineRule="auto"/>
        <w:ind w:firstLine="720"/>
      </w:pPr>
      <w:r w:rsidRPr="005906E6">
        <w:fldChar w:fldCharType="begin" w:fldLock="1"/>
      </w:r>
      <w:r w:rsidR="00BC1B55">
        <w:instrText>ADDIN CSL_CITATION {"citationItems":[{"id":"ITEM-1","itemData":{"ISBN":"978-90-8585-550-7","ISSN":"978-90-8585-550-7","abstract":"This thesis employs a systems approach to understanding banana production in Uganda. It aims to identify opportunities to increase actual yields on smallholder farms through improved crop management and to assist banana breeders with optimum phenotype recommendations. Chapter 2 details methodology for estimating area of a single leaf and total plan leaf area using simple morphological attributes such as girth and height. A simple method for PAR interception measurement in highland bananas was developed and evaluated. Allometric relationships for biomass estimation and between proportions partitioned to different parts and simple attributes, e.g. girth, are generated. Highland banana response (biomass production and yield) to mineral fertilizers is described in Chapter 3. The major nutrients limiting production are identified and the possibilities of using mineral fertilizers to improve yields on smallholder farms explored. A new dynamic simulation model, LINTUL BANANA 1 with basic processes such as radiation interception, conversion of radiation into dry matter, distribution of dry matter within the plant and dry matter transfers between the plants, was developed for potential production situations and is presented in Chapter 4. In Chapter 5, the steps need to be taken to improve the capabilities of the growth model LINTUL BANANA 1 and its utility as a tool are given. The main focus is improving the tool to simulate water and nutrient-limited production.","author":[{"dropping-particle":"","family":"Nyombi","given":"Kenneth","non-dropping-particle":"","parse-names":false,"suffix":""}],"container-title":"PhD Thesis","id":"ITEM-1","issue":"January 2010","issued":{"date-parts":[["2010"]]},"number-of-pages":"196","publisher":"Wageningen University","title":"Understanding growth of East Africa highland banana: experiments and simulation.","type":"thesis"},"uris":["http://www.mendeley.com/documents/?uuid=7a140946-ca80-401e-b60a-0ce5930c8885"]}],"mendeley":{"formattedCitation":"(19)","manualFormatting":"Nyombi (2010)","plainTextFormattedCitation":"(19)","previouslyFormattedCitation":"(Nyombi, 2010)"},"properties":{"noteIndex":0},"schema":"https://github.com/citation-style-language/schema/raw/master/csl-citation.json"}</w:instrText>
      </w:r>
      <w:r w:rsidRPr="005906E6">
        <w:fldChar w:fldCharType="separate"/>
      </w:r>
      <w:r w:rsidRPr="005906E6">
        <w:rPr>
          <w:noProof/>
        </w:rPr>
        <w:t>Nyombi (2010)</w:t>
      </w:r>
      <w:r w:rsidRPr="005906E6">
        <w:fldChar w:fldCharType="end"/>
      </w:r>
      <w:r w:rsidRPr="00423FEC">
        <w:t xml:space="preserve"> </w:t>
      </w:r>
      <w:r w:rsidR="00361EFD" w:rsidRPr="005906E6">
        <w:t xml:space="preserve">used data from this </w:t>
      </w:r>
      <w:r w:rsidR="00C81F5B">
        <w:t xml:space="preserve">nutrient omission trial </w:t>
      </w:r>
      <w:r w:rsidR="00361EFD" w:rsidRPr="005906E6">
        <w:t xml:space="preserve">to </w:t>
      </w:r>
      <w:r w:rsidRPr="005906E6">
        <w:t xml:space="preserve">describe </w:t>
      </w:r>
      <w:r w:rsidR="00B75C10" w:rsidRPr="005906E6">
        <w:t xml:space="preserve">the biomass </w:t>
      </w:r>
      <w:r w:rsidRPr="005906E6">
        <w:t>growth</w:t>
      </w:r>
      <w:r w:rsidR="008840B7" w:rsidRPr="005906E6">
        <w:t xml:space="preserve"> </w:t>
      </w:r>
      <w:r w:rsidRPr="005906E6">
        <w:t>response to fertilizer inputs, while</w:t>
      </w:r>
      <w:r w:rsidR="00F66B34" w:rsidRPr="005906E6">
        <w:t xml:space="preserve"> </w:t>
      </w:r>
      <w:r w:rsidR="00B32DA1" w:rsidRPr="005906E6">
        <w:fldChar w:fldCharType="begin" w:fldLock="1"/>
      </w:r>
      <w:r w:rsidR="00BC1B55">
        <w:instrText>ADDIN CSL_CITATION {"citationItems":[{"id":"ITEM-1","itemData":{"DOI":"10.1016/j.fcr.2013.07.010","ISBN":"0378-4290","ISSN":"03784290 (ISSN)","abstract":"Drought stress, potassium (K) and nitrogen (N) deficiencies are major constraints to rain-fed East African highland banana (EAHB) production in Uganda. It was hypothesised that the reduction in fresh bunch mass and increase in dry matter (DM) allocation to corms with drought stress, K and N deficiency is additive. Individual plant measurements at harvest from two field trials in central and south western Uganda were analyzed to evaluate effects of cumulative rainfall (CRF) received 365 days from sucker emergence, mineral K and N inputs on EAHB bunch yields. Dry matter content in aerial shoot (leaves and pseudostems) relative to that in the subterranean corm was also analyzed to evaluate DM allocation plasticity due to drought stress, K and N deficiency. This was verified with allometric analysis using pre-harvest stage plants from farms of known K and N nutritional status and plants from a screen house drought stress pot trial in Uganda. Dry matter production and yields were mainly driven by K interacting with CRF. Within 12 months, K input (250-600kgKha-1yr-1) increased bunch yield from 8 to 15Mgha-1yr-1 irrespective of whether dry (CRF&lt;1100mm) or wet (CRF≥1100mm) conditions prevailed, possibly due to K-mediated osmotic adjustment under dry conditions. Without K input, wet conditions increased bunch yield from 6 to 8Mgha-1yr-1 while dry conditions decreased it from 6 to 4Mgha-1yr-1 within 12 months. Total DM and its distribution between the biomass structures followed similar trends. Nitrogen input (150-400kgNha-1yr-1) neither affected bunch yield nor DM allocation at harvest stage. At pre-harvest stage, reduction in DM allocation to the corm per unit increase in total DM was 14-22% significantly lower with N and/or K deficiency compared with that under sufficient K and N. Drought stress per se had no effect on DM allocation but enhanced DM allocation shifts due to K deficiency. Drought-stressed EAHB thus increase DM allocation to subterranean structures only if K-deficient, unlike responses reported for other plant species. Potassium nutrition is perhaps a more viable entry point for mitigation of drought stress in EAHB cropping systems than irrigation but this requires further agronomic and economic evaluation. It may be important to account for carbon allocated to osmotic adjustment for realistic simulation of water- and K-limited growth in EAHB. © 2013 Elsevier B.V.","author":[{"dropping-particle":"","family":"Taulya","given":"Godfrey","non-dropping-particle":"","parse-names":false,"suffix":""}],"container-title":"Field Crops Research","id":"ITEM-1","issued":{"date-parts":[["2013"]]},"language":"English","note":"From Duplicate 1 (East African highland bananas (Musa spp. AAA-EA) 'worry' more about potassium deficiency than drought stress - Taulya, Godfrey)\n\nFrom Duplicate 1 (East African highland bananas (Musa spp. AAA-EA) 'worry' more about potassium deficiency than drought stress - Taulya, G)\n\nCited By :5\n\nExport Date: 10 April 2018\n\nCODEN: FCRED\n\nCorrespondence Address: Taulya, G.; International Institute of Tropical Agriculture, P.O. Box 7878, Kampala, Uganda; email: g.taulya@gmail.com\n\nReferences: Alves, A.A.C., Setter, T.L., Abscisic acid accumulation and osmotic adjustment in cassava under water deficit (2004) Environ. Exp. Bot., 51, pp. 259-271; \nArmengaud, P., Sulpice, R., Miller, A.J., Stitt, M., Amtmann, A., Gibon, Y., Multilevel analysis of primary metabolism provides new insights into the role of potassium nutrition for glycolysis and nitrogen assimilation in Arabidopsis roots (2009) Plant Physiol., 150, pp. 772-785;\nBaiyeri, K.P., Nitrogen fertilizer influenced harvest index of plantain (Musa sp AAB, cv. Agbagba) in a sub-humid zone of Southeastern Niger (2002) J. Sustain. Agric., 20, pp. 95-102;\nBhattachan, A., Tatlhego, M., Dintwe, K., O'Donnell, F., Caylor, K.K., Okin, G.S., Perrot, D.O., D'Odorico, P., Evaluating ecohydrological theories of woody root distribution in the Kalahari (2012) PLoS ONE, 7, pp. e33996;\nBloom, A.J., Chapin, F.S., Mooney, H.A., Resource limitation in plants-an economic analogy (1985) Annu. Rev. Ecol. Syst., 16, pp. 363-392;\nBlum, A., Crop responses to drought and the interpretation of adaptation (1996) Plant Growth Regul., 20, pp. 135-148;\nBrouwer, R., Distribution of dry matter in the plant (1962) Neth. J. Agric. Sci., 10, pp. 361-376;\nChapin, F.S., Effects of multiple environmental stresses on nutrient availability and use (1991) Responses of Plants to Multiple Stresses, pp. 67-88. , Academic Press, San Diego, CA, H.A. Mooney, W.E. Winner, E.J. Pell (Eds.);\nChartzoulakis, K., Noitsakis, B., Therios, I., Photosynthesis, plant growth and dry matter distribution in kiwifruit as influenced by water deficits (1993) Irrigation Sci., 14, pp. 1-5;\nColeman, J.S., McConnaughay, K.D.M., Ackerly, D.D., Interpreting phenotypic variation in plants (1994) Trends Ecol. Evol., 9, pp. 187-191;\nColeman, J.S., McConnaughay, K.D.M., A non-functional interpretation of a classical optimal-partitioning example (1995) Funct. Ecol., 9, pp. 951-954;\nCutler, J.M., Rains, D.W., Loomis, R.S., Role of changes in solute concentration in maintaining favourable water balance in field-grown cotton (1977) Agron. J., 69, pp. 773-779;\nDamour, G., Ozier-Lafontaine, H., Dorel, M., Simulation of the growth of banana (Musa spp.) cultivated on cover-crop with simplified indicators of soil water and nitrogen availability and integrated plant traits (2012) Field Crops Res., 130, pp. 99-108;\nDavidson, R.L., Effects of soil nutrients and moisture on root/shoot ratios in Lolium perenne L. and Trifolium repens L (1969) Ann. Bot., 33, pp. 571-577;\nDelvaux, B., Lassoudiere, A., Perrier, X., Marchal, J., A methodology for the study of soil-plant cultivation technique relations-results for banana-growing in Cameroon (1987) ACORBAT 85. Memorias VII Reunion, pp. 351-357. , J.J. Galindo (Ed.);\nDuman, F., Uptake of mineral elements during abiotic stress (2012) Abiotic Stress Responses in Plants: Metabolism, Productivity and Sustainability, pp. 267-281. , Springer, New York, P. Ahmad, M.N.V. Prasad (Eds.);\nEricsson, T., Kähr, M., Growth and nutrition of birch seedlings in relation to potassium supply rate (1993) Trees, 7, pp. 78-85;\nEricsson, T., Growth and shoot: root ratio of seedlings in relation to nutrient availability (1995) Plant Soil, pp. 205-214;\nEvans, L.T., Assimilation, allocation, explanation extrapolation (1990) Theoretical Production Ecology: Reflections and Prospects, pp. 77-87. , Pudoc, Wageningen, R. Rabbinge, J. Goudriaan, H. van Keulen, F.W.T. Penning De Vries, H.H. van Laar (Eds.);\nFirth, D.J., Johns, G.G., Whalley, R.D.B., Glasshouse and field studies on the effects of groundcovers on banana and macadamia growth and water relations (2003) Aust. J. Exp. Agric., 43, pp. 1245-1254;\nFranklin, O., Johansson, J., Dewar, R.C., Dieckmann, U., McMurtrie, R.E., Brännström, Å., Dybzinsk, R., Modeling carbon allocation in trees: a search for principles (2012) Tree Physiol., 32, pp. 648-666;\nHafsi, C., Atia, A., Lakhdar, A., Debez, A., Abdelly, C., Differential responses in potassium absorption and use efficiencies in the halophytes Catapodium rigidum and Hordeum maritimum to various potassium concentrations in the medium (2011) Plant Prod. Sci., 14, pp. 135-140;\nHegde, D.M., Growth and yield analysis of 'Robusta' banana in relation to soil water potential and nitrogen fertilization (1988) Sci. Hortic., 37, pp. 145-155;\nHunt, R., Nicholls, A.O., Stress and the coarse control of growth and root-shoot partitioning in herbaceous plants (1986) Oikos, 47, pp. 149-158;\nJasienski, M., Bazzaz, F.A., The fallacy of ratios and the testability of models in biology (1999) Oikos, 84, pp. 321-326;\nKameli, A., Lösel, D.M., Contribution of carbohydrates and other solutes to osmotic adjustment in wheat leaves under water stress (1995) J. Plant Physiol., 145, pp. 363-366;\nKusaka, M., Ohta, M., Fujimura, T., Contribution of inorganic components to osmotic adjustment and leaf folding for drought tolerance in pearl millet (2005) Physiol. Plant., 125, pp. 474-489;\nMahouachi, J., Changes in nutrient concentrations and leaf gas exchange parameters in banana plantlets under gradual soil moisture depletion (2009) Sci. Hortic., 120, pp. 460-466;\nMaire, V., Soussanaa, J.-F., Grossa, N., Bacheleta, B., Pagès, L., Martina, R., Reinhold, T., Hill, D., Plasticity of plant form and function sustains productivity and dominance along environment and competition gradients. A modeling experiment with GEMINI (2012) Ecol. Model., 254, pp. 80-91;\nMarschner, H., (1995) Mineral Nutrition of Higher Plants, , Academic Press, San Diego, CA;\nMcCarthy, M.C., Enquist, B.J., Consistency between an allometric approach and optimal partitioning theory in global patterns of plant biomass allocation (2007) Funct. Ecol., 21, pp. 713-720;\nMcConnaughay, K.D.M., Coleman, J.S., Biomass allocation in plants: ontogeny or optimality? A test along three resource gradients (1999) Ecology, 80, pp. 2581-2593;\nMcIntyre, B.D., Speijer, P.R., Riha, S.J., Kizito, F., Effects of mulching on biomass, nutrients, and soil water in banana inoculated with nematodes (2000) Agron. J., 92, pp. 1081-1085;\nMcMichael, B.L., Quisenberry, J.E., Genetic variation for root:shoot relationships among cotton germplasm (1991) Environ. Exp. Bot., 31, pp. 461-470;\nNyombi, K., van Asten, P.J.A., Corbeels, M., Taulya, G., Leffelaar, P.A., Giller, K.E., Mineral fertilizer response and nutrient use efficiencies of East African highland banana (Musa spp., AAA-EAHB, cv Kisansa) (2010) Field Crops Res., 117, pp. 38-50;\nOdeke, M., Rubaihayo, P.R., Osiru, D.S.O., Effect of spacing, stage and method of desuckering on bunch size and yield of banana cultivar Kibuzi (AAA-EA) (1999) Afr. Crop. Sci. J., 7, pp. 349-353;\nOkech, S.H., van Asten, P.J.A., Gold, C.S., Ssali, H., Effects of potassium deficiency, drought and weevils on banana yield and economic performance in Mbarara, Uganda (2004) Uganda J. Agric. Sci., 9, pp. 511-519;\nPayne, R., Murray, D., Soutar, D., Lane, P., (2003) GenStat for Windows: Introduction, , Lawes Agricultural Trust Rothamsted Experimental Station;\nPearsall, W.H., Growth studies. VI. On the relative sizes of growing plant organs (1927) Ann. Bot., 41, pp. 549-556;\nPettigrew, W.T., Potassium influences on yield and quality production for maize, wheat, soybean and cotton (2008) Physiol. Plant., 133, pp. 670-681;\nPlaxton, W.C., Podestá, F.E., The functional organization and control of plant respiration (2006) Crit. Rev. Plant Sci., 25, pp. 159-198;\nPoorter, H., Nagel, O., The role of biomass allocation in the growth response of plants to different levels of light, CO2, nutrients and water: a quantitative review (2000) Aust. J. Plant Physiol., 27, pp. 595-607;\nPoorter, H., Niklas, K.J., Reich, P.B., Oleksyn, J., Poot, P., Mommer, L., Biomass allocation to leaves, stems and roots: meta-analyses of interspecific variation and environmental control (2012) New Phytol., 193, pp. 30-50;\nRobinson, J.C., (1996) Banana and Plantains, , University Press, Cambridge;\nRoque, V.M., Soil physical properties and banana root growth (2003) Banana Root System: Towards a Better Understanding for its Productive Management. Proc. Int. Symp. 3-5 November 2003, San José, Costa Rica, pp. 125-131. , D.W. Turner, F.E. Rosales (Eds.);\nSingh, D.N., Effect of graded dose of N on growth yield and yield attributes of ratoon banana (2004) Environment and Health, pp. 133-135. , A.P.H. Publishing Corporation, New Delhi, India, A. Kumar (Ed.);\nSlot, M., Janse-ten Klooster, S.H., Sterck, F.J., Sass-Klaassen, U., Zweifel, R., A lifetime perspective of biomass allocation in Quercus pubescens trees in a dry Alpine valley (2012) Trees, 26, pp. 1661-1668;\nSmithson, P.C., McIntyre, B.D., Gold, C.S., Ssali, H., Night, G., Okech, S., Potassium and magnesium fertilizers on banana in Uganda: yields, weevil damage, foliar nutrient status and DRIS analysis (2004) Nutr. Cycl. Agroecosyst., 69, pp. 43-49;\nSmithson, P.C., McIntyre, B.D., Gold, C.S., Ssali, H., Kashaija, I.N., Nitrogen and potassium fertilizer vs. nematode and weevil effects on yield and foliar nutrient status of banana in Uganda (2001) Nutr. Cycl. Agroecosyt., 59, pp. 239-250;\nSsali, H., McIntyre, B.D., Gold, C.S., Kashaija, I.N., Kizito, F., Effects of mulch and mineral fertilizer on crop, weevil and soil quality parameters in highland banana (2003) Nutr. Cycl. Agroecosyt., 65, pp. 141-150;\nThornley, J.H.M., A balanced quantitative model for root:shoot ratios in vegetative plants (1972) Ann. Bot., 36, pp. 431-441;\nTroughton, A., Studies on the growth of young grass plants with special reference to the relationship between the shoot and root systems (1956) J. Br. Grassl. Soc., 6, pp. 56-65;\nTurner, D.M., Barkus, B., Plant growth and dry-matter production of the 'Williams' banana in relation to supply of potassium, magnesium and manganese in sand culture (1980) Sci. Hortic., 12, pp. 27-45;\nTurner, D.W., Korawis, C., Robson, A.D., Soil analysis and its relationship with leaf analysis and banana yield with special reference to a study at Carnarvon, Western Australia (1989) Fruits, 44, pp. 193-203;\nTurner, D.W., Fortescue, J.A., Thomas, D.S., Environmental physiology of the bananas (Musa spp.) (2007) Braz. J. Plant Physiol., 19, pp. 463-484;\nvan Asten, P.J.A., Fermont, A.M., Taulya, G., Drought is a major yield loss factor for rainfed East African highland banana (2011) Agric. Water Manage., 98, pp. 541-552;\nWairegi, L.W., van Asten, P.J.A., The agronomic and economic benefits of fertilizer and mulch use in banana systems in Uganda (2010) Agric. Syst., 103, pp. 543-550;\nWairegi, L., van Asten, P., Norms for multivariate diagnosis of nutrient imbalance in the East African Highland bananas (Musa spp. AAA) (2011) J. Plant Nutr., 34, pp. 1453-1472;\nWardlaw, I.F., The control of carbon partitioning in plants (1990) New Phytol., 116, pp. 341-381;\nWeerasinghe, P., Premalal, N.H.R., Influence of potassium fertilization on growth and yield of Embul banana (Musa spp. AAB Group) grown in Rhodudalfs under irrigated conditions (2002) Ann. Sri Lanka Dep. Agric., 4, pp. 109-117;\nWeerasinghe, P., Premalal, N.H.R., Saranasinghe, S.N.K., Influence of nitrogen on crop performances and leaf nitrogen status of dense-planted banana (2004) Ann. Sri Lanka Dep. Agric., 6, pp. 217-226;\nWilson, J.B., A Review of evidence on the control of shoot:root ratio, in relation to models (1988) Ann. Bot., 61, pp. 433-449;\nWright, S., McConnaughay, Interpreting phenotypic plasticity: the importance of ontogeny (2002) Plant Spec. Biol., 17, pp. 119-131\n\n\nFrom Duplicate 1 (East African highland bananas (Musa spp. AAA-EA) 'worry' more about potassium deficiency than drought stress - Taulya, Godfrey)\n\nFrom Duplicate 1 (East African highland bananas (Musa spp. AAA-EA) 'worry' more about potassium deficiency than drought stress - Taulya, Godfrey)\n\nFrom Duplicate 1 (East African highland bananas (Musa spp. AAA-EA) 'worry' more about potassium deficiency than drought stress - Taulya, Godfrey)\n\nFrom Duplicate 1 (East African highland bananas (Musa spp. AAA-EA) 'worry' more about potassium deficiency than drought stress - Taulya, G)\n\nCited By :5\n\nExport Date: 10 April 2018\n\nCODEN: FCRED\n\nCorrespondence Address: Taulya, G.; International Institute of Tropical Agriculture, P.O. Box 7878, Kampala, Uganda; email: g.taulya@gmail.com\n\nReferences: Alves, A.A.C., Setter, T.L., Abscisic acid accumulation and osmotic adjustment in cassava under water deficit (2004) Environ. Exp. Bot., 51, pp. 259-271; \nArmengaud, P., Sulpice, R., Miller, A.J., Stitt, M., Amtmann, A., Gibon, Y., Multilevel analysis of primary metabolism provides new insights into the role of potassium nutrition for glycolysis and nitrogen assimilation in Arabidopsis roots (2009) Plant Physiol., 150, pp. 772-785;\nBaiyeri, K.P., Nitrogen fertilizer influenced harvest index of plantain (Musa sp AAB, cv. Agbagba) in a sub-humid zone of Southeastern Niger (2002) J. Sustain. Agric., 20, pp. 95-102;\nBhattachan, A., Tatlhego, M., Dintwe, K., O'Donnell, F., Caylor, K.K., Okin, G.S., Perrot, D.O., D'Odorico, P., Evaluating ecohydrological theories of woody root distribution in the Kalahari (2012) PLoS ONE, 7, pp. e33996;\nBloom, A.J., Chapin, F.S., Mooney, H.A., Resource limitation in plants-an economic analogy (1985) Annu. Rev. Ecol. Syst., 16, pp. 363-392;\nBlum, A., Crop responses to drought and the interpretation of adaptation (1996) Plant Growth Regul., 20, pp. 135-148;\nBrouwer, R., Distribution of dry matter in the plant (1962) Neth. J. Agric. Sci., 10, pp. 361-376;\nChapin, F.S., Effects of multiple environmental stresses on nutrient availability and use (1991) Responses of Plants to Multiple Stresses, pp. 67-88. , Academic Press, San Diego, CA, H.A. Mooney, W.E. Winner, E.J. Pell (Eds.);\nChartzoulakis, K., Noitsakis, B., Therios, I., Photosynthesis, plant growth and dry matter distribution in kiwifruit as influenced by water deficits (1993) Irrigation Sci., 14, pp. 1-5;\nColeman, J.S., McConnaughay, K.D.M., Ackerly, D.D., Interpreting phenotypic variation in plants (1994) Trends Ecol. Evol., 9, pp. 187-191;\nColeman, J.S., McConnaughay, K.D.M., A non-functional interpretation of a classical optimal-partitioning example (1995) Funct. Ecol., 9, pp. 951-954;\nCutler, J.M., Rains, D.W., Loomis, R.S., Role of changes in solute concentration in maintaining favourable water balance in field-grown cotton (1977) Agron. J., 69, pp. 773-779;\nDamour, G., Ozier-Lafontaine, H., Dorel, M., Simulation of the growth of banana (Musa spp.) cultivated on cover-crop with simplified indicators of soil water and nitrogen availability and integrated plant traits (2012) Field Crops Res., 130, pp. 99-108;\nDavidson, R.L., Effects of soil nutrients and moisture on root/shoot ratios in Lolium perenne L. and Trifolium repens L (1969) Ann. Bot., 33, pp. 571-577;\nDelvaux, B., Lassoudiere, A., Perrier, X., Marchal, J., A methodology for the study of soil-plant cultivation technique relations-results for banana-growing in Cameroon (1987) ACORBAT 85. Memorias VII Reunion, pp. 351-357. , J.J. Galindo (Ed.);\nDuman, F., Uptake of mineral elements during abiotic stress (2012) Abiotic Stress Responses in Plants: Metabolism, Productivity and Sustainability, pp. 267-281. , Springer, New York, P. Ahmad, M.N.V. Prasad (Eds.);\nEricsson, T., Kähr, M., Growth and nutrition of birch seedlings in relation to potassium supply rate (1993) Trees, 7, pp. 78-85;\nEricsson, T., Growth and shoot: root ratio of seedlings in relation to nutrient availability (1995) Plant Soil, pp. 205-214;\nEvans, L.T., Assimilation, allocation, explanation extrapolation (1990) Theoretical Production Ecology: Reflections and Prospects, pp. 77-87. , Pudoc, Wageningen, R. Rabbinge, J. Goudriaan, H. van Keulen, F.W.T. Penning De Vries, H.H. van Laar (Eds.);\nFirth, D.J., Johns, G.G., Whalley, R.D.B., Glasshouse and field studies on the effects of groundcovers on banana and macadamia growth and water relations (2003) Aust. J. Exp. Agric., 43, pp. 1245-1254;\nFranklin, O., Johansson, J., Dewar, R.C., Dieckmann, U., McMurtrie, R.E., Brännström, Å., Dybzinsk, R., Modeling carbon allocation in trees: a search for principles (2012) Tree Physiol., 32, pp. 648-666;\nHafsi, C., Atia, A., Lakhdar, A., Debez, A., Abdelly, C., Differential responses in potassium absorption and use efficiencies in the halophytes Catapodium rigidum and Hordeum maritimum to various potassium concentrations in the medium (2011) Plant Prod. Sci., 14, pp. 135-140;\nHegde, D.M., Growth and yield analysis of 'Robusta' banana in relation to soil water potential and nitrogen fertilization (1988) Sci. Hortic., 37, pp. 145-155;\nHunt, R., Nicholls, A.O., Stress and the coarse control of growth and root-shoot partitioning in herbaceous plants (1986) Oikos, 47, pp. 149-158;\nJasienski, M., Bazzaz, F.A., The fallacy of ratios and the testability of models in biology (1999) Oikos, 84, pp. 321-326;\nKameli, A., Lösel, D.M., Contribution of carbohydrates and other solutes to osmotic adjustment in wheat leaves under water stress (1995) J. Plant Physiol., 145, pp. 363-366;\nKusaka, M., Ohta, M., Fujimura, T., Contribution of inorganic components to osmotic adjustment and leaf folding for drought tolerance in pearl millet (2005) Physiol. Plant., 125, pp. 474-489;\nMahouachi, J., Changes in nutrient concentrations and leaf gas exchange parameters in banana plantlets under gradual soil moisture depletion (2009) Sci. Hortic., 120, pp. 460-466;\nMaire, V., Soussanaa, J.-F., Grossa, N., Bacheleta, B., Pagès, L., Martina, R., Reinhold, T., Hill, D., Plasticity of plant form and function sustains productivity and dominance along environment and competition gradients. A modeling experiment with GEMINI (2012) Ecol. Model., 254, pp. 80-91;\nMarschner, H., (1995) Mineral Nutrition of Higher Plants, , Academic Press, San Diego, CA;\nMcCarthy, M.C., Enquist, B.J., Consistency between an allometric approach and optimal partitioning theory in global patterns of plant biomass allocation (2007) Funct. Ecol., 21, pp. 713-720;\nMcConnaughay, K.D.M., Coleman, J.S., Biomass allocation in plants: ontogeny or optimality? A test along three resource gradients (1999) Ecology, 80, pp. 2581-2593;\nMcIntyre, B.D., Speijer, P.R., Riha, S.J., Kizito, F., Effects of mulching on biomass, nutrients, and soil water in banana inoculated with nematodes (2000) Agron. J., 92, pp. 1081-1085;\nMcMichael, B.L., Quisenberry, J.E., Genetic variation for root:shoot relationships among cotton germplasm (1991) Environ. Exp. Bot., 31, pp. 461-470;\nNyombi, K., van Asten, P.J.A., Corbeels, M., Taulya, G., Leffelaar, P.A., Giller, K.E., Mineral fertilizer response and nutrient use efficiencies of East African highland banana (Musa spp., AAA-EAHB, cv Kisansa) (2010) Field Crops Res., 117, pp. 38-50;\nOdeke, M., Rubaihayo, P.R., Osiru, D.S.O., Effect of spacing, stage and method of desuckering on bunch size and yield of banana cultivar Kibuzi (AAA-EA) (1999) Afr. Crop. Sci. J., 7, pp. 349-353;\nOkech, S.H., van Asten, P.J.A., Gold, C.S., Ssali, H., Effects of potassium deficiency, drought and weevils on banana yield and economic performance in Mbarara, Uganda (2004) Uganda J. Agric. Sci., 9, pp. 511-519;\nPayne, R., Murray, D., Soutar, D., Lane, P., (2003) GenStat for Windows: Introduction, , Lawes Agricultural Trust Rothamsted Experimental Station;\nPearsall, W.H., Growth studies. VI. On the relative sizes of growing plant organs (1927) Ann. Bot., 41, pp. 549-556;\nPettigrew, W.T., Potassium influences on yield and quality production for maize, wheat, soybean and cotton (2008) Physiol. Plant., 133, pp. 670-681;\nPlaxton, W.C., Podestá, F.E., The functional organization and control of plant respiration (2006) Crit. Rev. Plant Sci., 25, pp. 159-198;\nPoorter, H., Nagel, O., The role of biomass allocation in the growth response of plants to different levels of light, CO2, nutrients and water: a quantitative review (2000) Aust. J. Plant Physiol., 27, pp. 595-607;\nPoorter, H., Niklas, K.J., Reich, P.B., Oleksyn, J., Poot, P., Mommer, L., Biomass allocation to leaves, stems and roots: meta-analyses of interspecific variation and environmental control (2012) New Phytol., 193, pp. 30-50;\nRobinson, J.C., (1996) Banana and Plantains, , University Press, Cambridge;\nRoque, V.M., Soil physical properties and banana root growth (2003) Banana Root System: Towards a Better Understanding for its Productive Management. Proc. Int. Symp. 3-5 November 2003, San José, Costa Rica, pp. 125-131. , D.W. Turner, F.E. Rosales (Eds.);\nSingh, D.N., Effect of graded dose of N on growth yield and yield attributes of ratoon banana (2004) Environment and Health, pp. 133-135. , A.P.H. Publishing Corporation, New Delhi, India, A. Kumar (Ed.);\nSlot, M., Janse-ten Klooster, S.H., Sterck, F.J., Sass-Klaassen, U., Zwe","page":"45-55","publisher-place":"International Institute of Tropical Agriculture, P.O. Box 7878, Kampala, Uganda","title":"East African highland bananas (Musa spp. AAA-EA) 'worry' more about potassium deficiency than drought stress","type":"article-journal","volume":"151"},"uris":["http://www.mendeley.com/documents/?uuid=39b1ea0d-38cf-4bff-96a7-65372e698142"]}],"mendeley":{"formattedCitation":"(22)","plainTextFormattedCitation":"(22)","previouslyFormattedCitation":"(Taulya, 2013)"},"properties":{"noteIndex":0},"schema":"https://github.com/citation-style-language/schema/raw/master/csl-citation.json"}</w:instrText>
      </w:r>
      <w:r w:rsidR="00B32DA1" w:rsidRPr="005906E6">
        <w:fldChar w:fldCharType="separate"/>
      </w:r>
      <w:r w:rsidR="00BC1B55" w:rsidRPr="00BC1B55">
        <w:rPr>
          <w:noProof/>
        </w:rPr>
        <w:t>(22)</w:t>
      </w:r>
      <w:r w:rsidR="00B32DA1" w:rsidRPr="005906E6">
        <w:fldChar w:fldCharType="end"/>
      </w:r>
      <w:r w:rsidRPr="00423FEC">
        <w:t xml:space="preserve"> </w:t>
      </w:r>
      <w:r w:rsidR="00361EFD" w:rsidRPr="005906E6">
        <w:t xml:space="preserve">used it to </w:t>
      </w:r>
      <w:r w:rsidRPr="005906E6">
        <w:t>stud</w:t>
      </w:r>
      <w:r w:rsidR="00977CB5" w:rsidRPr="005906E6">
        <w:t>y</w:t>
      </w:r>
      <w:r w:rsidRPr="005906E6">
        <w:t xml:space="preserve"> the effect of nutrients on drought tolerance</w:t>
      </w:r>
      <w:r w:rsidR="00E56AF7" w:rsidRPr="005906E6">
        <w:t xml:space="preserve"> of EAHB</w:t>
      </w:r>
      <w:r w:rsidR="00A76B0E" w:rsidRPr="005906E6">
        <w:t xml:space="preserve">. </w:t>
      </w:r>
      <w:r w:rsidR="00DC0D7A" w:rsidRPr="005906E6">
        <w:t xml:space="preserve">We </w:t>
      </w:r>
      <w:r w:rsidRPr="005906E6">
        <w:t>use</w:t>
      </w:r>
      <w:r w:rsidR="00DC0D7A" w:rsidRPr="005906E6">
        <w:t>d</w:t>
      </w:r>
      <w:r w:rsidRPr="005906E6">
        <w:t xml:space="preserve"> the same data to examine the </w:t>
      </w:r>
      <w:r w:rsidR="0003529A" w:rsidRPr="005906E6">
        <w:t xml:space="preserve">additional </w:t>
      </w:r>
      <w:r w:rsidRPr="005906E6">
        <w:t xml:space="preserve">effect of </w:t>
      </w:r>
      <w:r w:rsidR="007E4626" w:rsidRPr="005906E6">
        <w:t>fertilizers</w:t>
      </w:r>
      <w:r w:rsidRPr="005906E6">
        <w:t xml:space="preserve"> on weevil damage</w:t>
      </w:r>
      <w:r w:rsidR="0003529A" w:rsidRPr="005906E6">
        <w:t xml:space="preserve"> on top of pesticide use</w:t>
      </w:r>
      <w:r w:rsidRPr="005906E6">
        <w:t xml:space="preserve">. </w:t>
      </w:r>
      <w:bookmarkStart w:id="10" w:name="_Hlk89431257"/>
      <w:r w:rsidR="00B70367">
        <w:t xml:space="preserve">The setup of a nutrient omission </w:t>
      </w:r>
      <w:r w:rsidR="00007542">
        <w:t xml:space="preserve">trial </w:t>
      </w:r>
      <w:r w:rsidR="00B70367">
        <w:t xml:space="preserve">was however not </w:t>
      </w:r>
      <w:r w:rsidR="003F4BD6">
        <w:t>optimal</w:t>
      </w:r>
      <w:r w:rsidR="00B70367">
        <w:t xml:space="preserve"> for assessing the effect of potassium on weevil damage</w:t>
      </w:r>
      <w:r w:rsidR="007461EB">
        <w:t xml:space="preserve"> bec</w:t>
      </w:r>
      <w:r w:rsidR="009A4BE4">
        <w:t>au</w:t>
      </w:r>
      <w:r w:rsidR="007461EB">
        <w:t xml:space="preserve">se </w:t>
      </w:r>
      <w:r w:rsidR="009A4BE4">
        <w:t xml:space="preserve">it </w:t>
      </w:r>
      <w:r w:rsidR="00007542">
        <w:t xml:space="preserve">lacked </w:t>
      </w:r>
      <w:r w:rsidR="003F4BD6">
        <w:t xml:space="preserve">sufficient </w:t>
      </w:r>
      <w:r w:rsidR="007461EB">
        <w:t>variation</w:t>
      </w:r>
      <w:r w:rsidR="004A1C63">
        <w:t xml:space="preserve"> in potassium level</w:t>
      </w:r>
      <w:r w:rsidR="003F4BD6">
        <w:t>s</w:t>
      </w:r>
      <w:r w:rsidR="004A1C63">
        <w:t xml:space="preserve"> </w:t>
      </w:r>
      <w:r w:rsidR="00F257E1">
        <w:t xml:space="preserve">with </w:t>
      </w:r>
      <w:r w:rsidR="008719B5">
        <w:t xml:space="preserve">the </w:t>
      </w:r>
      <w:r w:rsidR="00F257E1">
        <w:t>low/moderate</w:t>
      </w:r>
      <w:r w:rsidR="004A1C63">
        <w:t xml:space="preserve"> nitrogen</w:t>
      </w:r>
      <w:r w:rsidR="008719B5">
        <w:t xml:space="preserve"> rate</w:t>
      </w:r>
      <w:r w:rsidR="00E81C0A">
        <w:t>. For this</w:t>
      </w:r>
      <w:r w:rsidR="009A4BE4">
        <w:t>,</w:t>
      </w:r>
      <w:r w:rsidR="00E81C0A">
        <w:t xml:space="preserve"> we considered the potassium response trial where potassium was varied while keeping </w:t>
      </w:r>
      <w:r w:rsidR="00016B0F">
        <w:t xml:space="preserve">a </w:t>
      </w:r>
      <w:r w:rsidR="00DC1E39">
        <w:t>moderate rate of nitrogen.</w:t>
      </w:r>
    </w:p>
    <w:p w14:paraId="63E92602" w14:textId="0F3FEE11" w:rsidR="00C81A5A" w:rsidRPr="005906E6" w:rsidRDefault="00D1107D" w:rsidP="00BB79A1">
      <w:pPr>
        <w:pStyle w:val="Heading3"/>
        <w:spacing w:line="480" w:lineRule="auto"/>
      </w:pPr>
      <w:bookmarkStart w:id="11" w:name="_Toc66095948"/>
      <w:bookmarkEnd w:id="4"/>
      <w:bookmarkEnd w:id="10"/>
      <w:r w:rsidRPr="005906E6">
        <w:t>Potassium response</w:t>
      </w:r>
      <w:r w:rsidR="0003529A" w:rsidRPr="005906E6">
        <w:t xml:space="preserve"> trial </w:t>
      </w:r>
      <w:r w:rsidR="00C81A5A" w:rsidRPr="005906E6">
        <w:t xml:space="preserve">(2018 – </w:t>
      </w:r>
      <w:r w:rsidR="007708F7" w:rsidRPr="005906E6">
        <w:t>2021</w:t>
      </w:r>
      <w:r w:rsidR="00C81A5A" w:rsidRPr="005906E6">
        <w:t>)</w:t>
      </w:r>
      <w:bookmarkEnd w:id="11"/>
    </w:p>
    <w:p w14:paraId="0264086D" w14:textId="2145336C" w:rsidR="00C81A5A" w:rsidRDefault="00191503" w:rsidP="00BB79A1">
      <w:pPr>
        <w:spacing w:line="480" w:lineRule="auto"/>
        <w:ind w:firstLine="720"/>
      </w:pPr>
      <w:r w:rsidRPr="005906E6">
        <w:t>Th</w:t>
      </w:r>
      <w:r w:rsidR="009A0FED" w:rsidRPr="005906E6">
        <w:t>e</w:t>
      </w:r>
      <w:r w:rsidR="00E75A27" w:rsidRPr="005906E6">
        <w:t xml:space="preserve"> </w:t>
      </w:r>
      <w:r w:rsidR="00336DE2" w:rsidRPr="005906E6">
        <w:t>potassium response</w:t>
      </w:r>
      <w:r w:rsidR="009A0FED" w:rsidRPr="005906E6">
        <w:t xml:space="preserve"> </w:t>
      </w:r>
      <w:r w:rsidR="00E75A27" w:rsidRPr="005906E6">
        <w:t xml:space="preserve">trial was used to examine the contribution of </w:t>
      </w:r>
      <w:r w:rsidR="000B1450" w:rsidRPr="005906E6">
        <w:t>K</w:t>
      </w:r>
      <w:r w:rsidR="00DE1647" w:rsidRPr="005906E6">
        <w:t xml:space="preserve"> and </w:t>
      </w:r>
      <w:r w:rsidR="00AA6EEC" w:rsidRPr="005906E6">
        <w:t>Si</w:t>
      </w:r>
      <w:r w:rsidR="00DE1647" w:rsidRPr="005906E6">
        <w:t xml:space="preserve"> </w:t>
      </w:r>
      <w:r w:rsidR="00022C82">
        <w:t>to</w:t>
      </w:r>
      <w:r w:rsidR="00DE1647" w:rsidRPr="005906E6">
        <w:t xml:space="preserve"> weevil damage</w:t>
      </w:r>
      <w:r w:rsidR="00022C82">
        <w:t xml:space="preserve"> control</w:t>
      </w:r>
      <w:r w:rsidR="007F4ADF" w:rsidRPr="005906E6">
        <w:t xml:space="preserve">. </w:t>
      </w:r>
      <w:r w:rsidR="00D83AF4" w:rsidRPr="005906E6">
        <w:t>Th</w:t>
      </w:r>
      <w:r w:rsidR="009A0FED" w:rsidRPr="005906E6">
        <w:t>is</w:t>
      </w:r>
      <w:r w:rsidR="00D83AF4" w:rsidRPr="005906E6">
        <w:t xml:space="preserve"> trial had </w:t>
      </w:r>
      <w:r w:rsidR="00650399" w:rsidRPr="005906E6">
        <w:t>a similar</w:t>
      </w:r>
      <w:r w:rsidR="0003529A" w:rsidRPr="005906E6">
        <w:t xml:space="preserve"> layout as the </w:t>
      </w:r>
      <w:r w:rsidR="009168F5" w:rsidRPr="005906E6">
        <w:t>nutrient omission trial</w:t>
      </w:r>
      <w:r w:rsidR="00132692" w:rsidRPr="005906E6">
        <w:t xml:space="preserve"> </w:t>
      </w:r>
      <w:r w:rsidR="005C052E" w:rsidRPr="005906E6">
        <w:t>but</w:t>
      </w:r>
      <w:r w:rsidR="00067B3F" w:rsidRPr="005906E6">
        <w:t xml:space="preserve"> </w:t>
      </w:r>
      <w:r w:rsidR="009A0FED" w:rsidRPr="005906E6">
        <w:t xml:space="preserve">with only </w:t>
      </w:r>
      <w:r w:rsidR="00067B3F" w:rsidRPr="005906E6">
        <w:t>th</w:t>
      </w:r>
      <w:r w:rsidR="009A0FED" w:rsidRPr="005906E6">
        <w:t>re</w:t>
      </w:r>
      <w:r w:rsidR="00067B3F" w:rsidRPr="005906E6">
        <w:t xml:space="preserve">e </w:t>
      </w:r>
      <w:r w:rsidR="00067B3F" w:rsidRPr="005906E6">
        <w:lastRenderedPageBreak/>
        <w:t xml:space="preserve">blocks </w:t>
      </w:r>
      <w:r w:rsidR="00795E31" w:rsidRPr="005906E6">
        <w:t xml:space="preserve">and </w:t>
      </w:r>
      <w:r w:rsidR="005821D4" w:rsidRPr="005906E6">
        <w:t xml:space="preserve">had </w:t>
      </w:r>
      <w:r w:rsidR="007708F7" w:rsidRPr="005906E6">
        <w:t>mixed varieties of</w:t>
      </w:r>
      <w:r w:rsidR="00067B3F" w:rsidRPr="005906E6">
        <w:t xml:space="preserve"> </w:t>
      </w:r>
      <w:r w:rsidR="0003529A" w:rsidRPr="005906E6">
        <w:t>EAHB</w:t>
      </w:r>
      <w:r w:rsidR="00067B3F" w:rsidRPr="005906E6">
        <w:t xml:space="preserve">s– </w:t>
      </w:r>
      <w:r w:rsidR="0003529A" w:rsidRPr="005906E6">
        <w:t>all</w:t>
      </w:r>
      <w:r w:rsidR="00C81A5A" w:rsidRPr="005906E6">
        <w:t xml:space="preserve"> susceptible to weevil damage.</w:t>
      </w:r>
      <w:r w:rsidR="00430742" w:rsidRPr="005906E6">
        <w:t xml:space="preserve"> </w:t>
      </w:r>
      <w:r w:rsidR="009113B2" w:rsidRPr="005906E6">
        <w:t>E</w:t>
      </w:r>
      <w:r w:rsidR="009A0FED" w:rsidRPr="005906E6">
        <w:t>ach</w:t>
      </w:r>
      <w:r w:rsidR="002F083C" w:rsidRPr="005906E6">
        <w:t xml:space="preserve"> </w:t>
      </w:r>
      <w:r w:rsidR="009B2728" w:rsidRPr="005906E6">
        <w:t>block</w:t>
      </w:r>
      <w:r w:rsidR="001C664C" w:rsidRPr="005906E6">
        <w:t xml:space="preserve"> ha</w:t>
      </w:r>
      <w:r w:rsidR="00D83AF4" w:rsidRPr="005906E6">
        <w:t>d</w:t>
      </w:r>
      <w:r w:rsidR="001C664C" w:rsidRPr="005906E6">
        <w:t xml:space="preserve"> 16 treatments</w:t>
      </w:r>
      <w:r w:rsidR="009B2728" w:rsidRPr="005906E6">
        <w:t xml:space="preserve">, </w:t>
      </w:r>
      <w:r w:rsidR="00411D0F" w:rsidRPr="005906E6">
        <w:t>eight</w:t>
      </w:r>
      <w:r w:rsidR="00D83AF4" w:rsidRPr="005906E6">
        <w:t xml:space="preserve"> were </w:t>
      </w:r>
      <w:r w:rsidR="00C81A5A" w:rsidRPr="005906E6">
        <w:t>rain-</w:t>
      </w:r>
      <w:r w:rsidR="009C1824" w:rsidRPr="005906E6">
        <w:t>fed,</w:t>
      </w:r>
      <w:r w:rsidR="00C81A5A" w:rsidRPr="005906E6">
        <w:t xml:space="preserve"> and </w:t>
      </w:r>
      <w:r w:rsidR="00411D0F" w:rsidRPr="005906E6">
        <w:t>eight</w:t>
      </w:r>
      <w:r w:rsidR="00B34EC8" w:rsidRPr="005906E6">
        <w:t xml:space="preserve"> </w:t>
      </w:r>
      <w:r w:rsidR="00411D0F" w:rsidRPr="005906E6">
        <w:t xml:space="preserve">were </w:t>
      </w:r>
      <w:r w:rsidR="005821D4" w:rsidRPr="005906E6">
        <w:t>drip</w:t>
      </w:r>
      <w:r w:rsidR="000A4E92" w:rsidRPr="005906E6">
        <w:t>-</w:t>
      </w:r>
      <w:r w:rsidR="00C81A5A" w:rsidRPr="005906E6">
        <w:t>irrigated</w:t>
      </w:r>
      <w:r w:rsidR="008B2D73" w:rsidRPr="005906E6">
        <w:t xml:space="preserve"> with </w:t>
      </w:r>
      <w:r w:rsidR="0096283C" w:rsidRPr="005906E6">
        <w:t xml:space="preserve">a </w:t>
      </w:r>
      <w:r w:rsidR="008B2D73" w:rsidRPr="005906E6">
        <w:t>pressure compensating pump</w:t>
      </w:r>
      <w:r w:rsidR="00C81A5A" w:rsidRPr="005906E6">
        <w:t xml:space="preserve">. </w:t>
      </w:r>
      <w:r w:rsidR="008B2D73" w:rsidRPr="005906E6">
        <w:t>The irrigation was only done during the dry season and each irrigation event supplied 30 lit</w:t>
      </w:r>
      <w:r w:rsidR="002902EF" w:rsidRPr="005906E6">
        <w:t>re</w:t>
      </w:r>
      <w:r w:rsidR="008B2D73" w:rsidRPr="005906E6">
        <w:t xml:space="preserve">s of water per mat within five hours. </w:t>
      </w:r>
      <w:r w:rsidR="009024CA" w:rsidRPr="005906E6">
        <w:t xml:space="preserve">It was not applied frequently enough to </w:t>
      </w:r>
      <w:r w:rsidR="008F768B" w:rsidRPr="005906E6">
        <w:t xml:space="preserve">avoid </w:t>
      </w:r>
      <w:r w:rsidR="003D042C" w:rsidRPr="005906E6">
        <w:t xml:space="preserve">water limitation. </w:t>
      </w:r>
      <w:r w:rsidR="00C81A5A" w:rsidRPr="005906E6">
        <w:t>The primary nutrients N</w:t>
      </w:r>
      <w:r w:rsidR="009A0FED" w:rsidRPr="005906E6">
        <w:t xml:space="preserve">, </w:t>
      </w:r>
      <w:r w:rsidR="00C81A5A" w:rsidRPr="005906E6">
        <w:t>P</w:t>
      </w:r>
      <w:r w:rsidR="009A0FED" w:rsidRPr="005906E6">
        <w:t xml:space="preserve"> and </w:t>
      </w:r>
      <w:r w:rsidR="00C81A5A" w:rsidRPr="005906E6">
        <w:t xml:space="preserve">K were applied using </w:t>
      </w:r>
      <w:r w:rsidR="00F631C6" w:rsidRPr="005906E6">
        <w:t>mineral fertilizers urea (</w:t>
      </w:r>
      <w:r w:rsidR="00E56AF7" w:rsidRPr="005906E6">
        <w:t>CO(NH</w:t>
      </w:r>
      <w:r w:rsidR="00E56AF7" w:rsidRPr="005906E6">
        <w:rPr>
          <w:vertAlign w:val="subscript"/>
        </w:rPr>
        <w:t>2</w:t>
      </w:r>
      <w:r w:rsidR="00E56AF7" w:rsidRPr="005906E6">
        <w:t>)</w:t>
      </w:r>
      <w:r w:rsidR="00E56AF7" w:rsidRPr="005906E6">
        <w:rPr>
          <w:vertAlign w:val="subscript"/>
        </w:rPr>
        <w:t>2</w:t>
      </w:r>
      <w:r w:rsidR="00F631C6" w:rsidRPr="005906E6">
        <w:t>), muriate of potash (KCl) and triple superphosphate (Ca(H</w:t>
      </w:r>
      <w:r w:rsidR="00F631C6" w:rsidRPr="005906E6">
        <w:rPr>
          <w:vertAlign w:val="subscript"/>
        </w:rPr>
        <w:t>2</w:t>
      </w:r>
      <w:r w:rsidR="00F631C6" w:rsidRPr="005906E6">
        <w:t>PO</w:t>
      </w:r>
      <w:r w:rsidR="00F631C6" w:rsidRPr="005906E6">
        <w:rPr>
          <w:vertAlign w:val="subscript"/>
        </w:rPr>
        <w:t>4</w:t>
      </w:r>
      <w:r w:rsidR="00F631C6" w:rsidRPr="005906E6">
        <w:t>)2·H</w:t>
      </w:r>
      <w:r w:rsidR="00F631C6" w:rsidRPr="005906E6">
        <w:rPr>
          <w:vertAlign w:val="subscript"/>
        </w:rPr>
        <w:t>2</w:t>
      </w:r>
      <w:r w:rsidR="00F631C6" w:rsidRPr="005906E6">
        <w:t>O</w:t>
      </w:r>
      <w:r w:rsidR="00F05AA9" w:rsidRPr="005906E6">
        <w:t>).</w:t>
      </w:r>
      <w:r w:rsidR="00C81A5A" w:rsidRPr="005906E6">
        <w:t xml:space="preserve"> </w:t>
      </w:r>
      <w:r w:rsidR="00107831">
        <w:t>The rate</w:t>
      </w:r>
      <w:r w:rsidR="006F0577">
        <w:t xml:space="preserve"> of nitrogen</w:t>
      </w:r>
      <w:r w:rsidR="00107831">
        <w:t xml:space="preserve"> used </w:t>
      </w:r>
      <w:r w:rsidR="006F0577">
        <w:t xml:space="preserve">in this trial </w:t>
      </w:r>
      <w:r w:rsidR="00107831">
        <w:t>was considered moderate</w:t>
      </w:r>
      <w:r w:rsidR="006F0577">
        <w:t xml:space="preserve"> while potassium varied from lowest to maximum plausible for bananas.</w:t>
      </w:r>
      <w:r w:rsidR="00F77AB6">
        <w:t xml:space="preserve"> These rates were selected to </w:t>
      </w:r>
      <w:r w:rsidR="00342F14">
        <w:t>t</w:t>
      </w:r>
      <w:r w:rsidR="00E67F07">
        <w:t xml:space="preserve">est </w:t>
      </w:r>
      <w:r w:rsidR="00342F14">
        <w:t xml:space="preserve">the effect of </w:t>
      </w:r>
      <w:r w:rsidR="00E67F07">
        <w:t xml:space="preserve">varying </w:t>
      </w:r>
      <w:r w:rsidR="00342F14">
        <w:t>K</w:t>
      </w:r>
      <w:r w:rsidR="00E67F07">
        <w:t xml:space="preserve"> w</w:t>
      </w:r>
      <w:r w:rsidR="007534DC">
        <w:t>ithout the likely masking effect of</w:t>
      </w:r>
      <w:r w:rsidR="002074DE">
        <w:t xml:space="preserve"> high </w:t>
      </w:r>
      <w:r w:rsidR="007534DC">
        <w:t>N.</w:t>
      </w:r>
      <w:r w:rsidR="006F0577">
        <w:t xml:space="preserve"> </w:t>
      </w:r>
      <w:r w:rsidR="00C81A5A" w:rsidRPr="005906E6">
        <w:t>The</w:t>
      </w:r>
      <w:r w:rsidR="007E4626" w:rsidRPr="005906E6">
        <w:t xml:space="preserve"> </w:t>
      </w:r>
      <w:r w:rsidR="000B1450" w:rsidRPr="005906E6">
        <w:t>N</w:t>
      </w:r>
      <w:r w:rsidR="007E4626" w:rsidRPr="005906E6">
        <w:t xml:space="preserve"> </w:t>
      </w:r>
      <w:r w:rsidR="0003529A" w:rsidRPr="005906E6">
        <w:t>was</w:t>
      </w:r>
      <w:r w:rsidR="00C81A5A" w:rsidRPr="005906E6">
        <w:t xml:space="preserve"> applied in 4 splits (2 times per rainy season</w:t>
      </w:r>
      <w:r w:rsidR="0003529A" w:rsidRPr="005906E6">
        <w:t>, 25 kg</w:t>
      </w:r>
      <w:r w:rsidR="00737628" w:rsidRPr="005906E6">
        <w:t xml:space="preserve"> N </w:t>
      </w:r>
      <w:r w:rsidR="0003529A" w:rsidRPr="005906E6">
        <w:t>ha</w:t>
      </w:r>
      <w:r w:rsidR="00737628" w:rsidRPr="005906E6">
        <w:rPr>
          <w:vertAlign w:val="superscript"/>
        </w:rPr>
        <w:t>-1</w:t>
      </w:r>
      <w:r w:rsidR="0003529A" w:rsidRPr="005906E6">
        <w:t xml:space="preserve"> per application</w:t>
      </w:r>
      <w:r w:rsidR="00C81A5A" w:rsidRPr="005906E6">
        <w:t>)</w:t>
      </w:r>
      <w:r w:rsidR="009024CA" w:rsidRPr="005906E6">
        <w:t>, adding to a total of 100</w:t>
      </w:r>
      <w:r w:rsidR="00C81A5A" w:rsidRPr="005906E6">
        <w:t xml:space="preserve"> </w:t>
      </w:r>
      <w:r w:rsidR="00035E70" w:rsidRPr="005906E6">
        <w:t xml:space="preserve">kg </w:t>
      </w:r>
      <w:r w:rsidR="00C44897" w:rsidRPr="005906E6">
        <w:t xml:space="preserve">N </w:t>
      </w:r>
      <w:r w:rsidR="009024CA" w:rsidRPr="005906E6">
        <w:t>ha</w:t>
      </w:r>
      <w:r w:rsidR="009024CA" w:rsidRPr="005906E6">
        <w:rPr>
          <w:vertAlign w:val="superscript"/>
        </w:rPr>
        <w:t>-1</w:t>
      </w:r>
      <w:r w:rsidR="009024CA" w:rsidRPr="005906E6">
        <w:t xml:space="preserve"> yr</w:t>
      </w:r>
      <w:r w:rsidR="009024CA" w:rsidRPr="005906E6">
        <w:rPr>
          <w:vertAlign w:val="superscript"/>
        </w:rPr>
        <w:t>-1</w:t>
      </w:r>
      <w:r w:rsidR="009024CA" w:rsidRPr="005906E6">
        <w:t>.</w:t>
      </w:r>
      <w:r w:rsidR="00C81A5A" w:rsidRPr="005906E6">
        <w:t xml:space="preserve"> </w:t>
      </w:r>
      <w:r w:rsidR="0003529A" w:rsidRPr="005906E6">
        <w:t>P</w:t>
      </w:r>
      <w:r w:rsidR="006E49F8" w:rsidRPr="005906E6">
        <w:t xml:space="preserve"> </w:t>
      </w:r>
      <w:r w:rsidR="0003529A" w:rsidRPr="005906E6">
        <w:t xml:space="preserve">was </w:t>
      </w:r>
      <w:r w:rsidR="00C81A5A" w:rsidRPr="005906E6">
        <w:t>applied twice a year</w:t>
      </w:r>
      <w:r w:rsidR="006356CF" w:rsidRPr="005906E6">
        <w:t xml:space="preserve"> at the rate of 25 kg P ha</w:t>
      </w:r>
      <w:r w:rsidR="006356CF" w:rsidRPr="005906E6">
        <w:rPr>
          <w:vertAlign w:val="superscript"/>
        </w:rPr>
        <w:t>-1</w:t>
      </w:r>
      <w:r w:rsidR="00C81A5A" w:rsidRPr="005906E6">
        <w:t xml:space="preserve"> at the start of each rainy season</w:t>
      </w:r>
      <w:r w:rsidR="0003529A" w:rsidRPr="005906E6">
        <w:t>, adding to a total of 50 kg P</w:t>
      </w:r>
      <w:r w:rsidR="006E49F8" w:rsidRPr="005906E6">
        <w:t xml:space="preserve"> ha</w:t>
      </w:r>
      <w:r w:rsidR="006E49F8" w:rsidRPr="005906E6">
        <w:rPr>
          <w:vertAlign w:val="superscript"/>
        </w:rPr>
        <w:t>-1</w:t>
      </w:r>
      <w:r w:rsidR="006E49F8" w:rsidRPr="005906E6">
        <w:t xml:space="preserve"> y</w:t>
      </w:r>
      <w:r w:rsidR="000239FB" w:rsidRPr="005906E6">
        <w:t>r</w:t>
      </w:r>
      <w:r w:rsidR="006E49F8" w:rsidRPr="005906E6">
        <w:rPr>
          <w:vertAlign w:val="superscript"/>
        </w:rPr>
        <w:t>-1</w:t>
      </w:r>
      <w:r w:rsidR="00C81A5A" w:rsidRPr="005906E6">
        <w:t xml:space="preserve">. </w:t>
      </w:r>
      <w:r w:rsidR="0003529A" w:rsidRPr="005906E6">
        <w:t>Varying amounts of</w:t>
      </w:r>
      <w:r w:rsidR="007E4626" w:rsidRPr="005906E6">
        <w:t xml:space="preserve"> </w:t>
      </w:r>
      <w:r w:rsidR="000B1450" w:rsidRPr="005906E6">
        <w:t>K</w:t>
      </w:r>
      <w:r w:rsidR="007E4626" w:rsidRPr="005906E6">
        <w:t xml:space="preserve"> </w:t>
      </w:r>
      <w:r w:rsidR="00F05AA9" w:rsidRPr="005906E6">
        <w:t>(Table</w:t>
      </w:r>
      <w:r w:rsidR="002D1FC1" w:rsidRPr="005906E6">
        <w:t xml:space="preserve"> </w:t>
      </w:r>
      <w:r w:rsidR="000E589C">
        <w:t>3</w:t>
      </w:r>
      <w:r w:rsidR="0003529A" w:rsidRPr="005906E6">
        <w:t xml:space="preserve">) were applied in </w:t>
      </w:r>
      <w:r w:rsidR="002D1FC1" w:rsidRPr="005906E6">
        <w:t xml:space="preserve">four </w:t>
      </w:r>
      <w:r w:rsidR="0003529A" w:rsidRPr="005906E6">
        <w:t>splits</w:t>
      </w:r>
      <w:r w:rsidR="00411D0F" w:rsidRPr="005906E6">
        <w:t>.</w:t>
      </w:r>
      <w:r w:rsidR="00503B14" w:rsidRPr="005906E6">
        <w:t xml:space="preserve"> </w:t>
      </w:r>
      <w:r w:rsidR="00411D0F" w:rsidRPr="005906E6">
        <w:t>Si was provided as Elkem B –a Si fertilizer containing 45% Si in the form of SiO</w:t>
      </w:r>
      <w:r w:rsidR="00411D0F" w:rsidRPr="005906E6">
        <w:rPr>
          <w:vertAlign w:val="subscript"/>
        </w:rPr>
        <w:t>4</w:t>
      </w:r>
      <w:r w:rsidR="00411D0F" w:rsidRPr="005906E6">
        <w:t xml:space="preserve"> </w:t>
      </w:r>
      <w:r w:rsidR="002F28D9" w:rsidRPr="005906E6">
        <w:t>–</w:t>
      </w:r>
      <w:r w:rsidR="00411D0F" w:rsidRPr="005906E6">
        <w:t>at a rate of 300 kg Si</w:t>
      </w:r>
      <w:r w:rsidR="00053AED" w:rsidRPr="005906E6">
        <w:t xml:space="preserve"> </w:t>
      </w:r>
      <w:r w:rsidR="00411D0F" w:rsidRPr="005906E6">
        <w:t>ha</w:t>
      </w:r>
      <w:r w:rsidR="00053AED" w:rsidRPr="005906E6">
        <w:rPr>
          <w:vertAlign w:val="superscript"/>
        </w:rPr>
        <w:t>-1</w:t>
      </w:r>
      <w:r w:rsidR="00305D81" w:rsidRPr="005906E6">
        <w:t xml:space="preserve"> yr</w:t>
      </w:r>
      <w:r w:rsidR="00305D81" w:rsidRPr="005906E6">
        <w:rPr>
          <w:vertAlign w:val="superscript"/>
        </w:rPr>
        <w:t>-1</w:t>
      </w:r>
      <w:r w:rsidR="00411D0F" w:rsidRPr="005906E6">
        <w:t xml:space="preserve"> and applied in two splits</w:t>
      </w:r>
      <w:r w:rsidR="000C7D28">
        <w:t xml:space="preserve"> and </w:t>
      </w:r>
      <w:r w:rsidR="009A4BE4">
        <w:t xml:space="preserve">the </w:t>
      </w:r>
      <w:r w:rsidR="000C7D28">
        <w:t xml:space="preserve">rate </w:t>
      </w:r>
      <w:r w:rsidR="00F15240">
        <w:t>w</w:t>
      </w:r>
      <w:r w:rsidR="009A4BE4">
        <w:t>as</w:t>
      </w:r>
      <w:r w:rsidR="00F15240">
        <w:t xml:space="preserve"> based on </w:t>
      </w:r>
      <w:r w:rsidR="009A4BE4">
        <w:t xml:space="preserve">the </w:t>
      </w:r>
      <w:r w:rsidR="00F15240">
        <w:t>manufacturer’s recommendation</w:t>
      </w:r>
      <w:r w:rsidR="00411D0F" w:rsidRPr="005906E6">
        <w:t>.</w:t>
      </w:r>
      <w:r w:rsidR="00C81A5A" w:rsidRPr="005906E6">
        <w:t xml:space="preserve"> Weevil</w:t>
      </w:r>
      <w:r w:rsidR="0003529A" w:rsidRPr="005906E6">
        <w:t>s were</w:t>
      </w:r>
      <w:r w:rsidR="00C81A5A" w:rsidRPr="005906E6">
        <w:t xml:space="preserve"> control</w:t>
      </w:r>
      <w:r w:rsidR="0003529A" w:rsidRPr="005906E6">
        <w:t xml:space="preserve">led </w:t>
      </w:r>
      <w:r w:rsidR="00C81A5A" w:rsidRPr="005906E6">
        <w:t xml:space="preserve">with </w:t>
      </w:r>
      <w:r w:rsidR="00FA1B8C" w:rsidRPr="005906E6">
        <w:t xml:space="preserve">the insecticide </w:t>
      </w:r>
      <w:r w:rsidR="00E56AF7" w:rsidRPr="005906E6">
        <w:t>c</w:t>
      </w:r>
      <w:r w:rsidR="00FC6815" w:rsidRPr="005906E6">
        <w:t>hlorpyrifos</w:t>
      </w:r>
      <w:r w:rsidR="0003529A" w:rsidRPr="005906E6">
        <w:t>,</w:t>
      </w:r>
      <w:r w:rsidR="00846930" w:rsidRPr="005906E6">
        <w:t xml:space="preserve"> sprayed monthly</w:t>
      </w:r>
      <w:r w:rsidR="00C81A5A" w:rsidRPr="005906E6">
        <w:t xml:space="preserve">. Weevil damage was assessed according to </w:t>
      </w:r>
      <w:r w:rsidR="00C81A5A" w:rsidRPr="005906E6">
        <w:fldChar w:fldCharType="begin" w:fldLock="1"/>
      </w:r>
      <w:r w:rsidR="00BC1B55">
        <w:instrText>ADDIN CSL_CITATION {"citationItems":[{"id":"ITEM-1","itemData":{"ISSN":"1021-9730","author":[{"dropping-particle":"","family":"Gold","given":"C.S.","non-dropping-particle":"","parse-names":false,"suffix":""},{"dropping-particle":"","family":"Speijer, P.R.","given":"","non-dropping-particle":"","parse-names":false,"suffix":""},{"dropping-particle":"","family":"Karamura","given":"E.B.","non-dropping-particle":"","parse-names":false,"suffix":""},{"dropping-particle":"","family":"Tushemereirwe","given":"W.K.","non-dropping-particle":"","parse-names":false,"suffix":""},{"dropping-particle":"","family":"Kashaija","given":"I.N","non-dropping-particle":"","parse-names":false,"suffix":""}],"container-title":"African Crop Science Journal","id":"ITEM-1","issued":{"date-parts":[["1994"]]},"page":"309-321","title":"Survey methodologies for banana weevil and nematode damage assessment in Uganda.","type":"article-journal"},"uris":["http://www.mendeley.com/documents/?uuid=ceee9560-4909-3738-af43-0134ce35b0fa"]}],"mendeley":{"formattedCitation":"(21)","manualFormatting":"Gold et al. (1994)","plainTextFormattedCitation":"(21)","previouslyFormattedCitation":"(Gold &lt;i&gt;et al.&lt;/i&gt;, 1994)"},"properties":{"noteIndex":0},"schema":"https://github.com/citation-style-language/schema/raw/master/csl-citation.json"}</w:instrText>
      </w:r>
      <w:r w:rsidR="00C81A5A" w:rsidRPr="005906E6">
        <w:fldChar w:fldCharType="separate"/>
      </w:r>
      <w:r w:rsidR="00C81A5A" w:rsidRPr="005906E6">
        <w:rPr>
          <w:noProof/>
        </w:rPr>
        <w:t xml:space="preserve">Gold </w:t>
      </w:r>
      <w:r w:rsidR="00C81A5A" w:rsidRPr="005906E6">
        <w:rPr>
          <w:i/>
          <w:noProof/>
        </w:rPr>
        <w:t>et al.</w:t>
      </w:r>
      <w:r w:rsidR="00C81A5A" w:rsidRPr="005906E6">
        <w:rPr>
          <w:noProof/>
        </w:rPr>
        <w:t xml:space="preserve"> (1994)</w:t>
      </w:r>
      <w:r w:rsidR="00C81A5A" w:rsidRPr="005906E6">
        <w:fldChar w:fldCharType="end"/>
      </w:r>
      <w:r w:rsidR="00FA1B8C" w:rsidRPr="00423FEC">
        <w:t xml:space="preserve"> starting </w:t>
      </w:r>
      <w:bookmarkStart w:id="12" w:name="_Hlk92921898"/>
      <w:r w:rsidR="00FA1B8C" w:rsidRPr="00423FEC">
        <w:t>December 2019 to September 2021</w:t>
      </w:r>
      <w:r w:rsidR="00C81A5A" w:rsidRPr="005906E6">
        <w:t>.</w:t>
      </w:r>
      <w:r w:rsidR="00833D05" w:rsidRPr="005906E6">
        <w:t xml:space="preserve"> The assessment was done on four of the 15 mats</w:t>
      </w:r>
      <w:bookmarkEnd w:id="12"/>
      <w:r w:rsidR="00833D05" w:rsidRPr="005906E6">
        <w:t xml:space="preserve">. These four were chosen randomly but the same four </w:t>
      </w:r>
      <w:r w:rsidR="00F701B9" w:rsidRPr="005906E6">
        <w:t xml:space="preserve">mats </w:t>
      </w:r>
      <w:r w:rsidR="00833D05" w:rsidRPr="005906E6">
        <w:t>were assessed throughout the assessment period.</w:t>
      </w:r>
    </w:p>
    <w:p w14:paraId="0B6F0E95" w14:textId="209A230A" w:rsidR="00362B6C" w:rsidRPr="00362B6C" w:rsidRDefault="00362B6C" w:rsidP="00362B6C">
      <w:pPr>
        <w:spacing w:line="480" w:lineRule="auto"/>
        <w:rPr>
          <w:b/>
          <w:bCs/>
        </w:rPr>
      </w:pPr>
      <w:r w:rsidRPr="00362B6C">
        <w:rPr>
          <w:b/>
          <w:bCs/>
        </w:rPr>
        <w:t>Table 3</w:t>
      </w:r>
    </w:p>
    <w:p w14:paraId="0B9B296D" w14:textId="1CD24F14" w:rsidR="00C81A5A" w:rsidRPr="005906E6" w:rsidRDefault="00C81A5A" w:rsidP="00BB79A1">
      <w:pPr>
        <w:pStyle w:val="Heading2"/>
        <w:spacing w:line="480" w:lineRule="auto"/>
      </w:pPr>
      <w:bookmarkStart w:id="13" w:name="_Toc66095949"/>
      <w:r w:rsidRPr="005906E6">
        <w:t>Data analysis</w:t>
      </w:r>
      <w:bookmarkEnd w:id="13"/>
    </w:p>
    <w:p w14:paraId="527B5A3A" w14:textId="7D808912" w:rsidR="00D20399" w:rsidRPr="005906E6" w:rsidRDefault="00723D91" w:rsidP="00BB79A1">
      <w:pPr>
        <w:spacing w:line="480" w:lineRule="auto"/>
        <w:ind w:firstLine="576"/>
      </w:pPr>
      <w:r w:rsidRPr="005906E6">
        <w:t>We visualized</w:t>
      </w:r>
      <w:r w:rsidR="00A80D9C" w:rsidRPr="005906E6">
        <w:t xml:space="preserve"> </w:t>
      </w:r>
      <w:r w:rsidR="00795528" w:rsidRPr="005906E6">
        <w:t>t</w:t>
      </w:r>
      <w:r w:rsidR="00A466F8" w:rsidRPr="005906E6">
        <w:t>he raw data</w:t>
      </w:r>
      <w:r w:rsidR="00A80D9C" w:rsidRPr="005906E6">
        <w:t xml:space="preserve"> in both trials using</w:t>
      </w:r>
      <w:r w:rsidR="00A466F8" w:rsidRPr="005906E6">
        <w:t xml:space="preserve"> </w:t>
      </w:r>
      <w:r w:rsidR="00444112" w:rsidRPr="005906E6">
        <w:t xml:space="preserve">a </w:t>
      </w:r>
      <w:r w:rsidR="00A466F8" w:rsidRPr="005906E6">
        <w:t>cumulative distribution function</w:t>
      </w:r>
      <w:r w:rsidR="00963B41" w:rsidRPr="005906E6">
        <w:t xml:space="preserve"> of </w:t>
      </w:r>
      <w:r w:rsidR="00906C11" w:rsidRPr="005906E6">
        <w:t xml:space="preserve">the proportion of </w:t>
      </w:r>
      <w:r w:rsidR="00963B41" w:rsidRPr="005906E6">
        <w:t xml:space="preserve">weevil damage </w:t>
      </w:r>
      <w:r w:rsidR="00906C11" w:rsidRPr="005906E6">
        <w:t>in the corm for each</w:t>
      </w:r>
      <w:r w:rsidR="006356CF" w:rsidRPr="005906E6">
        <w:t xml:space="preserve"> treatment.</w:t>
      </w:r>
      <w:r w:rsidR="00A466F8" w:rsidRPr="005906E6">
        <w:t xml:space="preserve"> </w:t>
      </w:r>
      <w:r w:rsidR="007D29DA" w:rsidRPr="005906E6">
        <w:t xml:space="preserve">To test the effect of </w:t>
      </w:r>
      <w:r w:rsidR="00B3560C" w:rsidRPr="005906E6">
        <w:t>predictors</w:t>
      </w:r>
      <w:r w:rsidR="007D29DA" w:rsidRPr="005906E6">
        <w:t xml:space="preserve"> on weevil damage, </w:t>
      </w:r>
      <w:r w:rsidR="00EF0587" w:rsidRPr="005906E6">
        <w:t>w</w:t>
      </w:r>
      <w:r w:rsidR="006F5A23" w:rsidRPr="005906E6">
        <w:t>e fitted</w:t>
      </w:r>
      <w:r w:rsidR="002B24AF" w:rsidRPr="005906E6">
        <w:t xml:space="preserve"> </w:t>
      </w:r>
      <w:r w:rsidR="006F5A23" w:rsidRPr="005906E6">
        <w:t>generalized linear mixed model</w:t>
      </w:r>
      <w:r w:rsidR="00D1421B" w:rsidRPr="005906E6">
        <w:t>s</w:t>
      </w:r>
      <w:r w:rsidR="006F5A23" w:rsidRPr="005906E6">
        <w:t xml:space="preserve"> </w:t>
      </w:r>
      <w:r w:rsidR="00886735" w:rsidRPr="005906E6">
        <w:t>(</w:t>
      </w:r>
      <w:r w:rsidR="00B148F1" w:rsidRPr="005906E6">
        <w:t>GLMM</w:t>
      </w:r>
      <w:r w:rsidR="00886735" w:rsidRPr="005906E6">
        <w:t>)</w:t>
      </w:r>
      <w:r w:rsidR="00B83E85" w:rsidRPr="005906E6">
        <w:t xml:space="preserve">. </w:t>
      </w:r>
      <w:r w:rsidR="00906C11" w:rsidRPr="005906E6">
        <w:t xml:space="preserve">In the </w:t>
      </w:r>
      <w:r w:rsidR="009168F5" w:rsidRPr="005906E6">
        <w:t>nutrient omission trial</w:t>
      </w:r>
      <w:r w:rsidR="00906C11" w:rsidRPr="005906E6">
        <w:t xml:space="preserve">, predictor variables </w:t>
      </w:r>
      <w:r w:rsidR="004B7FA8" w:rsidRPr="005906E6">
        <w:t>were</w:t>
      </w:r>
      <w:r w:rsidR="00906C11" w:rsidRPr="005906E6">
        <w:t xml:space="preserve"> binary variables for </w:t>
      </w:r>
      <w:r w:rsidR="00E56AF7" w:rsidRPr="005906E6">
        <w:t>c</w:t>
      </w:r>
      <w:r w:rsidR="00FC6815" w:rsidRPr="005906E6">
        <w:t>hlorpyrifos</w:t>
      </w:r>
      <w:r w:rsidR="00906C11" w:rsidRPr="005906E6">
        <w:t xml:space="preserve"> use, “other nutrients” (magnesium, zinc, boron, molybdenum)</w:t>
      </w:r>
      <w:r w:rsidR="00A666D1" w:rsidRPr="005906E6">
        <w:t>,</w:t>
      </w:r>
      <w:r w:rsidR="00CE26E8" w:rsidRPr="005906E6">
        <w:t xml:space="preserve"> </w:t>
      </w:r>
      <w:r w:rsidR="00906C11" w:rsidRPr="005906E6">
        <w:t>phosphorus (P)</w:t>
      </w:r>
      <w:r w:rsidR="003D3241" w:rsidRPr="005906E6">
        <w:t>;</w:t>
      </w:r>
      <w:r w:rsidR="00906C11" w:rsidRPr="005906E6">
        <w:t xml:space="preserve"> </w:t>
      </w:r>
      <w:r w:rsidR="00C401EA" w:rsidRPr="005906E6">
        <w:t xml:space="preserve">three </w:t>
      </w:r>
      <w:r w:rsidR="00906C11" w:rsidRPr="005906E6">
        <w:t>N application rates</w:t>
      </w:r>
      <w:r w:rsidR="003D3241" w:rsidRPr="005906E6">
        <w:t>;</w:t>
      </w:r>
      <w:r w:rsidR="00906C11" w:rsidRPr="005906E6">
        <w:t xml:space="preserve"> </w:t>
      </w:r>
      <w:r w:rsidR="00920DBC" w:rsidRPr="005906E6">
        <w:t>three</w:t>
      </w:r>
      <w:r w:rsidR="00AA0427" w:rsidRPr="005906E6">
        <w:t xml:space="preserve"> </w:t>
      </w:r>
      <w:r w:rsidR="00906C11" w:rsidRPr="005906E6">
        <w:t xml:space="preserve">K </w:t>
      </w:r>
      <w:r w:rsidR="00906C11" w:rsidRPr="005906E6">
        <w:lastRenderedPageBreak/>
        <w:t>application rates</w:t>
      </w:r>
      <w:r w:rsidR="00A666D1" w:rsidRPr="005906E6">
        <w:t xml:space="preserve"> </w:t>
      </w:r>
      <w:r w:rsidR="004B7FA8" w:rsidRPr="005906E6">
        <w:t>and</w:t>
      </w:r>
      <w:r w:rsidR="00A666D1" w:rsidRPr="005906E6">
        <w:t xml:space="preserve"> cycle</w:t>
      </w:r>
      <w:r w:rsidR="00906C11" w:rsidRPr="005906E6">
        <w:t xml:space="preserve">. In the </w:t>
      </w:r>
      <w:r w:rsidR="00886177" w:rsidRPr="005906E6">
        <w:t>potassium response trial</w:t>
      </w:r>
      <w:r w:rsidR="00906C11" w:rsidRPr="005906E6">
        <w:t xml:space="preserve">, the predictor variables were binary variables for irrigation and Si application rates; cycle </w:t>
      </w:r>
      <w:r w:rsidR="004B7FA8" w:rsidRPr="005906E6">
        <w:t>and</w:t>
      </w:r>
      <w:r w:rsidR="00906C11" w:rsidRPr="005906E6">
        <w:t xml:space="preserve"> five K application rates. </w:t>
      </w:r>
      <w:r w:rsidR="005975BD" w:rsidRPr="005906E6">
        <w:t xml:space="preserve">The </w:t>
      </w:r>
      <w:r w:rsidR="004876E4" w:rsidRPr="005906E6">
        <w:t>predictor variables were</w:t>
      </w:r>
      <w:r w:rsidR="003D289C" w:rsidRPr="005906E6">
        <w:t xml:space="preserve"> used as </w:t>
      </w:r>
      <w:r w:rsidR="005975BD" w:rsidRPr="005906E6">
        <w:t xml:space="preserve">fixed </w:t>
      </w:r>
      <w:r w:rsidR="00B3560C" w:rsidRPr="005906E6">
        <w:t>factors</w:t>
      </w:r>
      <w:r w:rsidR="00906C11" w:rsidRPr="005906E6">
        <w:t xml:space="preserve">. </w:t>
      </w:r>
      <w:r w:rsidR="007439CB" w:rsidRPr="005906E6">
        <w:t>T</w:t>
      </w:r>
      <w:r w:rsidR="005975BD" w:rsidRPr="005906E6">
        <w:t xml:space="preserve">he random variables </w:t>
      </w:r>
      <w:r w:rsidR="0065604E" w:rsidRPr="005906E6">
        <w:t xml:space="preserve">were mats nested in plots and </w:t>
      </w:r>
      <w:r w:rsidR="002061CE" w:rsidRPr="005906E6">
        <w:t xml:space="preserve">plots </w:t>
      </w:r>
      <w:r w:rsidR="00B40906" w:rsidRPr="005906E6">
        <w:t xml:space="preserve">were </w:t>
      </w:r>
      <w:r w:rsidR="002061CE" w:rsidRPr="005906E6">
        <w:t>nested in</w:t>
      </w:r>
      <w:r w:rsidR="00B40906" w:rsidRPr="005906E6">
        <w:t xml:space="preserve"> </w:t>
      </w:r>
      <w:r w:rsidR="002061CE" w:rsidRPr="005906E6">
        <w:t>blocks.</w:t>
      </w:r>
      <w:r w:rsidR="0065604E" w:rsidRPr="005906E6">
        <w:t xml:space="preserve"> </w:t>
      </w:r>
      <w:r w:rsidR="002E3FAA" w:rsidRPr="005906E6">
        <w:t xml:space="preserve">The </w:t>
      </w:r>
      <w:r w:rsidR="00B148F1" w:rsidRPr="005906E6">
        <w:t>GLMM</w:t>
      </w:r>
      <w:r w:rsidR="002E3FAA" w:rsidRPr="005906E6">
        <w:t xml:space="preserve"> </w:t>
      </w:r>
      <w:r w:rsidR="000E0C34" w:rsidRPr="005906E6">
        <w:t>used</w:t>
      </w:r>
      <w:r w:rsidR="002B2EAC" w:rsidRPr="005906E6">
        <w:t xml:space="preserve"> </w:t>
      </w:r>
      <w:r w:rsidR="00B40906" w:rsidRPr="005906E6">
        <w:t xml:space="preserve">an </w:t>
      </w:r>
      <w:r w:rsidR="002B2EAC" w:rsidRPr="005906E6">
        <w:t xml:space="preserve">unstructured </w:t>
      </w:r>
      <w:r w:rsidR="000E0C34" w:rsidRPr="005906E6">
        <w:t>variance</w:t>
      </w:r>
      <w:r w:rsidR="00B40906" w:rsidRPr="005906E6">
        <w:t>-</w:t>
      </w:r>
      <w:r w:rsidR="000E0C34" w:rsidRPr="005906E6">
        <w:t xml:space="preserve">covariance matrix where </w:t>
      </w:r>
      <w:r w:rsidR="00A86110" w:rsidRPr="005906E6">
        <w:t>it</w:t>
      </w:r>
      <w:r w:rsidR="002B2EAC" w:rsidRPr="005906E6">
        <w:t xml:space="preserve"> estimate</w:t>
      </w:r>
      <w:r w:rsidR="00C649CD" w:rsidRPr="005906E6">
        <w:t>s</w:t>
      </w:r>
      <w:r w:rsidR="002B2EAC" w:rsidRPr="005906E6">
        <w:t xml:space="preserve"> each variance and covariance directly from the data without constraints</w:t>
      </w:r>
      <w:r w:rsidR="00B0357D" w:rsidRPr="005906E6">
        <w:t xml:space="preserve"> </w:t>
      </w:r>
      <w:r w:rsidR="00646AC8" w:rsidRPr="005906E6">
        <w:fldChar w:fldCharType="begin" w:fldLock="1"/>
      </w:r>
      <w:r w:rsidR="00BC1B55">
        <w:instrText>ADDIN CSL_CITATION {"citationItems":[{"id":"ITEM-1","itemData":{"URL":"https://cran.r-project.org/web/packages/glmmTMB/vignettes/covstruct.html","accessed":{"date-parts":[["2022","2","24"]]},"author":[{"dropping-particle":"","family":"Kristensen","given":"Kasper","non-dropping-particle":"","parse-names":false,"suffix":""},{"dropping-particle":"","family":"McGillycuddy","given":"Maeve","non-dropping-particle":"","parse-names":false,"suffix":""}],"container-title":"CRAN","id":"ITEM-1","issued":{"date-parts":[["2021"]]},"title":"Covariance structures with glmmTMB","type":"webpage"},"uris":["http://www.mendeley.com/documents/?uuid=ebbbde1a-2fb7-4cb0-985d-a187bb28b3c7"]}],"mendeley":{"formattedCitation":"(23)","plainTextFormattedCitation":"(23)","previouslyFormattedCitation":"(Kristensen and McGillycuddy, 2021)"},"properties":{"noteIndex":0},"schema":"https://github.com/citation-style-language/schema/raw/master/csl-citation.json"}</w:instrText>
      </w:r>
      <w:r w:rsidR="00646AC8" w:rsidRPr="005906E6">
        <w:fldChar w:fldCharType="separate"/>
      </w:r>
      <w:r w:rsidR="00BC1B55" w:rsidRPr="00BC1B55">
        <w:rPr>
          <w:noProof/>
        </w:rPr>
        <w:t>(23)</w:t>
      </w:r>
      <w:r w:rsidR="00646AC8" w:rsidRPr="005906E6">
        <w:fldChar w:fldCharType="end"/>
      </w:r>
      <w:r w:rsidR="002B2EAC" w:rsidRPr="00423FEC">
        <w:t xml:space="preserve">. </w:t>
      </w:r>
      <w:r w:rsidR="00F16162" w:rsidRPr="005906E6">
        <w:t>W</w:t>
      </w:r>
      <w:r w:rsidR="00635996" w:rsidRPr="005906E6">
        <w:t>e</w:t>
      </w:r>
      <w:r w:rsidR="006A13C2" w:rsidRPr="005906E6">
        <w:t xml:space="preserve"> fitted</w:t>
      </w:r>
      <w:r w:rsidR="001414B6" w:rsidRPr="005906E6">
        <w:t xml:space="preserve"> </w:t>
      </w:r>
      <w:r w:rsidR="0079070B" w:rsidRPr="005906E6">
        <w:t xml:space="preserve">the </w:t>
      </w:r>
      <w:r w:rsidR="00B148F1" w:rsidRPr="005906E6">
        <w:t>GLMM</w:t>
      </w:r>
      <w:r w:rsidR="00B75299" w:rsidRPr="005906E6">
        <w:t xml:space="preserve"> </w:t>
      </w:r>
      <w:r w:rsidR="00374AD0" w:rsidRPr="005906E6">
        <w:t xml:space="preserve">using </w:t>
      </w:r>
      <w:r w:rsidR="00C451D0" w:rsidRPr="005906E6">
        <w:t xml:space="preserve">a </w:t>
      </w:r>
      <w:r w:rsidR="00C81A5A" w:rsidRPr="005906E6">
        <w:t xml:space="preserve">negative binomial </w:t>
      </w:r>
      <w:r w:rsidR="00B563C4" w:rsidRPr="005906E6">
        <w:t xml:space="preserve">distribution with a </w:t>
      </w:r>
      <w:r w:rsidR="00476761" w:rsidRPr="005906E6">
        <w:t>log-link function</w:t>
      </w:r>
      <w:r w:rsidR="00906C11" w:rsidRPr="005906E6">
        <w:t xml:space="preserve"> (the Poisson </w:t>
      </w:r>
      <w:r w:rsidR="00756CD6" w:rsidRPr="005906E6">
        <w:t>model</w:t>
      </w:r>
      <w:r w:rsidR="00906C11" w:rsidRPr="005906E6">
        <w:t xml:space="preserve"> was over-dispersed)</w:t>
      </w:r>
      <w:r w:rsidR="00FA6473" w:rsidRPr="005906E6">
        <w:t>.</w:t>
      </w:r>
      <w:r w:rsidR="00640788" w:rsidRPr="005906E6">
        <w:t xml:space="preserve"> </w:t>
      </w:r>
      <w:r w:rsidR="002305C2" w:rsidRPr="005906E6">
        <w:t>T</w:t>
      </w:r>
      <w:r w:rsidR="00640788" w:rsidRPr="005906E6">
        <w:t xml:space="preserve">he negative binomial </w:t>
      </w:r>
      <w:r w:rsidR="00384526" w:rsidRPr="005906E6">
        <w:t xml:space="preserve">has </w:t>
      </w:r>
      <w:r w:rsidR="00640788" w:rsidRPr="005906E6">
        <w:t xml:space="preserve">a dispersion parameter that </w:t>
      </w:r>
      <w:r w:rsidR="00BC15F0" w:rsidRPr="005906E6">
        <w:t xml:space="preserve">relaxes the </w:t>
      </w:r>
      <w:r w:rsidR="007075A4" w:rsidRPr="005906E6">
        <w:t xml:space="preserve">strict </w:t>
      </w:r>
      <w:r w:rsidR="0009123F" w:rsidRPr="005906E6">
        <w:t xml:space="preserve">Poisson </w:t>
      </w:r>
      <w:r w:rsidR="007075A4" w:rsidRPr="005906E6">
        <w:t xml:space="preserve">assumption </w:t>
      </w:r>
      <w:r w:rsidR="004F5465" w:rsidRPr="005906E6">
        <w:t xml:space="preserve">–mean </w:t>
      </w:r>
      <w:r w:rsidR="00EA5E20" w:rsidRPr="005906E6">
        <w:t>equals</w:t>
      </w:r>
      <w:r w:rsidR="001909AB" w:rsidRPr="005906E6">
        <w:t xml:space="preserve"> variance</w:t>
      </w:r>
      <w:r w:rsidR="008B51CD" w:rsidRPr="005906E6">
        <w:t xml:space="preserve"> </w:t>
      </w:r>
      <w:r w:rsidR="008B51CD" w:rsidRPr="005906E6">
        <w:fldChar w:fldCharType="begin" w:fldLock="1"/>
      </w:r>
      <w:r w:rsidR="00BC1B55">
        <w:instrText>ADDIN CSL_CITATION {"citationItems":[{"id":"ITEM-1","itemData":{"author":[{"dropping-particle":"","family":"Hilbe","given":"Joseph M","non-dropping-particle":"","parse-names":false,"suffix":""}],"container-title":"Negative Binomial Regression","id":"ITEM-1","issue":"2007","issued":{"date-parts":[["2007"]]},"page":"1-21","title":"Brief overview on interpereeting count model risk ratios","type":"article-journal"},"uris":["http://www.mendeley.com/documents/?uuid=f80312ed-6c08-483d-8e13-1ce4098d895a"]}],"mendeley":{"formattedCitation":"(24)","plainTextFormattedCitation":"(24)","previouslyFormattedCitation":"(Hilbe, 2007)"},"properties":{"noteIndex":0},"schema":"https://github.com/citation-style-language/schema/raw/master/csl-citation.json"}</w:instrText>
      </w:r>
      <w:r w:rsidR="008B51CD" w:rsidRPr="005906E6">
        <w:fldChar w:fldCharType="separate"/>
      </w:r>
      <w:r w:rsidR="00BC1B55" w:rsidRPr="00BC1B55">
        <w:rPr>
          <w:noProof/>
        </w:rPr>
        <w:t>(24)</w:t>
      </w:r>
      <w:r w:rsidR="008B51CD" w:rsidRPr="005906E6">
        <w:fldChar w:fldCharType="end"/>
      </w:r>
      <w:r w:rsidR="001909AB" w:rsidRPr="00423FEC">
        <w:t>.</w:t>
      </w:r>
      <w:r w:rsidR="00C90208" w:rsidRPr="005906E6">
        <w:t xml:space="preserve"> </w:t>
      </w:r>
      <w:r w:rsidR="006B37CF" w:rsidRPr="005906E6">
        <w:t xml:space="preserve">Model </w:t>
      </w:r>
      <w:r w:rsidR="008629CE" w:rsidRPr="005906E6">
        <w:t xml:space="preserve">diagnostic tests like tests for overdispersion, </w:t>
      </w:r>
      <w:r w:rsidR="00976BC7" w:rsidRPr="005906E6">
        <w:t>zero inflation,</w:t>
      </w:r>
      <w:r w:rsidR="006B37CF" w:rsidRPr="005906E6">
        <w:t xml:space="preserve"> </w:t>
      </w:r>
      <w:r w:rsidR="00976BC7" w:rsidRPr="005906E6">
        <w:t>outliers and patterns in residuals were</w:t>
      </w:r>
      <w:r w:rsidR="006B37CF" w:rsidRPr="005906E6">
        <w:t xml:space="preserve"> </w:t>
      </w:r>
      <w:r w:rsidR="00906C11" w:rsidRPr="005906E6">
        <w:t xml:space="preserve">performed. These tests </w:t>
      </w:r>
      <w:r w:rsidR="0078686A" w:rsidRPr="005906E6">
        <w:t>indicated</w:t>
      </w:r>
      <w:r w:rsidR="00906C11" w:rsidRPr="005906E6">
        <w:t xml:space="preserve"> that</w:t>
      </w:r>
      <w:r w:rsidR="0078686A" w:rsidRPr="005906E6">
        <w:t xml:space="preserve"> the </w:t>
      </w:r>
      <w:r w:rsidR="00906C11" w:rsidRPr="005906E6">
        <w:t xml:space="preserve">selected </w:t>
      </w:r>
      <w:r w:rsidR="0078686A" w:rsidRPr="005906E6">
        <w:t>mod</w:t>
      </w:r>
      <w:r w:rsidR="0028633B" w:rsidRPr="005906E6">
        <w:t>el fit</w:t>
      </w:r>
      <w:r w:rsidR="00906C11" w:rsidRPr="005906E6">
        <w:t>ted</w:t>
      </w:r>
      <w:r w:rsidR="0028633B" w:rsidRPr="005906E6">
        <w:t xml:space="preserve"> the data </w:t>
      </w:r>
      <w:r w:rsidR="00906C11" w:rsidRPr="005906E6">
        <w:t>well.</w:t>
      </w:r>
    </w:p>
    <w:p w14:paraId="2EFE3671" w14:textId="3CD06AC3" w:rsidR="004B2D39" w:rsidRPr="005906E6" w:rsidRDefault="00656D7A" w:rsidP="00BB79A1">
      <w:pPr>
        <w:spacing w:line="480" w:lineRule="auto"/>
        <w:ind w:firstLine="576"/>
      </w:pPr>
      <w:r w:rsidRPr="005906E6">
        <w:t>For each trial,</w:t>
      </w:r>
      <w:r w:rsidR="00775909" w:rsidRPr="005906E6">
        <w:t xml:space="preserve"> </w:t>
      </w:r>
      <w:r w:rsidR="004F4ED0" w:rsidRPr="005906E6">
        <w:t xml:space="preserve">we compared </w:t>
      </w:r>
      <w:r w:rsidR="00886735" w:rsidRPr="005906E6">
        <w:t>various combination</w:t>
      </w:r>
      <w:r w:rsidR="004366B8" w:rsidRPr="005906E6">
        <w:t>s</w:t>
      </w:r>
      <w:r w:rsidR="00886735" w:rsidRPr="005906E6">
        <w:t xml:space="preserve"> of predictors with </w:t>
      </w:r>
      <w:r w:rsidR="00775909" w:rsidRPr="005906E6">
        <w:t>and without interactions</w:t>
      </w:r>
      <w:r w:rsidR="0050701C" w:rsidRPr="005906E6">
        <w:t xml:space="preserve">. </w:t>
      </w:r>
      <w:r w:rsidR="004B2D39" w:rsidRPr="005906E6">
        <w:t>M</w:t>
      </w:r>
      <w:r w:rsidR="00DA33AE" w:rsidRPr="005906E6">
        <w:t>odel</w:t>
      </w:r>
      <w:r w:rsidR="004B2D39" w:rsidRPr="005906E6">
        <w:t>s</w:t>
      </w:r>
      <w:r w:rsidR="00DA33AE" w:rsidRPr="005906E6">
        <w:t xml:space="preserve"> with interaction between </w:t>
      </w:r>
      <w:r w:rsidR="00815312" w:rsidRPr="005906E6">
        <w:t>c</w:t>
      </w:r>
      <w:r w:rsidR="00DA33AE" w:rsidRPr="005906E6">
        <w:t xml:space="preserve">ycle and treatments </w:t>
      </w:r>
      <w:r w:rsidR="00F92F9B" w:rsidRPr="005906E6">
        <w:t xml:space="preserve">were </w:t>
      </w:r>
      <w:r w:rsidR="005C62B9" w:rsidRPr="005906E6">
        <w:t>not significant</w:t>
      </w:r>
      <w:r w:rsidR="004B2D39" w:rsidRPr="005906E6">
        <w:t xml:space="preserve"> and </w:t>
      </w:r>
      <w:r w:rsidR="005E0E3E" w:rsidRPr="005906E6">
        <w:t xml:space="preserve">we instead considered </w:t>
      </w:r>
      <w:r w:rsidR="004B2D39" w:rsidRPr="005906E6">
        <w:t>m</w:t>
      </w:r>
      <w:r w:rsidR="00E41164" w:rsidRPr="005906E6">
        <w:t xml:space="preserve">odels </w:t>
      </w:r>
      <w:r w:rsidR="00DE233C" w:rsidRPr="005906E6">
        <w:t xml:space="preserve">with cycle plus </w:t>
      </w:r>
      <w:r w:rsidR="00D666B2" w:rsidRPr="005906E6">
        <w:t xml:space="preserve">the </w:t>
      </w:r>
      <w:r w:rsidR="005A13AB" w:rsidRPr="005906E6">
        <w:t>various combination of treatments</w:t>
      </w:r>
      <w:r w:rsidR="00E33956" w:rsidRPr="005906E6">
        <w:t>.</w:t>
      </w:r>
      <w:r w:rsidR="004148A5" w:rsidRPr="005906E6">
        <w:t xml:space="preserve"> </w:t>
      </w:r>
      <w:r w:rsidR="00F16162" w:rsidRPr="005906E6">
        <w:t>Additionally, w</w:t>
      </w:r>
      <w:r w:rsidR="00E33956" w:rsidRPr="005906E6">
        <w:t xml:space="preserve">e </w:t>
      </w:r>
      <w:r w:rsidR="00F16162" w:rsidRPr="005906E6">
        <w:t xml:space="preserve">considered </w:t>
      </w:r>
      <w:r w:rsidR="00E33956" w:rsidRPr="005906E6">
        <w:t xml:space="preserve">models </w:t>
      </w:r>
      <w:r w:rsidR="00F92F9B" w:rsidRPr="005906E6">
        <w:t xml:space="preserve">specified with </w:t>
      </w:r>
      <w:r w:rsidR="00E33956" w:rsidRPr="005906E6">
        <w:t>cycle as a fixed predictor or as part of the dispersion model</w:t>
      </w:r>
      <w:r w:rsidR="00F16162" w:rsidRPr="005906E6">
        <w:t xml:space="preserve"> and, </w:t>
      </w:r>
      <w:r w:rsidR="00C13EFB" w:rsidRPr="005906E6">
        <w:t xml:space="preserve">models </w:t>
      </w:r>
      <w:r w:rsidR="00F16162" w:rsidRPr="005906E6">
        <w:t xml:space="preserve">specifying </w:t>
      </w:r>
      <w:r w:rsidR="00C13EFB" w:rsidRPr="005906E6">
        <w:t xml:space="preserve">nutrient application rates </w:t>
      </w:r>
      <w:r w:rsidR="003D0A80" w:rsidRPr="005906E6">
        <w:t xml:space="preserve">with more than two levels as </w:t>
      </w:r>
      <w:r w:rsidR="00DB13B1" w:rsidRPr="005906E6">
        <w:t xml:space="preserve">either </w:t>
      </w:r>
      <w:r w:rsidR="003D0A80" w:rsidRPr="005906E6">
        <w:t>categorical or contin</w:t>
      </w:r>
      <w:r w:rsidR="00182113" w:rsidRPr="005906E6">
        <w:t xml:space="preserve">uous variables. </w:t>
      </w:r>
      <w:r w:rsidR="00F16162" w:rsidRPr="005906E6">
        <w:t>We selected m</w:t>
      </w:r>
      <w:r w:rsidR="00E33956" w:rsidRPr="005906E6">
        <w:t>odels</w:t>
      </w:r>
      <w:r w:rsidR="00F92F9B" w:rsidRPr="005906E6">
        <w:t xml:space="preserve"> </w:t>
      </w:r>
      <w:r w:rsidR="004B2D39" w:rsidRPr="005906E6">
        <w:t xml:space="preserve">with </w:t>
      </w:r>
      <w:r w:rsidR="00BD075C" w:rsidRPr="005906E6">
        <w:t xml:space="preserve">the </w:t>
      </w:r>
      <w:r w:rsidR="004B2D39" w:rsidRPr="005906E6">
        <w:t xml:space="preserve">lowest </w:t>
      </w:r>
      <w:r w:rsidR="00F16162" w:rsidRPr="005906E6">
        <w:t xml:space="preserve">value of </w:t>
      </w:r>
      <w:r w:rsidR="0003479B" w:rsidRPr="005906E6">
        <w:t>Akaike information criteria</w:t>
      </w:r>
      <w:r w:rsidR="004B2D39" w:rsidRPr="005906E6">
        <w:t xml:space="preserve"> (AIC)</w:t>
      </w:r>
      <w:r w:rsidR="00F16162" w:rsidRPr="005906E6">
        <w:t xml:space="preserve"> and</w:t>
      </w:r>
      <w:r w:rsidR="00775909" w:rsidRPr="005906E6">
        <w:t xml:space="preserve"> </w:t>
      </w:r>
      <w:r w:rsidR="00F16162" w:rsidRPr="005906E6">
        <w:t>w</w:t>
      </w:r>
      <w:r w:rsidR="00F007B9" w:rsidRPr="005906E6">
        <w:t>h</w:t>
      </w:r>
      <w:r w:rsidR="001F40D5" w:rsidRPr="005906E6">
        <w:t xml:space="preserve">en </w:t>
      </w:r>
      <w:r w:rsidR="00F16162" w:rsidRPr="005906E6">
        <w:t xml:space="preserve">AIC was not different, we choose the simpler </w:t>
      </w:r>
      <w:r w:rsidR="001F40D5" w:rsidRPr="005906E6">
        <w:t>model</w:t>
      </w:r>
      <w:r w:rsidR="00F16162" w:rsidRPr="005906E6">
        <w:t xml:space="preserve"> </w:t>
      </w:r>
      <w:r w:rsidR="00F16162" w:rsidRPr="005906E6">
        <w:fldChar w:fldCharType="begin" w:fldLock="1"/>
      </w:r>
      <w:r w:rsidR="00BC1B55">
        <w:instrText>ADDIN CSL_CITATION {"citationItems":[{"id":"ITEM-1","itemData":{"DOI":"10.1016/j.agee.2020.106894","author":[{"dropping-particle":"","family":"González","given":"Ezequiel","non-dropping-particle":"","parse-names":false,"suffix":""},{"dropping-particle":"","family":"Seidl","given":"Miroslav","non-dropping-particle":"","parse-names":false,"suffix":""},{"dropping-particle":"","family":"Ferrante","given":"Marco","non-dropping-particle":"","parse-names":false,"suffix":""},{"dropping-particle":"","family":"Knapp","given":"Michal","non-dropping-particle":"","parse-names":false,"suffix":""}],"container-title":"Agriculture Ecosystems &amp; Environment","id":"ITEM-1","issue":"March","issued":{"date-parts":[["2020"]]},"page":"1-9","title":"Distribution of ecosystem services within oilseed rape fi elds: Effects of field defects on pest and weed seed predation rates","type":"article-journal","volume":"295"},"uris":["http://www.mendeley.com/documents/?uuid=044b06c0-3a02-4f7d-b389-a0797628419b"]}],"mendeley":{"formattedCitation":"(25)","plainTextFormattedCitation":"(25)","previouslyFormattedCitation":"(González &lt;i&gt;et al.&lt;/i&gt;, 2020)"},"properties":{"noteIndex":0},"schema":"https://github.com/citation-style-language/schema/raw/master/csl-citation.json"}</w:instrText>
      </w:r>
      <w:r w:rsidR="00F16162" w:rsidRPr="005906E6">
        <w:fldChar w:fldCharType="separate"/>
      </w:r>
      <w:r w:rsidR="00BC1B55" w:rsidRPr="00BC1B55">
        <w:rPr>
          <w:noProof/>
        </w:rPr>
        <w:t>(25)</w:t>
      </w:r>
      <w:r w:rsidR="00F16162" w:rsidRPr="005906E6">
        <w:fldChar w:fldCharType="end"/>
      </w:r>
      <w:r w:rsidR="00F16162" w:rsidRPr="00423FEC">
        <w:t>.</w:t>
      </w:r>
      <w:r w:rsidR="00016588" w:rsidRPr="005906E6">
        <w:t xml:space="preserve"> </w:t>
      </w:r>
      <w:r w:rsidR="00F7712A" w:rsidRPr="005906E6">
        <w:t>During</w:t>
      </w:r>
      <w:r w:rsidR="00897774" w:rsidRPr="005906E6">
        <w:t xml:space="preserve"> </w:t>
      </w:r>
      <w:r w:rsidR="00F92F9B" w:rsidRPr="005906E6">
        <w:t>comparisons</w:t>
      </w:r>
      <w:r w:rsidR="00897774" w:rsidRPr="005906E6">
        <w:t xml:space="preserve">, </w:t>
      </w:r>
      <w:r w:rsidR="00272585" w:rsidRPr="005906E6">
        <w:t>model parameters were estimated using maximum likelihood</w:t>
      </w:r>
      <w:r w:rsidR="002F1823" w:rsidRPr="005906E6">
        <w:t xml:space="preserve"> </w:t>
      </w:r>
      <w:r w:rsidR="005B2128" w:rsidRPr="005906E6">
        <w:t>with</w:t>
      </w:r>
      <w:r w:rsidR="002F1823" w:rsidRPr="005906E6">
        <w:t xml:space="preserve"> </w:t>
      </w:r>
      <w:r w:rsidR="001B34C4" w:rsidRPr="005906E6">
        <w:t>L</w:t>
      </w:r>
      <w:r w:rsidR="002F1823" w:rsidRPr="005906E6">
        <w:t>aplace appro</w:t>
      </w:r>
      <w:r w:rsidR="001B34C4" w:rsidRPr="005906E6">
        <w:t>ximation</w:t>
      </w:r>
      <w:r w:rsidR="00F92F9B" w:rsidRPr="005906E6">
        <w:t xml:space="preserve"> which gives </w:t>
      </w:r>
      <w:r w:rsidR="00BD13B2" w:rsidRPr="005906E6">
        <w:t>reliable fit statis</w:t>
      </w:r>
      <w:r w:rsidR="003B23AB" w:rsidRPr="005906E6">
        <w:t xml:space="preserve">tics </w:t>
      </w:r>
      <w:r w:rsidR="00604E03" w:rsidRPr="005906E6">
        <w:t xml:space="preserve">but </w:t>
      </w:r>
      <w:r w:rsidR="00971B97" w:rsidRPr="005906E6">
        <w:t>biased</w:t>
      </w:r>
      <w:r w:rsidR="00D844A8" w:rsidRPr="005906E6">
        <w:t xml:space="preserve"> </w:t>
      </w:r>
      <w:r w:rsidR="00971B97" w:rsidRPr="005906E6">
        <w:t>variance parameter estimate</w:t>
      </w:r>
      <w:r w:rsidR="00BB0E48" w:rsidRPr="005906E6">
        <w:t xml:space="preserve">s. </w:t>
      </w:r>
      <w:r w:rsidR="00F92F9B" w:rsidRPr="005906E6">
        <w:t>After model selection, t</w:t>
      </w:r>
      <w:r w:rsidR="00BB0E48" w:rsidRPr="005906E6">
        <w:t xml:space="preserve">he </w:t>
      </w:r>
      <w:r w:rsidR="007A3516" w:rsidRPr="005906E6">
        <w:t>final</w:t>
      </w:r>
      <w:r w:rsidR="001A6493" w:rsidRPr="005906E6">
        <w:t xml:space="preserve"> model</w:t>
      </w:r>
      <w:r w:rsidR="00B2132C" w:rsidRPr="005906E6">
        <w:t>s</w:t>
      </w:r>
      <w:r w:rsidR="004B2D39" w:rsidRPr="005906E6">
        <w:t xml:space="preserve"> (</w:t>
      </w:r>
      <w:r w:rsidR="009113B2" w:rsidRPr="005906E6">
        <w:t>M</w:t>
      </w:r>
      <w:r w:rsidR="004B2D39" w:rsidRPr="005906E6">
        <w:t xml:space="preserve">odel 1 </w:t>
      </w:r>
      <w:r w:rsidR="00F92F9B" w:rsidRPr="005906E6">
        <w:t xml:space="preserve">for nutrient omission trial </w:t>
      </w:r>
      <w:r w:rsidR="004B2D39" w:rsidRPr="005906E6">
        <w:t xml:space="preserve">&amp; </w:t>
      </w:r>
      <w:r w:rsidR="009113B2" w:rsidRPr="005906E6">
        <w:t>m</w:t>
      </w:r>
      <w:r w:rsidR="00F92F9B" w:rsidRPr="005906E6">
        <w:t xml:space="preserve">odel </w:t>
      </w:r>
      <w:r w:rsidR="004B2D39" w:rsidRPr="005906E6">
        <w:t>2</w:t>
      </w:r>
      <w:r w:rsidR="00F92F9B" w:rsidRPr="005906E6">
        <w:t xml:space="preserve"> for potassium response trial</w:t>
      </w:r>
      <w:r w:rsidR="004B2D39" w:rsidRPr="005906E6">
        <w:t>)</w:t>
      </w:r>
      <w:r w:rsidR="0054189D" w:rsidRPr="005906E6">
        <w:t xml:space="preserve">, </w:t>
      </w:r>
      <w:r w:rsidR="007A3516" w:rsidRPr="005906E6">
        <w:t xml:space="preserve">were </w:t>
      </w:r>
      <w:r w:rsidR="001A6493" w:rsidRPr="005906E6">
        <w:t xml:space="preserve">refitted </w:t>
      </w:r>
      <w:r w:rsidR="00604E03" w:rsidRPr="005906E6">
        <w:t>with restricted maximum likel</w:t>
      </w:r>
      <w:r w:rsidR="00EF6D5E" w:rsidRPr="005906E6">
        <w:t>ihood</w:t>
      </w:r>
      <w:r w:rsidR="00020800" w:rsidRPr="005906E6">
        <w:t xml:space="preserve"> </w:t>
      </w:r>
      <w:r w:rsidR="005B2128" w:rsidRPr="005906E6">
        <w:t>with</w:t>
      </w:r>
      <w:r w:rsidR="001B34C4" w:rsidRPr="005906E6">
        <w:t xml:space="preserve"> Laplace approximation </w:t>
      </w:r>
      <w:r w:rsidR="00302E79" w:rsidRPr="005906E6">
        <w:t xml:space="preserve">which gives </w:t>
      </w:r>
      <w:r w:rsidR="00031F4B" w:rsidRPr="005906E6">
        <w:t>unbiased variance</w:t>
      </w:r>
      <w:r w:rsidR="00444024" w:rsidRPr="005906E6">
        <w:t xml:space="preserve"> parameter estimates.</w:t>
      </w:r>
      <w:r w:rsidR="00D77C96" w:rsidRPr="005906E6">
        <w:t xml:space="preserve"> </w:t>
      </w:r>
    </w:p>
    <w:p w14:paraId="6FFD0FDF" w14:textId="4588A5A6" w:rsidR="007439CB" w:rsidRPr="005906E6" w:rsidRDefault="007439CB" w:rsidP="00BB79A1">
      <w:pPr>
        <w:spacing w:line="480" w:lineRule="auto"/>
        <w:ind w:left="576"/>
        <w:rPr>
          <w:sz w:val="22"/>
        </w:rPr>
      </w:pPr>
      <w:r w:rsidRPr="005906E6">
        <w:rPr>
          <w:sz w:val="22"/>
          <w:szCs w:val="22"/>
        </w:rPr>
        <w:t>Weevil damage ~ N + P + K + Insecticide + Other nutrients + (1 | Block/Plot/Mat</w:t>
      </w:r>
      <w:r w:rsidR="001E2943" w:rsidRPr="005906E6">
        <w:rPr>
          <w:sz w:val="22"/>
          <w:szCs w:val="22"/>
        </w:rPr>
        <w:t xml:space="preserve"> no</w:t>
      </w:r>
      <w:r w:rsidR="00D128E9" w:rsidRPr="005906E6">
        <w:rPr>
          <w:sz w:val="22"/>
          <w:szCs w:val="22"/>
        </w:rPr>
        <w:t>.</w:t>
      </w:r>
      <w:r w:rsidRPr="005906E6">
        <w:rPr>
          <w:sz w:val="22"/>
          <w:szCs w:val="22"/>
        </w:rPr>
        <w:t xml:space="preserve">), </w:t>
      </w:r>
    </w:p>
    <w:p w14:paraId="5A56C75C" w14:textId="408029D0" w:rsidR="007439CB" w:rsidRPr="005906E6" w:rsidRDefault="007439CB" w:rsidP="00BB79A1">
      <w:pPr>
        <w:tabs>
          <w:tab w:val="left" w:pos="8789"/>
        </w:tabs>
        <w:spacing w:line="480" w:lineRule="auto"/>
        <w:ind w:left="2016"/>
        <w:rPr>
          <w:sz w:val="22"/>
        </w:rPr>
      </w:pPr>
      <w:r w:rsidRPr="005906E6">
        <w:rPr>
          <w:sz w:val="22"/>
        </w:rPr>
        <w:t xml:space="preserve">   </w:t>
      </w:r>
      <w:r w:rsidRPr="005906E6">
        <w:rPr>
          <w:sz w:val="22"/>
          <w:szCs w:val="22"/>
        </w:rPr>
        <w:t>family = nbinom2, dispformula = ~</w:t>
      </w:r>
      <w:r w:rsidR="00F93768">
        <w:rPr>
          <w:sz w:val="22"/>
          <w:szCs w:val="22"/>
        </w:rPr>
        <w:t xml:space="preserve"> </w:t>
      </w:r>
      <w:r w:rsidRPr="005906E6">
        <w:rPr>
          <w:sz w:val="22"/>
          <w:szCs w:val="22"/>
        </w:rPr>
        <w:t>Cycle, REML = TRUE)</w:t>
      </w:r>
      <w:r w:rsidRPr="005906E6">
        <w:rPr>
          <w:sz w:val="22"/>
        </w:rPr>
        <w:t xml:space="preserve"> </w:t>
      </w:r>
      <w:r w:rsidR="00B148F1" w:rsidRPr="005906E6">
        <w:rPr>
          <w:sz w:val="22"/>
        </w:rPr>
        <w:tab/>
      </w:r>
      <w:r w:rsidRPr="005906E6">
        <w:rPr>
          <w:sz w:val="22"/>
        </w:rPr>
        <w:t>(1)</w:t>
      </w:r>
    </w:p>
    <w:p w14:paraId="4E2AFD3F" w14:textId="1E18CAC7" w:rsidR="007439CB" w:rsidRPr="005906E6" w:rsidRDefault="007439CB" w:rsidP="00BB79A1">
      <w:pPr>
        <w:spacing w:line="480" w:lineRule="auto"/>
        <w:ind w:left="576"/>
        <w:rPr>
          <w:sz w:val="22"/>
        </w:rPr>
      </w:pPr>
      <w:r w:rsidRPr="005906E6">
        <w:rPr>
          <w:sz w:val="22"/>
          <w:szCs w:val="22"/>
        </w:rPr>
        <w:t>Weevil damage</w:t>
      </w:r>
      <w:r w:rsidRPr="005906E6">
        <w:rPr>
          <w:sz w:val="22"/>
        </w:rPr>
        <w:t xml:space="preserve"> ~ </w:t>
      </w:r>
      <w:r w:rsidR="00756CD6" w:rsidRPr="005906E6">
        <w:rPr>
          <w:sz w:val="22"/>
        </w:rPr>
        <w:t>C</w:t>
      </w:r>
      <w:r w:rsidRPr="005906E6">
        <w:rPr>
          <w:sz w:val="22"/>
        </w:rPr>
        <w:t>ycle + Water + K + Si + (1 | Block/Plot/Mat</w:t>
      </w:r>
      <w:r w:rsidR="00D128E9" w:rsidRPr="005906E6">
        <w:rPr>
          <w:sz w:val="22"/>
        </w:rPr>
        <w:t xml:space="preserve"> no.</w:t>
      </w:r>
      <w:r w:rsidRPr="005906E6">
        <w:rPr>
          <w:sz w:val="22"/>
        </w:rPr>
        <w:t xml:space="preserve">), </w:t>
      </w:r>
    </w:p>
    <w:p w14:paraId="62423825" w14:textId="4DB5B2D7" w:rsidR="007439CB" w:rsidRPr="005906E6" w:rsidRDefault="007439CB" w:rsidP="00BB79A1">
      <w:pPr>
        <w:tabs>
          <w:tab w:val="left" w:pos="8789"/>
        </w:tabs>
        <w:spacing w:line="480" w:lineRule="auto"/>
        <w:ind w:left="2016"/>
        <w:rPr>
          <w:sz w:val="22"/>
          <w:szCs w:val="22"/>
        </w:rPr>
      </w:pPr>
      <w:r w:rsidRPr="005906E6">
        <w:rPr>
          <w:sz w:val="22"/>
        </w:rPr>
        <w:t xml:space="preserve">   family = nbinom2, REML = TRUE) </w:t>
      </w:r>
      <w:r w:rsidR="00B148F1" w:rsidRPr="005906E6">
        <w:rPr>
          <w:sz w:val="22"/>
        </w:rPr>
        <w:tab/>
      </w:r>
      <w:r w:rsidRPr="005906E6">
        <w:rPr>
          <w:sz w:val="22"/>
        </w:rPr>
        <w:t>(2)</w:t>
      </w:r>
    </w:p>
    <w:p w14:paraId="53BFB530" w14:textId="0FA30269" w:rsidR="00F92F9B" w:rsidRPr="005906E6" w:rsidRDefault="00756CD6" w:rsidP="00BB79A1">
      <w:pPr>
        <w:spacing w:line="480" w:lineRule="auto"/>
      </w:pPr>
      <w:r w:rsidRPr="005906E6">
        <w:lastRenderedPageBreak/>
        <w:t xml:space="preserve">In </w:t>
      </w:r>
      <w:r w:rsidR="001A791D" w:rsidRPr="005906E6">
        <w:t xml:space="preserve">both models, REML refers to restricted maximum likelihood and “nbinom2” refers to the negative binomial distribution. In </w:t>
      </w:r>
      <w:r w:rsidR="009113B2" w:rsidRPr="005906E6">
        <w:t>M</w:t>
      </w:r>
      <w:r w:rsidRPr="005906E6">
        <w:t>odel 1, N, K and cycle were continuous variables while the rest were categorical</w:t>
      </w:r>
      <w:r w:rsidR="00016588" w:rsidRPr="005906E6">
        <w:t>.</w:t>
      </w:r>
      <w:r w:rsidR="001A791D" w:rsidRPr="005906E6">
        <w:t xml:space="preserve"> </w:t>
      </w:r>
      <w:r w:rsidR="00016588" w:rsidRPr="005906E6">
        <w:t>C</w:t>
      </w:r>
      <w:r w:rsidR="001A791D" w:rsidRPr="005906E6">
        <w:t xml:space="preserve">ycle is </w:t>
      </w:r>
      <w:r w:rsidR="00016588" w:rsidRPr="005906E6">
        <w:t xml:space="preserve">specified as </w:t>
      </w:r>
      <w:r w:rsidR="001A791D" w:rsidRPr="005906E6">
        <w:t>part of the dispersion mod</w:t>
      </w:r>
      <w:r w:rsidR="00016588" w:rsidRPr="005906E6">
        <w:t xml:space="preserve">el allowing the dispersion parameter to vary with </w:t>
      </w:r>
      <w:r w:rsidR="00340034">
        <w:t xml:space="preserve">the </w:t>
      </w:r>
      <w:r w:rsidR="00016588" w:rsidRPr="005906E6">
        <w:t xml:space="preserve">cycle </w:t>
      </w:r>
      <w:r w:rsidR="00016588" w:rsidRPr="005906E6">
        <w:fldChar w:fldCharType="begin" w:fldLock="1"/>
      </w:r>
      <w:r w:rsidR="00BC1B55">
        <w:instrText>ADDIN CSL_CITATION {"citationItems":[{"id":"ITEM-1","itemData":{"author":[{"dropping-particle":"","family":"Brooks","given":"Mollie E","non-dropping-particle":"","parse-names":false,"suffix":""},{"dropping-particle":"","family":"Kristensen","given":"Kasper","non-dropping-particle":"","parse-names":false,"suffix":""},{"dropping-particle":"Van","family":"Benthem","given":"Koen J","non-dropping-particle":"","parse-names":false,"suffix":""},{"dropping-particle":"","family":"Magnusson","given":"Arni","non-dropping-particle":"","parse-names":false,"suffix":""},{"dropping-particle":"","family":"Berg","given":"Casper W","non-dropping-particle":"","parse-names":false,"suffix":""},{"dropping-particle":"","family":"Nielsen","given":"Anders","non-dropping-particle":"","parse-names":false,"suffix":""},{"dropping-particle":"","family":"Skaug","given":"Hans J","non-dropping-particle":"","parse-names":false,"suffix":""},{"dropping-particle":"","family":"Mächler","given":"Martin","non-dropping-particle":"","parse-names":false,"suffix":""},{"dropping-particle":"","family":"Bolker","given":"Benjamin M","non-dropping-particle":"","parse-names":false,"suffix":""}],"id":"ITEM-1","issue":"December","issued":{"date-parts":[["2017"]]},"page":"378-400","title":"GlmmTMB balances speed and flexibility among packages for zero-inflated generalized linear mixed modeling","type":"article","volume":"9"},"uris":["http://www.mendeley.com/documents/?uuid=8e470c12-e98e-47ee-a127-5b520f3b8186"]}],"mendeley":{"formattedCitation":"(26)","plainTextFormattedCitation":"(26)","previouslyFormattedCitation":"(Brooks &lt;i&gt;et al.&lt;/i&gt;, 2017)"},"properties":{"noteIndex":0},"schema":"https://github.com/citation-style-language/schema/raw/master/csl-citation.json"}</w:instrText>
      </w:r>
      <w:r w:rsidR="00016588" w:rsidRPr="005906E6">
        <w:fldChar w:fldCharType="separate"/>
      </w:r>
      <w:r w:rsidR="00BC1B55" w:rsidRPr="00BC1B55">
        <w:rPr>
          <w:noProof/>
        </w:rPr>
        <w:t>(26)</w:t>
      </w:r>
      <w:r w:rsidR="00016588" w:rsidRPr="005906E6">
        <w:fldChar w:fldCharType="end"/>
      </w:r>
      <w:r w:rsidR="00016588" w:rsidRPr="00423FEC">
        <w:t xml:space="preserve">. </w:t>
      </w:r>
      <w:r w:rsidR="004457BB" w:rsidRPr="005906E6">
        <w:t>In Model</w:t>
      </w:r>
      <w:r w:rsidRPr="005906E6">
        <w:t xml:space="preserve"> 2, all variables are categorical</w:t>
      </w:r>
      <w:r w:rsidR="001A791D" w:rsidRPr="005906E6">
        <w:t xml:space="preserve">. We used </w:t>
      </w:r>
      <w:r w:rsidRPr="005906E6">
        <w:t xml:space="preserve">Tukey’s post hoc test to compare </w:t>
      </w:r>
      <w:r w:rsidR="00F92F9B" w:rsidRPr="005906E6">
        <w:t xml:space="preserve">contrasts among </w:t>
      </w:r>
      <w:r w:rsidR="00131F9B" w:rsidRPr="005906E6">
        <w:t>K</w:t>
      </w:r>
      <w:r w:rsidR="00F92F9B" w:rsidRPr="005906E6">
        <w:t xml:space="preserve"> application rates</w:t>
      </w:r>
      <w:r w:rsidR="001A791D" w:rsidRPr="005906E6">
        <w:t xml:space="preserve"> in </w:t>
      </w:r>
      <w:r w:rsidR="009113B2" w:rsidRPr="005906E6">
        <w:t>M</w:t>
      </w:r>
      <w:r w:rsidR="001A791D" w:rsidRPr="005906E6">
        <w:t>odel 2</w:t>
      </w:r>
      <w:r w:rsidRPr="005906E6">
        <w:t>.</w:t>
      </w:r>
      <w:r w:rsidR="00F92F9B" w:rsidRPr="005906E6">
        <w:t xml:space="preserve"> </w:t>
      </w:r>
    </w:p>
    <w:p w14:paraId="582E2D94" w14:textId="10D1A959" w:rsidR="00B148F1" w:rsidRPr="005906E6" w:rsidRDefault="00855187" w:rsidP="00BB79A1">
      <w:pPr>
        <w:spacing w:line="480" w:lineRule="auto"/>
      </w:pPr>
      <w:r w:rsidRPr="005906E6">
        <w:t>In the tables, t</w:t>
      </w:r>
      <w:r w:rsidR="00075171" w:rsidRPr="005906E6">
        <w:t xml:space="preserve">he </w:t>
      </w:r>
      <w:r w:rsidR="001622FB" w:rsidRPr="005906E6">
        <w:t>estimate</w:t>
      </w:r>
      <w:r w:rsidR="00B20D0B" w:rsidRPr="005906E6">
        <w:t xml:space="preserve"> is</w:t>
      </w:r>
      <w:r w:rsidR="001622FB" w:rsidRPr="005906E6">
        <w:t xml:space="preserve"> either positive to indicate </w:t>
      </w:r>
      <w:r w:rsidR="005723E1">
        <w:t xml:space="preserve">an </w:t>
      </w:r>
      <w:r w:rsidR="001622FB" w:rsidRPr="005906E6">
        <w:t xml:space="preserve">increase or negative to indicate </w:t>
      </w:r>
      <w:r w:rsidR="005723E1">
        <w:t xml:space="preserve">a </w:t>
      </w:r>
      <w:r w:rsidR="001622FB" w:rsidRPr="005906E6">
        <w:t xml:space="preserve">decrease in </w:t>
      </w:r>
      <w:r w:rsidR="005723E1">
        <w:t xml:space="preserve">the </w:t>
      </w:r>
      <w:r w:rsidR="001622FB" w:rsidRPr="005906E6">
        <w:t xml:space="preserve">response variable due to the predictor variable associated with the </w:t>
      </w:r>
      <w:r w:rsidR="00B20D0B" w:rsidRPr="005906E6">
        <w:t>estimate</w:t>
      </w:r>
      <w:r w:rsidR="001622FB" w:rsidRPr="005906E6">
        <w:t>.</w:t>
      </w:r>
      <w:r w:rsidRPr="005906E6">
        <w:t xml:space="preserve"> </w:t>
      </w:r>
      <w:r w:rsidR="007C3933" w:rsidRPr="005906E6">
        <w:t xml:space="preserve">We back-transformed the </w:t>
      </w:r>
      <w:r w:rsidRPr="005906E6">
        <w:t xml:space="preserve">estimates </w:t>
      </w:r>
      <w:r w:rsidR="007C3933" w:rsidRPr="005906E6">
        <w:t xml:space="preserve">from the log scale </w:t>
      </w:r>
      <w:r w:rsidR="00B148F1" w:rsidRPr="005906E6">
        <w:t>according to</w:t>
      </w:r>
      <w:r w:rsidR="00724C78">
        <w:t xml:space="preserve"> eq</w:t>
      </w:r>
      <w:r w:rsidR="00A55A6A">
        <w:t>uation 3</w:t>
      </w:r>
      <w:r w:rsidR="00B148F1" w:rsidRPr="005906E6">
        <w:t>:</w:t>
      </w:r>
    </w:p>
    <w:p w14:paraId="0B6C2C90" w14:textId="4236B831" w:rsidR="00B148F1" w:rsidRPr="005906E6" w:rsidRDefault="00F70768" w:rsidP="00BB79A1">
      <w:pPr>
        <w:tabs>
          <w:tab w:val="left" w:pos="8789"/>
        </w:tabs>
        <w:spacing w:line="480" w:lineRule="auto"/>
      </w:pPr>
      <m:oMath>
        <m:sSub>
          <m:sSubPr>
            <m:ctrlPr>
              <w:rPr>
                <w:rFonts w:ascii="Cambria Math" w:hAnsi="Cambria Math"/>
                <w:i/>
              </w:rPr>
            </m:ctrlPr>
          </m:sSubPr>
          <m:e>
            <m:r>
              <w:rPr>
                <w:rFonts w:ascii="Cambria Math" w:hAnsi="Cambria Math"/>
              </w:rPr>
              <m:t>Estimate.</m:t>
            </m:r>
          </m:e>
          <m:sub>
            <m:r>
              <w:rPr>
                <w:rFonts w:ascii="Cambria Math" w:hAnsi="Cambria Math"/>
              </w:rPr>
              <m:t>transformed</m:t>
            </m:r>
          </m:sub>
        </m:sSub>
        <m:r>
          <w:rPr>
            <w:rFonts w:ascii="Cambria Math" w:hAnsi="Cambria Math"/>
          </w:rPr>
          <m:t>.=</m:t>
        </m:r>
        <m:r>
          <w:rPr>
            <w:rFonts w:ascii="Cambria Math" w:eastAsiaTheme="minorEastAsia" w:hAnsi="Cambria Math"/>
          </w:rPr>
          <m:t>100×</m:t>
        </m:r>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e</m:t>
                </m:r>
              </m:e>
              <m:sup>
                <m:r>
                  <w:rPr>
                    <w:rFonts w:ascii="Cambria Math" w:eastAsiaTheme="minorEastAsia" w:hAnsi="Cambria Math"/>
                  </w:rPr>
                  <m:t>estimate</m:t>
                </m:r>
              </m:sup>
            </m:sSup>
            <m:r>
              <w:rPr>
                <w:rFonts w:ascii="Cambria Math" w:eastAsiaTheme="minorEastAsia" w:hAnsi="Cambria Math"/>
              </w:rPr>
              <m:t>-1</m:t>
            </m:r>
          </m:e>
        </m:d>
      </m:oMath>
      <w:r w:rsidR="00B148F1" w:rsidRPr="00423FEC">
        <w:rPr>
          <w:rFonts w:eastAsiaTheme="minorEastAsia"/>
        </w:rPr>
        <w:tab/>
        <w:t>(3)</w:t>
      </w:r>
    </w:p>
    <w:p w14:paraId="7E69D673" w14:textId="072EB3BE" w:rsidR="006B406B" w:rsidRPr="005906E6" w:rsidRDefault="007A15EB" w:rsidP="00BB79A1">
      <w:pPr>
        <w:spacing w:line="480" w:lineRule="auto"/>
        <w:ind w:firstLine="720"/>
      </w:pPr>
      <w:r w:rsidRPr="005906E6">
        <w:t xml:space="preserve">We </w:t>
      </w:r>
      <w:r w:rsidR="00603C52" w:rsidRPr="005906E6">
        <w:t xml:space="preserve">performed these </w:t>
      </w:r>
      <w:r w:rsidRPr="005906E6">
        <w:t>analy</w:t>
      </w:r>
      <w:r w:rsidR="00603C52" w:rsidRPr="005906E6">
        <w:t>ses</w:t>
      </w:r>
      <w:r w:rsidRPr="005906E6">
        <w:t xml:space="preserve"> in R </w:t>
      </w:r>
      <w:r w:rsidR="004B4A37" w:rsidRPr="005906E6">
        <w:fldChar w:fldCharType="begin" w:fldLock="1"/>
      </w:r>
      <w:r w:rsidR="00BC1B55">
        <w:instrText>ADDIN CSL_CITATION {"citationItems":[{"id":"ITEM-1","itemData":{"abstract":"ˆ","author":[{"dropping-particle":"","family":"R Core Team","given":"","non-dropping-particle":"","parse-names":false,"suffix":""}],"container-title":"R Foundation for Statistical Computing. Version 1.0.23.1. https://www.r-project.org/.","id":"ITEM-1","issued":{"date-parts":[["2021"]]},"number":"R package version 1.0.23.1","publisher-place":"Vienna, Austria","title":"R: A language and environment for statistical computing","type":"article"},"uris":["http://www.mendeley.com/documents/?uuid=6911b674-3472-3689-8fed-c2159efa2b45"]}],"mendeley":{"formattedCitation":"(27)","plainTextFormattedCitation":"(27)","previouslyFormattedCitation":"(R Core Team, 2021)"},"properties":{"noteIndex":0},"schema":"https://github.com/citation-style-language/schema/raw/master/csl-citation.json"}</w:instrText>
      </w:r>
      <w:r w:rsidR="004B4A37" w:rsidRPr="005906E6">
        <w:fldChar w:fldCharType="separate"/>
      </w:r>
      <w:r w:rsidR="00BC1B55" w:rsidRPr="00BC1B55">
        <w:rPr>
          <w:noProof/>
        </w:rPr>
        <w:t>(27)</w:t>
      </w:r>
      <w:r w:rsidR="004B4A37" w:rsidRPr="005906E6">
        <w:fldChar w:fldCharType="end"/>
      </w:r>
      <w:r w:rsidR="004B4A37" w:rsidRPr="00423FEC">
        <w:t xml:space="preserve"> </w:t>
      </w:r>
      <w:r w:rsidRPr="005906E6">
        <w:t xml:space="preserve">with packages: </w:t>
      </w:r>
      <w:r w:rsidR="00F8442C" w:rsidRPr="005906E6">
        <w:t xml:space="preserve">“ggplot2” </w:t>
      </w:r>
      <w:r w:rsidR="00F8442C" w:rsidRPr="005906E6">
        <w:fldChar w:fldCharType="begin" w:fldLock="1"/>
      </w:r>
      <w:r w:rsidR="00BC1B55">
        <w:instrText>ADDIN CSL_CITATION {"citationItems":[{"id":"ITEM-1","itemData":{"DOI":"10.1007/978-0-387-98141-3","ISBN":"978-3-319-24277-4","ISSN":"0006341X","author":[{"dropping-particle":"","family":"Wickham","given":"Hadley","non-dropping-particle":"","parse-names":false,"suffix":""}],"container-title":"Springer-Verlag","id":"ITEM-1","issued":{"date-parts":[["2016"]]},"publisher":"Springer-Verlag","publisher-place":"New York","title":"ggplot2: Elegant Graphics for Data Analysis.","type":"article"},"uris":["http://www.mendeley.com/documents/?uuid=214f15a5-cc82-4e67-b560-0a569541ee0d"]}],"mendeley":{"formattedCitation":"(28)","plainTextFormattedCitation":"(28)","previouslyFormattedCitation":"(Wickham, 2016)"},"properties":{"noteIndex":0},"schema":"https://github.com/citation-style-language/schema/raw/master/csl-citation.json"}</w:instrText>
      </w:r>
      <w:r w:rsidR="00F8442C" w:rsidRPr="005906E6">
        <w:fldChar w:fldCharType="separate"/>
      </w:r>
      <w:r w:rsidR="00BC1B55" w:rsidRPr="00BC1B55">
        <w:rPr>
          <w:noProof/>
        </w:rPr>
        <w:t>(28)</w:t>
      </w:r>
      <w:r w:rsidR="00F8442C" w:rsidRPr="005906E6">
        <w:fldChar w:fldCharType="end"/>
      </w:r>
      <w:r w:rsidR="00F8442C" w:rsidRPr="00423FEC">
        <w:t xml:space="preserve"> for </w:t>
      </w:r>
      <w:r w:rsidR="0066291E" w:rsidRPr="005906E6">
        <w:t>plotting,</w:t>
      </w:r>
      <w:r w:rsidR="00F8442C" w:rsidRPr="005906E6">
        <w:t xml:space="preserve"> </w:t>
      </w:r>
      <w:r w:rsidR="00947983" w:rsidRPr="005906E6">
        <w:t>“glmmTMB”</w:t>
      </w:r>
      <w:r w:rsidR="000C0218" w:rsidRPr="005906E6">
        <w:t xml:space="preserve"> </w:t>
      </w:r>
      <w:r w:rsidR="00F531AB" w:rsidRPr="005906E6">
        <w:fldChar w:fldCharType="begin" w:fldLock="1"/>
      </w:r>
      <w:r w:rsidR="00BC1B55">
        <w:instrText>ADDIN CSL_CITATION {"citationItems":[{"id":"ITEM-1","itemData":{"ISBN":"0000000221","abstract":"Fit linear and generalized linear mixed models with various extensions, including zero-inflation. The models are fitted using maximum likelihood estimation via 'TMB' (Template Model Builder). Random effects are assumed to be Gaussian on the scale of the linear predictor and are integrated out using the Laplace approximation. Gradients are calculated using automatic differentiation.","author":[{"dropping-particle":"","family":"Magnusson","given":"Arni","non-dropping-particle":"","parse-names":false,"suffix":""},{"dropping-particle":"","family":"Skaug","given":"Hans J","non-dropping-particle":"","parse-names":false,"suffix":""},{"dropping-particle":"","family":"Nielsen","given":"Anders","non-dropping-particle":"","parse-names":false,"suffix":""},{"dropping-particle":"","family":"Berg","given":"Casper","non-dropping-particle":"","parse-names":false,"suffix":""},{"dropping-particle":"","family":"Kristensen","given":"Kasper","non-dropping-particle":"","parse-names":false,"suffix":""},{"dropping-particle":"","family":"Maechler","given":"Martin","non-dropping-particle":"","parse-names":false,"suffix":""},{"dropping-particle":"Van","family":"Benthem","given":"Koen J","non-dropping-particle":"","parse-names":false,"suffix":""},{"dropping-particle":"","family":"Bolker","given":"Benjamin M","non-dropping-particle":"","parse-names":false,"suffix":""},{"dropping-particle":"","family":"Brooks","given":"Mollie E","non-dropping-particle":"","parse-names":false,"suffix":""}],"id":"ITEM-1","issued":{"date-parts":[["2021"]]},"page":"1-42","publisher":"1.1.2.3","title":"Generalised Linear Mixed Models using Template Model Builder","type":"paper-conference"},"uris":["http://www.mendeley.com/documents/?uuid=18d422ff-96ba-4859-9695-75e383339dd2"]}],"mendeley":{"formattedCitation":"(29)","plainTextFormattedCitation":"(29)","previouslyFormattedCitation":"(Magnusson &lt;i&gt;et al.&lt;/i&gt;, 2021)"},"properties":{"noteIndex":0},"schema":"https://github.com/citation-style-language/schema/raw/master/csl-citation.json"}</w:instrText>
      </w:r>
      <w:r w:rsidR="00F531AB" w:rsidRPr="005906E6">
        <w:fldChar w:fldCharType="separate"/>
      </w:r>
      <w:r w:rsidR="00BC1B55" w:rsidRPr="00BC1B55">
        <w:rPr>
          <w:noProof/>
        </w:rPr>
        <w:t>(29)</w:t>
      </w:r>
      <w:r w:rsidR="00F531AB" w:rsidRPr="005906E6">
        <w:fldChar w:fldCharType="end"/>
      </w:r>
      <w:r w:rsidR="00130CEE" w:rsidRPr="00423FEC">
        <w:t xml:space="preserve"> </w:t>
      </w:r>
      <w:r w:rsidRPr="005906E6">
        <w:t>for model fitting</w:t>
      </w:r>
      <w:r w:rsidR="005C0BD8" w:rsidRPr="005906E6">
        <w:t xml:space="preserve">, </w:t>
      </w:r>
      <w:r w:rsidR="004255B4" w:rsidRPr="005906E6">
        <w:t>“bblme”</w:t>
      </w:r>
      <w:r w:rsidR="009C25EF" w:rsidRPr="005906E6">
        <w:t xml:space="preserve"> </w:t>
      </w:r>
      <w:r w:rsidR="003E2367" w:rsidRPr="005906E6">
        <w:fldChar w:fldCharType="begin" w:fldLock="1"/>
      </w:r>
      <w:r w:rsidR="00BC1B55">
        <w:instrText>ADDIN CSL_CITATION {"citationItems":[{"id":"ITEM-1","itemData":{"abstract":"Methods and functions for fitting maximum likelihood models in R. This package modi- fies and extends the 'mle' classes in the 'stats4' package.","author":[{"dropping-particle":"","family":"Bolker","given":"Ben","non-dropping-particle":"","parse-names":false,"suffix":""},{"dropping-particle":"","family":"R Development Core Team","given":"","non-dropping-particle":"","parse-names":false,"suffix":""}],"container-title":"CRAN, R package version 1.0.23.1","id":"ITEM-1","issued":{"date-parts":[["2021"]]},"number":"R package version 1.0.23.1","title":"Tools for general maximum likelihood estimation","type":"article"},"uris":["http://www.mendeley.com/documents/?uuid=900466d2-056e-4a02-8956-ad7c8a45dcce"]}],"mendeley":{"formattedCitation":"(30)","plainTextFormattedCitation":"(30)","previouslyFormattedCitation":"(Bolker and R Development Core Team, 2021)"},"properties":{"noteIndex":0},"schema":"https://github.com/citation-style-language/schema/raw/master/csl-citation.json"}</w:instrText>
      </w:r>
      <w:r w:rsidR="003E2367" w:rsidRPr="005906E6">
        <w:fldChar w:fldCharType="separate"/>
      </w:r>
      <w:r w:rsidR="00BC1B55" w:rsidRPr="00BC1B55">
        <w:rPr>
          <w:noProof/>
        </w:rPr>
        <w:t>(30)</w:t>
      </w:r>
      <w:r w:rsidR="003E2367" w:rsidRPr="005906E6">
        <w:fldChar w:fldCharType="end"/>
      </w:r>
      <w:r w:rsidR="003E2367" w:rsidRPr="00423FEC">
        <w:t xml:space="preserve"> </w:t>
      </w:r>
      <w:r w:rsidR="009C25EF" w:rsidRPr="005906E6">
        <w:t>for AIC comparisons, “</w:t>
      </w:r>
      <w:r w:rsidR="005668CE" w:rsidRPr="005906E6">
        <w:t xml:space="preserve">DHARMa” </w:t>
      </w:r>
      <w:r w:rsidR="0038745F" w:rsidRPr="005906E6">
        <w:fldChar w:fldCharType="begin" w:fldLock="1"/>
      </w:r>
      <w:r w:rsidR="00BC1B55">
        <w:instrText>ADDIN CSL_CITATION {"citationItems":[{"id":"ITEM-1","itemData":{"abstract":"The 'DHARMa' package uses a simulation-based approach to create readily interpretable scaled (quantile) residuals for fitted (generalized) linear mixed models. Currently supported are linear and generalized linear (mixed) models from 'lme4' (classes 'lmerMod', 'glmerMod'), 'glmmTMB' 'GLMMadaptive' and 'spaMM', generalized addi- tive models ('gam' from 'mgcv'), 'glm' (including 'negbin' from 'MASS', but excluding quasi-distributions) and 'lm' model classes. Moreover, externally created simulations, e.g. posterior predictive simulations from Bayesian software such as 'JAGS', 'STAN', or 'BUGS' can be processed as well. The resulting residuals are standardized to values between 0 and 1 and can be interpreted as intuitively as residuals from a linear regression. The package also provides a number of plot and test functions for typical model misspecification problems, such as over/underdispersion, zero-inflation, and residual spatial and temporal autocorrelation.","author":[{"dropping-particle":"","family":"Hartig","given":"Florian","non-dropping-particle":"","parse-names":false,"suffix":""}],"container-title":"CRAN, Version 0.4.5","id":"ITEM-1","issued":{"date-parts":[["2022"]]},"number":"0.4.5","page":"0-62","title":"Residual Diagnostics for Hierarchical (Multi-Level / Mixed) Regression Models","type":"article"},"uris":["http://www.mendeley.com/documents/?uuid=82926b10-0270-4443-adc2-2dcaca19a178"]}],"mendeley":{"formattedCitation":"(31)","plainTextFormattedCitation":"(31)","previouslyFormattedCitation":"(Hartig, 2022)"},"properties":{"noteIndex":0},"schema":"https://github.com/citation-style-language/schema/raw/master/csl-citation.json"}</w:instrText>
      </w:r>
      <w:r w:rsidR="0038745F" w:rsidRPr="005906E6">
        <w:fldChar w:fldCharType="separate"/>
      </w:r>
      <w:r w:rsidR="00BC1B55" w:rsidRPr="00BC1B55">
        <w:rPr>
          <w:noProof/>
        </w:rPr>
        <w:t>(31)</w:t>
      </w:r>
      <w:r w:rsidR="0038745F" w:rsidRPr="005906E6">
        <w:fldChar w:fldCharType="end"/>
      </w:r>
      <w:r w:rsidR="003E2367" w:rsidRPr="00423FEC">
        <w:t xml:space="preserve"> </w:t>
      </w:r>
      <w:r w:rsidR="005668CE" w:rsidRPr="005906E6">
        <w:t xml:space="preserve">for model diagnostic tests, </w:t>
      </w:r>
      <w:r w:rsidR="007E77C6" w:rsidRPr="005906E6">
        <w:t>and</w:t>
      </w:r>
      <w:r w:rsidR="004255B4" w:rsidRPr="005906E6">
        <w:t xml:space="preserve"> </w:t>
      </w:r>
      <w:r w:rsidR="005C0BD8" w:rsidRPr="005906E6">
        <w:t>“multcomp”</w:t>
      </w:r>
      <w:r w:rsidR="00130CEE" w:rsidRPr="005906E6">
        <w:t xml:space="preserve"> </w:t>
      </w:r>
      <w:r w:rsidR="00E678F8" w:rsidRPr="005906E6">
        <w:fldChar w:fldCharType="begin" w:fldLock="1"/>
      </w:r>
      <w:r w:rsidR="00BC1B55">
        <w:instrText>ADDIN CSL_CITATION {"citationItems":[{"id":"ITEM-1","itemData":{"ISBN":"9781584885740","abstract":"Simultaneous tests and confidence intervals for general linear hypotheses in parametric models, including linear, generalized linear, linear mixed effects, and survival models. The package includes demos reproducing analyzes presented in the book","author":[{"dropping-particle":"","family":"Hothorn","given":"Torsten","non-dropping-particle":"","parse-names":false,"suffix":""},{"dropping-particle":"","family":"Bretz","given":"Frank","non-dropping-particle":"","parse-names":false,"suffix":""},{"dropping-particle":"","family":"Westfall","given":"Peter","non-dropping-particle":"","parse-names":false,"suffix":""},{"dropping-particle":"","family":"Heiberger","given":"Richard M","non-dropping-particle":"","parse-names":false,"suffix":""},{"dropping-particle":"","family":"Schuetzenmeister","given":"Andre","non-dropping-particle":"","parse-names":false,"suffix":""},{"dropping-particle":"","family":"Scheibe","given":"Susan","non-dropping-particle":"","parse-names":false,"suffix":""}],"container-title":"CRAN, version 1.4-18","id":"ITEM-1","issued":{"date-parts":[["2022"]]},"number":"1.4-18","page":"1-35","publisher":"CRAN","title":"Simultaneous inference in general parametric models","type":"article"},"uris":["http://www.mendeley.com/documents/?uuid=2ee5799e-3c98-4c59-882f-219e01589b20"]}],"mendeley":{"formattedCitation":"(32)","plainTextFormattedCitation":"(32)","previouslyFormattedCitation":"(Hothorn &lt;i&gt;et al.&lt;/i&gt;, 2022)"},"properties":{"noteIndex":0},"schema":"https://github.com/citation-style-language/schema/raw/master/csl-citation.json"}</w:instrText>
      </w:r>
      <w:r w:rsidR="00E678F8" w:rsidRPr="005906E6">
        <w:fldChar w:fldCharType="separate"/>
      </w:r>
      <w:r w:rsidR="00BC1B55" w:rsidRPr="00BC1B55">
        <w:rPr>
          <w:noProof/>
        </w:rPr>
        <w:t>(32)</w:t>
      </w:r>
      <w:r w:rsidR="00E678F8" w:rsidRPr="005906E6">
        <w:fldChar w:fldCharType="end"/>
      </w:r>
      <w:r w:rsidR="00E678F8" w:rsidRPr="00423FEC">
        <w:t xml:space="preserve"> </w:t>
      </w:r>
      <w:r w:rsidR="005C0BD8" w:rsidRPr="005906E6">
        <w:t>for post hoc testing</w:t>
      </w:r>
      <w:bookmarkStart w:id="14" w:name="_Toc66095950"/>
      <w:bookmarkEnd w:id="8"/>
      <w:r w:rsidR="00E55E84" w:rsidRPr="005906E6">
        <w:t xml:space="preserve">. </w:t>
      </w:r>
    </w:p>
    <w:p w14:paraId="6A2885CB" w14:textId="4795B83A" w:rsidR="00E95D00" w:rsidRPr="005906E6" w:rsidRDefault="00E95D00" w:rsidP="00BB79A1">
      <w:pPr>
        <w:spacing w:before="180" w:after="200" w:line="480" w:lineRule="auto"/>
      </w:pPr>
      <w:r w:rsidRPr="005906E6">
        <w:br w:type="page"/>
      </w:r>
    </w:p>
    <w:p w14:paraId="0E782429" w14:textId="0A046A07" w:rsidR="00A6684D" w:rsidRPr="005906E6" w:rsidRDefault="00C81A5A" w:rsidP="00BB79A1">
      <w:pPr>
        <w:pStyle w:val="Heading1"/>
        <w:spacing w:line="480" w:lineRule="auto"/>
      </w:pPr>
      <w:bookmarkStart w:id="15" w:name="_Hlk89660408"/>
      <w:r w:rsidRPr="005906E6">
        <w:lastRenderedPageBreak/>
        <w:t>Results</w:t>
      </w:r>
      <w:bookmarkEnd w:id="14"/>
    </w:p>
    <w:p w14:paraId="17D9EB89" w14:textId="027E97ED" w:rsidR="00B50573" w:rsidRPr="005906E6" w:rsidRDefault="00A94B7B" w:rsidP="00BB79A1">
      <w:pPr>
        <w:pStyle w:val="Heading2"/>
        <w:spacing w:line="480" w:lineRule="auto"/>
      </w:pPr>
      <w:r w:rsidRPr="005906E6">
        <w:t xml:space="preserve">Effect of insecticide </w:t>
      </w:r>
      <w:r w:rsidR="00D448CA" w:rsidRPr="005906E6">
        <w:t xml:space="preserve">and </w:t>
      </w:r>
      <w:r w:rsidR="00D330F8" w:rsidRPr="005906E6">
        <w:t xml:space="preserve">NPK </w:t>
      </w:r>
      <w:r w:rsidRPr="005906E6">
        <w:t>on weevil damage in EAHBs</w:t>
      </w:r>
    </w:p>
    <w:p w14:paraId="253A4546" w14:textId="18599470" w:rsidR="000866B0" w:rsidRPr="000866B0" w:rsidRDefault="000866B0" w:rsidP="000866B0">
      <w:pPr>
        <w:widowControl w:val="0"/>
        <w:autoSpaceDE w:val="0"/>
        <w:autoSpaceDN w:val="0"/>
        <w:adjustRightInd w:val="0"/>
        <w:spacing w:after="160" w:line="480" w:lineRule="auto"/>
        <w:rPr>
          <w:b/>
          <w:bCs/>
        </w:rPr>
      </w:pPr>
      <w:r w:rsidRPr="000866B0">
        <w:rPr>
          <w:b/>
          <w:bCs/>
        </w:rPr>
        <w:t>Figure 1</w:t>
      </w:r>
    </w:p>
    <w:p w14:paraId="772063E6" w14:textId="6162C55C" w:rsidR="00CD5C6D" w:rsidRPr="005906E6" w:rsidRDefault="00CD5C6D" w:rsidP="00BB79A1">
      <w:pPr>
        <w:widowControl w:val="0"/>
        <w:autoSpaceDE w:val="0"/>
        <w:autoSpaceDN w:val="0"/>
        <w:adjustRightInd w:val="0"/>
        <w:spacing w:after="160" w:line="480" w:lineRule="auto"/>
        <w:ind w:firstLine="576"/>
      </w:pPr>
      <w:r w:rsidRPr="005906E6">
        <w:t xml:space="preserve">In the </w:t>
      </w:r>
      <w:r w:rsidR="00C104AF" w:rsidRPr="005906E6">
        <w:t>n</w:t>
      </w:r>
      <w:r w:rsidR="009168F5" w:rsidRPr="005906E6">
        <w:t>utrient omission</w:t>
      </w:r>
      <w:r w:rsidRPr="005906E6">
        <w:t xml:space="preserve"> trial, applying </w:t>
      </w:r>
      <w:r w:rsidR="00040ED1" w:rsidRPr="005906E6">
        <w:t xml:space="preserve">the </w:t>
      </w:r>
      <w:r w:rsidRPr="005906E6">
        <w:t xml:space="preserve">insecticide </w:t>
      </w:r>
      <w:r w:rsidR="00040ED1" w:rsidRPr="005906E6">
        <w:t xml:space="preserve">chlorpyriphos </w:t>
      </w:r>
      <w:r w:rsidRPr="005906E6">
        <w:t xml:space="preserve">and </w:t>
      </w:r>
      <w:r w:rsidR="000B1450" w:rsidRPr="005906E6">
        <w:t>N</w:t>
      </w:r>
      <w:r w:rsidRPr="005906E6">
        <w:t xml:space="preserve"> </w:t>
      </w:r>
      <w:r w:rsidR="004D4E55" w:rsidRPr="005906E6">
        <w:t>affected</w:t>
      </w:r>
      <w:r w:rsidRPr="005906E6">
        <w:t xml:space="preserve"> weevil damage in EAHBs. For any given </w:t>
      </w:r>
      <w:r w:rsidR="00E14527" w:rsidRPr="005906E6">
        <w:t xml:space="preserve">level of </w:t>
      </w:r>
      <w:r w:rsidRPr="005906E6">
        <w:t xml:space="preserve">weevil damage, </w:t>
      </w:r>
      <w:r w:rsidR="00D71DC6" w:rsidRPr="005906E6">
        <w:t xml:space="preserve">the proportion of the plant population affected was consistently </w:t>
      </w:r>
      <w:r w:rsidR="00E56AF7" w:rsidRPr="005906E6">
        <w:t xml:space="preserve">less </w:t>
      </w:r>
      <w:r w:rsidR="00D71DC6" w:rsidRPr="005906E6">
        <w:t xml:space="preserve">in plots sprayed with </w:t>
      </w:r>
      <w:r w:rsidR="00E56AF7" w:rsidRPr="005906E6">
        <w:t>c</w:t>
      </w:r>
      <w:r w:rsidR="00FC6815" w:rsidRPr="005906E6">
        <w:t>hlorpyrifos</w:t>
      </w:r>
      <w:r w:rsidR="00D71DC6" w:rsidRPr="005906E6">
        <w:t xml:space="preserve"> </w:t>
      </w:r>
      <w:r w:rsidR="00C648D3">
        <w:t xml:space="preserve">(sprayed but no </w:t>
      </w:r>
      <w:r w:rsidR="004457BB">
        <w:t>fertilizer</w:t>
      </w:r>
      <w:r w:rsidR="00C648D3">
        <w:t xml:space="preserve"> application) </w:t>
      </w:r>
      <w:r w:rsidR="00D71DC6" w:rsidRPr="005906E6">
        <w:t xml:space="preserve">than in non-sprayed plots </w:t>
      </w:r>
      <w:r w:rsidRPr="005906E6">
        <w:t>(Figure 1</w:t>
      </w:r>
      <w:r w:rsidR="00DA32E2" w:rsidRPr="005906E6">
        <w:t xml:space="preserve">, panel </w:t>
      </w:r>
      <w:r w:rsidRPr="005906E6">
        <w:t xml:space="preserve">A). This reduction in weevil damage was </w:t>
      </w:r>
      <w:r w:rsidR="00DA32E2" w:rsidRPr="005906E6">
        <w:t xml:space="preserve">strongly </w:t>
      </w:r>
      <w:r w:rsidRPr="005906E6">
        <w:t>significant (p = 0.000)</w:t>
      </w:r>
      <w:r w:rsidR="008E27BC" w:rsidRPr="005906E6">
        <w:t>.</w:t>
      </w:r>
      <w:r w:rsidRPr="005906E6">
        <w:t xml:space="preserve"> </w:t>
      </w:r>
      <w:r w:rsidR="00A95569" w:rsidRPr="005906E6">
        <w:t xml:space="preserve">The </w:t>
      </w:r>
      <w:r w:rsidR="00757B29" w:rsidRPr="005906E6">
        <w:t xml:space="preserve">sprayed </w:t>
      </w:r>
      <w:r w:rsidR="00FC301D" w:rsidRPr="005906E6">
        <w:t xml:space="preserve">plants </w:t>
      </w:r>
      <w:r w:rsidR="00757B29" w:rsidRPr="005906E6">
        <w:t xml:space="preserve">had </w:t>
      </w:r>
      <w:r w:rsidR="00BB7661" w:rsidRPr="005906E6">
        <w:t>57</w:t>
      </w:r>
      <w:r w:rsidR="00D34173" w:rsidRPr="005906E6">
        <w:t>%</w:t>
      </w:r>
      <w:r w:rsidR="00A43CA8" w:rsidRPr="005906E6">
        <w:t xml:space="preserve"> </w:t>
      </w:r>
      <w:r w:rsidR="00D34173" w:rsidRPr="005906E6">
        <w:t xml:space="preserve">less </w:t>
      </w:r>
      <w:r w:rsidR="00C77344" w:rsidRPr="005906E6">
        <w:t>dam</w:t>
      </w:r>
      <w:r w:rsidR="00BB77A1" w:rsidRPr="005906E6">
        <w:t>a</w:t>
      </w:r>
      <w:r w:rsidR="00C77344" w:rsidRPr="005906E6">
        <w:t xml:space="preserve">ge </w:t>
      </w:r>
      <w:r w:rsidR="00D34173" w:rsidRPr="005906E6">
        <w:t xml:space="preserve">than </w:t>
      </w:r>
      <w:r w:rsidR="00BB77A1" w:rsidRPr="005906E6">
        <w:t xml:space="preserve">plants that were not sprayed </w:t>
      </w:r>
      <w:r w:rsidRPr="005906E6">
        <w:t xml:space="preserve">(Table </w:t>
      </w:r>
      <w:r w:rsidR="00E15E83">
        <w:t>4</w:t>
      </w:r>
      <w:r w:rsidRPr="005906E6">
        <w:t xml:space="preserve">). </w:t>
      </w:r>
      <w:r w:rsidR="00314144" w:rsidRPr="005906E6">
        <w:t>T</w:t>
      </w:r>
      <w:r w:rsidRPr="005906E6">
        <w:t xml:space="preserve">he proportion of the </w:t>
      </w:r>
      <w:r w:rsidR="00DA32E2" w:rsidRPr="005906E6">
        <w:t xml:space="preserve">plant </w:t>
      </w:r>
      <w:r w:rsidRPr="005906E6">
        <w:t xml:space="preserve">population affected by weevil damage was </w:t>
      </w:r>
      <w:r w:rsidR="00B93E62" w:rsidRPr="005906E6">
        <w:t xml:space="preserve">significantly </w:t>
      </w:r>
      <w:r w:rsidRPr="005906E6">
        <w:t xml:space="preserve">higher among plants </w:t>
      </w:r>
      <w:r w:rsidR="00DA32E2" w:rsidRPr="005906E6">
        <w:t>that received</w:t>
      </w:r>
      <w:r w:rsidRPr="005906E6">
        <w:t xml:space="preserve"> </w:t>
      </w:r>
      <w:r w:rsidR="00B93E62" w:rsidRPr="005906E6">
        <w:t>400 kg</w:t>
      </w:r>
      <w:r w:rsidR="00FA4A8D" w:rsidRPr="005906E6">
        <w:t xml:space="preserve"> N ha</w:t>
      </w:r>
      <w:r w:rsidR="00FA4A8D" w:rsidRPr="005906E6">
        <w:rPr>
          <w:vertAlign w:val="superscript"/>
        </w:rPr>
        <w:noBreakHyphen/>
        <w:t>1</w:t>
      </w:r>
      <w:r w:rsidR="000636A9" w:rsidRPr="005906E6">
        <w:t xml:space="preserve"> </w:t>
      </w:r>
      <w:r w:rsidR="00FA4A8D" w:rsidRPr="005906E6">
        <w:t>yr</w:t>
      </w:r>
      <w:r w:rsidR="00FA4A8D" w:rsidRPr="005906E6">
        <w:rPr>
          <w:vertAlign w:val="superscript"/>
        </w:rPr>
        <w:t>-1</w:t>
      </w:r>
      <w:r w:rsidR="000636A9" w:rsidRPr="005906E6">
        <w:t xml:space="preserve">. A one kg increase in </w:t>
      </w:r>
      <w:r w:rsidR="007E3E59" w:rsidRPr="005906E6">
        <w:t xml:space="preserve">N application per ha per year </w:t>
      </w:r>
      <w:r w:rsidR="006A7572" w:rsidRPr="005906E6">
        <w:t>was</w:t>
      </w:r>
      <w:r w:rsidR="00D34173" w:rsidRPr="005906E6">
        <w:t xml:space="preserve"> associated with </w:t>
      </w:r>
      <w:r w:rsidR="00673D98" w:rsidRPr="005906E6">
        <w:t>a 0.08%</w:t>
      </w:r>
      <w:r w:rsidR="00372C27" w:rsidRPr="005906E6">
        <w:t xml:space="preserve"> </w:t>
      </w:r>
      <w:r w:rsidR="00673D98" w:rsidRPr="005906E6">
        <w:t xml:space="preserve">increase in </w:t>
      </w:r>
      <w:r w:rsidR="004C4D07" w:rsidRPr="005906E6">
        <w:t xml:space="preserve">weevil damage </w:t>
      </w:r>
      <w:r w:rsidRPr="005906E6">
        <w:t xml:space="preserve">(Table </w:t>
      </w:r>
      <w:r w:rsidR="00E15E83">
        <w:t>4</w:t>
      </w:r>
      <w:r w:rsidRPr="005906E6">
        <w:t>).</w:t>
      </w:r>
      <w:r w:rsidR="002409AA">
        <w:t xml:space="preserve"> Th</w:t>
      </w:r>
      <w:r w:rsidR="00B62A49">
        <w:t>ese plants were sprayed with insecticide.</w:t>
      </w:r>
      <w:r w:rsidRPr="005906E6">
        <w:t xml:space="preserve"> </w:t>
      </w:r>
      <w:r w:rsidR="000B1450" w:rsidRPr="005906E6">
        <w:t>K</w:t>
      </w:r>
      <w:r w:rsidRPr="005906E6">
        <w:t xml:space="preserve">, </w:t>
      </w:r>
      <w:r w:rsidR="00AA6EEC" w:rsidRPr="005906E6">
        <w:t>P</w:t>
      </w:r>
      <w:r w:rsidRPr="005906E6">
        <w:t xml:space="preserve"> and </w:t>
      </w:r>
      <w:r w:rsidR="00516715" w:rsidRPr="005906E6">
        <w:t>“</w:t>
      </w:r>
      <w:r w:rsidRPr="005906E6">
        <w:t>other nutrients</w:t>
      </w:r>
      <w:r w:rsidR="00516715" w:rsidRPr="005906E6">
        <w:t>”</w:t>
      </w:r>
      <w:r w:rsidRPr="005906E6">
        <w:t xml:space="preserve"> applied did not significantly affect weevil damage. </w:t>
      </w:r>
    </w:p>
    <w:p w14:paraId="79C7F9A7" w14:textId="44B8A339" w:rsidR="00FF00F5" w:rsidRPr="005906E6" w:rsidRDefault="00362B6C" w:rsidP="00BB79A1">
      <w:pPr>
        <w:spacing w:line="480" w:lineRule="auto"/>
        <w:rPr>
          <w:b/>
          <w:bCs/>
          <w:color w:val="000000" w:themeColor="text1"/>
        </w:rPr>
      </w:pPr>
      <w:r>
        <w:rPr>
          <w:b/>
          <w:bCs/>
          <w:color w:val="000000" w:themeColor="text1"/>
        </w:rPr>
        <w:t>Table</w:t>
      </w:r>
      <w:r w:rsidR="003F77C3">
        <w:rPr>
          <w:b/>
          <w:bCs/>
          <w:color w:val="000000" w:themeColor="text1"/>
        </w:rPr>
        <w:t xml:space="preserve"> 4</w:t>
      </w:r>
    </w:p>
    <w:p w14:paraId="14B36D58" w14:textId="5F9CC647" w:rsidR="00A70B26" w:rsidRPr="005906E6" w:rsidRDefault="0046248A" w:rsidP="00BB79A1">
      <w:pPr>
        <w:pStyle w:val="Heading2"/>
        <w:spacing w:line="480" w:lineRule="auto"/>
      </w:pPr>
      <w:r w:rsidRPr="005906E6">
        <w:t>Effect of</w:t>
      </w:r>
      <w:r w:rsidR="00A70B26" w:rsidRPr="005906E6">
        <w:t xml:space="preserve"> </w:t>
      </w:r>
      <w:r w:rsidR="00AA6EEC" w:rsidRPr="005906E6">
        <w:t>Si</w:t>
      </w:r>
      <w:r w:rsidR="008348CB" w:rsidRPr="005906E6">
        <w:t>, K and irrigation</w:t>
      </w:r>
      <w:r w:rsidR="00A70B26" w:rsidRPr="005906E6">
        <w:t xml:space="preserve"> on </w:t>
      </w:r>
      <w:r w:rsidRPr="005906E6">
        <w:t>weevil damage in EAHBs</w:t>
      </w:r>
    </w:p>
    <w:p w14:paraId="123B3639" w14:textId="6A3600FB" w:rsidR="000866B0" w:rsidRPr="000866B0" w:rsidRDefault="000866B0" w:rsidP="000866B0">
      <w:pPr>
        <w:spacing w:line="480" w:lineRule="auto"/>
        <w:rPr>
          <w:b/>
          <w:bCs/>
        </w:rPr>
      </w:pPr>
      <w:r w:rsidRPr="000866B0">
        <w:rPr>
          <w:b/>
          <w:bCs/>
        </w:rPr>
        <w:t>Figure 2</w:t>
      </w:r>
    </w:p>
    <w:p w14:paraId="2ACE06F9" w14:textId="5690F606" w:rsidR="0083364A" w:rsidRPr="005906E6" w:rsidRDefault="00314144" w:rsidP="00BB79A1">
      <w:pPr>
        <w:spacing w:line="480" w:lineRule="auto"/>
        <w:ind w:firstLine="576"/>
      </w:pPr>
      <w:r w:rsidRPr="005906E6">
        <w:t xml:space="preserve">In the </w:t>
      </w:r>
      <w:r w:rsidR="00A37B14" w:rsidRPr="005906E6">
        <w:t>p</w:t>
      </w:r>
      <w:r w:rsidR="00886177" w:rsidRPr="005906E6">
        <w:t>otassium response trial</w:t>
      </w:r>
      <w:r w:rsidRPr="005906E6">
        <w:t xml:space="preserve">, </w:t>
      </w:r>
      <w:r w:rsidR="003E5D3E" w:rsidRPr="005906E6">
        <w:t xml:space="preserve">higher </w:t>
      </w:r>
      <w:r w:rsidRPr="005906E6">
        <w:t xml:space="preserve">application of </w:t>
      </w:r>
      <w:r w:rsidR="00AA6EEC" w:rsidRPr="005906E6">
        <w:t>Si</w:t>
      </w:r>
      <w:r w:rsidRPr="005906E6">
        <w:t xml:space="preserve"> and </w:t>
      </w:r>
      <w:r w:rsidR="000B1450" w:rsidRPr="005906E6">
        <w:t>K</w:t>
      </w:r>
      <w:r w:rsidRPr="005906E6">
        <w:t xml:space="preserve"> </w:t>
      </w:r>
      <w:r w:rsidR="00793A36" w:rsidRPr="005906E6">
        <w:t>was associated with lower</w:t>
      </w:r>
      <w:r w:rsidRPr="005906E6">
        <w:t xml:space="preserve"> weevil damage among plants sprayed with </w:t>
      </w:r>
      <w:r w:rsidR="00E56AF7" w:rsidRPr="005906E6">
        <w:t>c</w:t>
      </w:r>
      <w:r w:rsidR="00FC6815" w:rsidRPr="005906E6">
        <w:t>hlorpyrifos</w:t>
      </w:r>
      <w:r w:rsidRPr="005906E6">
        <w:t xml:space="preserve"> </w:t>
      </w:r>
      <w:r w:rsidR="000964E9" w:rsidRPr="005906E6">
        <w:t>(Figure 2)</w:t>
      </w:r>
      <w:r w:rsidR="00495072" w:rsidRPr="005906E6">
        <w:t xml:space="preserve">. </w:t>
      </w:r>
      <w:r w:rsidR="00736312" w:rsidRPr="005906E6">
        <w:t>App</w:t>
      </w:r>
      <w:r w:rsidR="00D03636" w:rsidRPr="005906E6">
        <w:t xml:space="preserve">lying </w:t>
      </w:r>
      <w:r w:rsidRPr="005906E6">
        <w:t>300 kg Si ha</w:t>
      </w:r>
      <w:r w:rsidRPr="005906E6">
        <w:rPr>
          <w:vertAlign w:val="superscript"/>
        </w:rPr>
        <w:t>-1</w:t>
      </w:r>
      <w:r w:rsidR="00DF1CBC" w:rsidRPr="005906E6">
        <w:t xml:space="preserve"> </w:t>
      </w:r>
      <w:r w:rsidRPr="005906E6">
        <w:t>yr</w:t>
      </w:r>
      <w:r w:rsidRPr="005906E6">
        <w:rPr>
          <w:vertAlign w:val="superscript"/>
        </w:rPr>
        <w:t>-1</w:t>
      </w:r>
      <w:r w:rsidR="00D03636" w:rsidRPr="005906E6">
        <w:t xml:space="preserve"> </w:t>
      </w:r>
      <w:r w:rsidR="006A7294" w:rsidRPr="005906E6">
        <w:t>was</w:t>
      </w:r>
      <w:r w:rsidR="00D03636" w:rsidRPr="005906E6">
        <w:t xml:space="preserve"> </w:t>
      </w:r>
      <w:r w:rsidR="00D72FBC" w:rsidRPr="005906E6">
        <w:t>associated with</w:t>
      </w:r>
      <w:r w:rsidR="00D03636" w:rsidRPr="005906E6">
        <w:t xml:space="preserve"> </w:t>
      </w:r>
      <w:r w:rsidR="00731ED7" w:rsidRPr="005906E6">
        <w:t xml:space="preserve">a </w:t>
      </w:r>
      <w:r w:rsidR="00402E66" w:rsidRPr="005906E6">
        <w:t>45%</w:t>
      </w:r>
      <w:r w:rsidR="00D23017" w:rsidRPr="005906E6">
        <w:rPr>
          <w:sz w:val="22"/>
          <w:szCs w:val="22"/>
        </w:rPr>
        <w:t xml:space="preserve"> d</w:t>
      </w:r>
      <w:r w:rsidR="00731ED7" w:rsidRPr="005906E6">
        <w:t>ecrease in weevil damage.</w:t>
      </w:r>
      <w:r w:rsidR="00731ED7" w:rsidRPr="005906E6" w:rsidDel="00731ED7">
        <w:t xml:space="preserve"> </w:t>
      </w:r>
      <w:r w:rsidRPr="005906E6">
        <w:t xml:space="preserve">Among plants that did not </w:t>
      </w:r>
      <w:r w:rsidR="00E56AF7" w:rsidRPr="005906E6">
        <w:t xml:space="preserve">receive </w:t>
      </w:r>
      <w:r w:rsidR="00AA6EEC" w:rsidRPr="005906E6">
        <w:t>Si</w:t>
      </w:r>
      <w:r w:rsidRPr="005906E6">
        <w:t xml:space="preserve">, the proportion of the </w:t>
      </w:r>
      <w:r w:rsidR="00E35CD6" w:rsidRPr="005906E6">
        <w:t xml:space="preserve">plant </w:t>
      </w:r>
      <w:r w:rsidRPr="005906E6">
        <w:t xml:space="preserve">population affected by weevil damage was generally </w:t>
      </w:r>
      <w:r w:rsidR="00E56AF7" w:rsidRPr="005906E6">
        <w:t xml:space="preserve">smaller </w:t>
      </w:r>
      <w:r w:rsidRPr="005906E6">
        <w:t xml:space="preserve">among plants treated with </w:t>
      </w:r>
      <w:r w:rsidR="00F31226" w:rsidRPr="005906E6">
        <w:t xml:space="preserve">high </w:t>
      </w:r>
      <w:r w:rsidR="000B1450" w:rsidRPr="005906E6">
        <w:t>K</w:t>
      </w:r>
      <w:r w:rsidRPr="005906E6">
        <w:t xml:space="preserve"> </w:t>
      </w:r>
      <w:r w:rsidR="008348CB" w:rsidRPr="005906E6">
        <w:t>rate</w:t>
      </w:r>
      <w:r w:rsidR="00F31226" w:rsidRPr="005906E6">
        <w:t>s</w:t>
      </w:r>
      <w:r w:rsidR="006F0F7F" w:rsidRPr="005906E6">
        <w:t xml:space="preserve"> such as</w:t>
      </w:r>
      <w:r w:rsidRPr="005906E6">
        <w:t xml:space="preserve"> 250</w:t>
      </w:r>
      <w:r w:rsidR="00C8017D" w:rsidRPr="005906E6">
        <w:t xml:space="preserve"> </w:t>
      </w:r>
      <w:r w:rsidR="00E35CD6" w:rsidRPr="005906E6">
        <w:t xml:space="preserve">and </w:t>
      </w:r>
      <w:r w:rsidR="00C8017D" w:rsidRPr="005906E6">
        <w:t>600</w:t>
      </w:r>
      <w:r w:rsidRPr="005906E6">
        <w:t xml:space="preserve"> kg ha</w:t>
      </w:r>
      <w:r w:rsidRPr="005906E6">
        <w:rPr>
          <w:vertAlign w:val="superscript"/>
        </w:rPr>
        <w:t>-1</w:t>
      </w:r>
      <w:r w:rsidR="00DF1CBC" w:rsidRPr="005906E6">
        <w:t xml:space="preserve"> </w:t>
      </w:r>
      <w:r w:rsidRPr="005906E6">
        <w:t>yr</w:t>
      </w:r>
      <w:r w:rsidRPr="005906E6">
        <w:rPr>
          <w:vertAlign w:val="superscript"/>
        </w:rPr>
        <w:t>-1</w:t>
      </w:r>
      <w:r w:rsidRPr="005906E6">
        <w:t xml:space="preserve"> than those </w:t>
      </w:r>
      <w:r w:rsidR="00E56AF7" w:rsidRPr="005906E6">
        <w:t>that received less</w:t>
      </w:r>
      <w:r w:rsidRPr="005906E6">
        <w:t xml:space="preserve"> </w:t>
      </w:r>
      <w:r w:rsidR="000B1450" w:rsidRPr="005906E6">
        <w:t>K</w:t>
      </w:r>
      <w:r w:rsidR="008348CB" w:rsidRPr="005906E6">
        <w:t>.</w:t>
      </w:r>
      <w:r w:rsidR="00503B14" w:rsidRPr="005906E6">
        <w:t xml:space="preserve"> </w:t>
      </w:r>
      <w:r w:rsidRPr="005906E6">
        <w:t>This difference in weevil damage was significant (p = 0.00</w:t>
      </w:r>
      <w:r w:rsidR="00680F5C" w:rsidRPr="005906E6">
        <w:t>5</w:t>
      </w:r>
      <w:r w:rsidRPr="005906E6">
        <w:t>)</w:t>
      </w:r>
      <w:r w:rsidR="00D14A86" w:rsidRPr="005906E6">
        <w:t>.</w:t>
      </w:r>
      <w:r w:rsidR="00E05938" w:rsidRPr="005906E6">
        <w:t xml:space="preserve"> </w:t>
      </w:r>
      <w:r w:rsidR="00040ED1" w:rsidRPr="005906E6">
        <w:t>W</w:t>
      </w:r>
      <w:r w:rsidR="00E05938" w:rsidRPr="005906E6">
        <w:t xml:space="preserve">hen compared to </w:t>
      </w:r>
      <w:r w:rsidR="00E465BB" w:rsidRPr="005906E6">
        <w:t>0 kg K ha</w:t>
      </w:r>
      <w:r w:rsidR="00E465BB" w:rsidRPr="005906E6">
        <w:rPr>
          <w:vertAlign w:val="superscript"/>
        </w:rPr>
        <w:t>-1</w:t>
      </w:r>
      <w:r w:rsidR="00E465BB" w:rsidRPr="005906E6">
        <w:t xml:space="preserve"> yr</w:t>
      </w:r>
      <w:r w:rsidR="00E465BB" w:rsidRPr="005906E6">
        <w:rPr>
          <w:vertAlign w:val="superscript"/>
        </w:rPr>
        <w:t>-1</w:t>
      </w:r>
      <w:r w:rsidR="00E465BB" w:rsidRPr="005906E6">
        <w:t>,</w:t>
      </w:r>
      <w:r w:rsidR="00172B8B" w:rsidRPr="005906E6">
        <w:t xml:space="preserve"> 250 kg K ha</w:t>
      </w:r>
      <w:r w:rsidR="00172B8B" w:rsidRPr="005906E6">
        <w:rPr>
          <w:vertAlign w:val="superscript"/>
        </w:rPr>
        <w:t>-1</w:t>
      </w:r>
      <w:r w:rsidR="00172B8B" w:rsidRPr="005906E6">
        <w:t xml:space="preserve"> yr</w:t>
      </w:r>
      <w:r w:rsidR="00172B8B" w:rsidRPr="005906E6">
        <w:rPr>
          <w:vertAlign w:val="superscript"/>
        </w:rPr>
        <w:t>-1</w:t>
      </w:r>
      <w:r w:rsidR="00172B8B" w:rsidRPr="005906E6">
        <w:t xml:space="preserve"> was associated with a </w:t>
      </w:r>
      <w:r w:rsidR="00C62A44" w:rsidRPr="005906E6">
        <w:t xml:space="preserve">61% </w:t>
      </w:r>
      <w:r w:rsidR="0051638F" w:rsidRPr="005906E6">
        <w:t xml:space="preserve">decrease in weevil damage </w:t>
      </w:r>
      <w:r w:rsidR="00F267E3" w:rsidRPr="005906E6">
        <w:t>and</w:t>
      </w:r>
      <w:r w:rsidR="0051638F" w:rsidRPr="005906E6">
        <w:t xml:space="preserve"> 600 kg K ha</w:t>
      </w:r>
      <w:r w:rsidR="0051638F" w:rsidRPr="005906E6">
        <w:rPr>
          <w:vertAlign w:val="superscript"/>
        </w:rPr>
        <w:t>-1</w:t>
      </w:r>
      <w:r w:rsidR="0051638F" w:rsidRPr="005906E6">
        <w:t xml:space="preserve"> yr</w:t>
      </w:r>
      <w:r w:rsidR="0051638F" w:rsidRPr="005906E6">
        <w:rPr>
          <w:vertAlign w:val="superscript"/>
        </w:rPr>
        <w:t>-1</w:t>
      </w:r>
      <w:r w:rsidR="0051638F" w:rsidRPr="005906E6">
        <w:t xml:space="preserve"> </w:t>
      </w:r>
      <w:r w:rsidR="00F267E3" w:rsidRPr="005906E6">
        <w:t xml:space="preserve">was associated with </w:t>
      </w:r>
      <w:r w:rsidR="00885E27" w:rsidRPr="005906E6">
        <w:t xml:space="preserve">a </w:t>
      </w:r>
      <w:r w:rsidR="00B94967" w:rsidRPr="005906E6">
        <w:t>57%</w:t>
      </w:r>
      <w:r w:rsidR="00885E27" w:rsidRPr="005906E6">
        <w:t xml:space="preserve"> decrease</w:t>
      </w:r>
      <w:r w:rsidR="00F267E3" w:rsidRPr="005906E6">
        <w:t xml:space="preserve"> in weevil damage</w:t>
      </w:r>
      <w:r w:rsidR="00184732" w:rsidRPr="005906E6">
        <w:t xml:space="preserve"> </w:t>
      </w:r>
      <w:r w:rsidRPr="005906E6">
        <w:t xml:space="preserve">(Table </w:t>
      </w:r>
      <w:r w:rsidR="009C4007">
        <w:t>5</w:t>
      </w:r>
      <w:r w:rsidRPr="005906E6">
        <w:t xml:space="preserve">). </w:t>
      </w:r>
      <w:r w:rsidR="00184732" w:rsidRPr="005906E6">
        <w:t xml:space="preserve">These high rates </w:t>
      </w:r>
      <w:r w:rsidR="00F514AB" w:rsidRPr="005906E6">
        <w:t xml:space="preserve">(250 </w:t>
      </w:r>
      <w:r w:rsidR="00E35CD6" w:rsidRPr="005906E6">
        <w:lastRenderedPageBreak/>
        <w:t xml:space="preserve">and </w:t>
      </w:r>
      <w:r w:rsidR="00F514AB" w:rsidRPr="005906E6">
        <w:t>600 kg ha</w:t>
      </w:r>
      <w:r w:rsidR="00F514AB" w:rsidRPr="005906E6">
        <w:rPr>
          <w:vertAlign w:val="superscript"/>
        </w:rPr>
        <w:t>-1</w:t>
      </w:r>
      <w:r w:rsidR="00F514AB" w:rsidRPr="005906E6">
        <w:t xml:space="preserve"> yr</w:t>
      </w:r>
      <w:r w:rsidR="00F514AB" w:rsidRPr="005906E6">
        <w:rPr>
          <w:vertAlign w:val="superscript"/>
        </w:rPr>
        <w:t>-1</w:t>
      </w:r>
      <w:r w:rsidR="00F514AB" w:rsidRPr="005906E6">
        <w:t xml:space="preserve">) </w:t>
      </w:r>
      <w:r w:rsidR="00E56AF7" w:rsidRPr="005906E6">
        <w:t xml:space="preserve">did </w:t>
      </w:r>
      <w:r w:rsidR="00184732" w:rsidRPr="005906E6">
        <w:t xml:space="preserve">not </w:t>
      </w:r>
      <w:r w:rsidR="00E56AF7" w:rsidRPr="005906E6">
        <w:t xml:space="preserve">differ </w:t>
      </w:r>
      <w:r w:rsidR="002A5E0F" w:rsidRPr="005906E6">
        <w:t>significantly from each other</w:t>
      </w:r>
      <w:r w:rsidR="006D7693" w:rsidRPr="005906E6">
        <w:t xml:space="preserve"> </w:t>
      </w:r>
      <w:r w:rsidR="00017C98" w:rsidRPr="005906E6">
        <w:t>(p</w:t>
      </w:r>
      <w:r w:rsidR="00AB10FF" w:rsidRPr="005906E6">
        <w:t xml:space="preserve"> </w:t>
      </w:r>
      <w:r w:rsidR="00017C98" w:rsidRPr="005906E6">
        <w:t>&gt;</w:t>
      </w:r>
      <w:r w:rsidR="00AB10FF" w:rsidRPr="005906E6">
        <w:t xml:space="preserve"> 0.05)</w:t>
      </w:r>
      <w:r w:rsidR="00E71A39" w:rsidRPr="005906E6">
        <w:t>.</w:t>
      </w:r>
      <w:r w:rsidRPr="005906E6">
        <w:rPr>
          <w:vertAlign w:val="superscript"/>
        </w:rPr>
        <w:t xml:space="preserve"> </w:t>
      </w:r>
      <w:r w:rsidR="00925D32" w:rsidRPr="005906E6">
        <w:t>The effect of irrigation</w:t>
      </w:r>
      <w:r w:rsidR="00002229" w:rsidRPr="005906E6">
        <w:t xml:space="preserve"> was not significant </w:t>
      </w:r>
      <w:r w:rsidR="000964E9" w:rsidRPr="005906E6">
        <w:t xml:space="preserve">(Table </w:t>
      </w:r>
      <w:r w:rsidR="009C4007">
        <w:t>5</w:t>
      </w:r>
      <w:r w:rsidR="000964E9" w:rsidRPr="005906E6">
        <w:t>).</w:t>
      </w:r>
    </w:p>
    <w:p w14:paraId="13F57D04" w14:textId="652F22EB" w:rsidR="00B67395" w:rsidRPr="007752F9" w:rsidRDefault="007752F9" w:rsidP="00BB79A1">
      <w:pPr>
        <w:spacing w:before="180" w:after="200" w:line="480" w:lineRule="auto"/>
        <w:rPr>
          <w:b/>
          <w:bCs/>
        </w:rPr>
      </w:pPr>
      <w:r w:rsidRPr="007752F9">
        <w:rPr>
          <w:b/>
          <w:bCs/>
        </w:rPr>
        <w:t>Table 5</w:t>
      </w:r>
      <w:r w:rsidR="00B67395" w:rsidRPr="005906E6">
        <w:br w:type="page"/>
      </w:r>
    </w:p>
    <w:p w14:paraId="2A157B16" w14:textId="75CA3781" w:rsidR="00C81A5A" w:rsidRPr="005906E6" w:rsidRDefault="00C81A5A" w:rsidP="00BB79A1">
      <w:pPr>
        <w:pStyle w:val="Heading1"/>
        <w:spacing w:line="480" w:lineRule="auto"/>
      </w:pPr>
      <w:bookmarkStart w:id="16" w:name="_Toc66095951"/>
      <w:r w:rsidRPr="005906E6">
        <w:lastRenderedPageBreak/>
        <w:t>Discussion</w:t>
      </w:r>
      <w:bookmarkEnd w:id="16"/>
    </w:p>
    <w:p w14:paraId="2A0C439C" w14:textId="424730B3" w:rsidR="003A5ACA" w:rsidRPr="005906E6" w:rsidRDefault="00ED3881" w:rsidP="00BB79A1">
      <w:pPr>
        <w:spacing w:line="480" w:lineRule="auto"/>
      </w:pPr>
      <w:r w:rsidRPr="005906E6">
        <w:t xml:space="preserve">The insecticide </w:t>
      </w:r>
      <w:r w:rsidR="00E56AF7" w:rsidRPr="005906E6">
        <w:t>c</w:t>
      </w:r>
      <w:r w:rsidR="00FC6815" w:rsidRPr="005906E6">
        <w:t>hlorpyrifos</w:t>
      </w:r>
      <w:r w:rsidRPr="005906E6">
        <w:t xml:space="preserve"> significantly reduced weevil damage in EAHBs</w:t>
      </w:r>
      <w:r w:rsidR="00CA5BF0" w:rsidRPr="005906E6">
        <w:t xml:space="preserve"> as expected </w:t>
      </w:r>
      <w:r w:rsidR="00E535E9" w:rsidRPr="005906E6">
        <w:fldChar w:fldCharType="begin" w:fldLock="1"/>
      </w:r>
      <w:r w:rsidR="00BC1B55">
        <w:instrText>ADDIN CSL_CITATION {"citationItems":[{"id":"ITEM-1","itemData":{"URL":"https://www.corteva.in/products-and-solutions/crop-protection/dursban.html#:~:text=Dursban is based on the,phosphorothioate group of organophosphorus pesticides.&amp;text=No reported incidences of resistance development against Dursban in the target pests.","accessed":{"date-parts":[["2021","4","3"]]},"author":[{"dropping-particle":"","family":"Corteva","given":"","non-dropping-particle":"","parse-names":false,"suffix":""}],"id":"ITEM-1","issued":{"date-parts":[["2021"]]},"title":"Dursban insect control Insecticide","type":"webpage"},"uris":["http://www.mendeley.com/documents/?uuid=ec25f021-9381-42d1-ac41-5843a502c219"]}],"mendeley":{"formattedCitation":"(20)","plainTextFormattedCitation":"(20)","previouslyFormattedCitation":"(Corteva, 2021)"},"properties":{"noteIndex":0},"schema":"https://github.com/citation-style-language/schema/raw/master/csl-citation.json"}</w:instrText>
      </w:r>
      <w:r w:rsidR="00E535E9" w:rsidRPr="005906E6">
        <w:fldChar w:fldCharType="separate"/>
      </w:r>
      <w:r w:rsidR="00BC1B55" w:rsidRPr="00BC1B55">
        <w:rPr>
          <w:noProof/>
        </w:rPr>
        <w:t>(20)</w:t>
      </w:r>
      <w:r w:rsidR="00E535E9" w:rsidRPr="005906E6">
        <w:fldChar w:fldCharType="end"/>
      </w:r>
      <w:r w:rsidR="00477E8A" w:rsidRPr="00423FEC">
        <w:t>.</w:t>
      </w:r>
      <w:r w:rsidR="00DB23A0" w:rsidRPr="005906E6">
        <w:t xml:space="preserve"> C</w:t>
      </w:r>
      <w:r w:rsidR="00F96673" w:rsidRPr="005906E6">
        <w:t xml:space="preserve">hlorpyrifos </w:t>
      </w:r>
      <w:r w:rsidR="00DD5B71" w:rsidRPr="005906E6">
        <w:t xml:space="preserve">is </w:t>
      </w:r>
      <w:r w:rsidR="007E3F0D" w:rsidRPr="005906E6">
        <w:t xml:space="preserve">a </w:t>
      </w:r>
      <w:r w:rsidR="00DD5B71" w:rsidRPr="005906E6">
        <w:t xml:space="preserve">contact insecticide </w:t>
      </w:r>
      <w:r w:rsidR="00567261" w:rsidRPr="005906E6">
        <w:t xml:space="preserve">that </w:t>
      </w:r>
      <w:r w:rsidR="00DF0671" w:rsidRPr="005906E6">
        <w:t>inhibits nervous</w:t>
      </w:r>
      <w:r w:rsidR="00122715" w:rsidRPr="005906E6">
        <w:t>-</w:t>
      </w:r>
      <w:r w:rsidR="00DF0671" w:rsidRPr="005906E6">
        <w:t xml:space="preserve">system </w:t>
      </w:r>
      <w:r w:rsidR="00330DC8" w:rsidRPr="005906E6">
        <w:t xml:space="preserve">messaging leading to </w:t>
      </w:r>
      <w:r w:rsidR="00A55A6A">
        <w:t xml:space="preserve">a </w:t>
      </w:r>
      <w:r w:rsidR="00330DC8" w:rsidRPr="005906E6">
        <w:t>nervous</w:t>
      </w:r>
      <w:r w:rsidR="00122715" w:rsidRPr="005906E6">
        <w:t>-</w:t>
      </w:r>
      <w:r w:rsidR="00330DC8" w:rsidRPr="005906E6">
        <w:t xml:space="preserve">system breakdown </w:t>
      </w:r>
      <w:r w:rsidR="00A55A6A">
        <w:t>that</w:t>
      </w:r>
      <w:r w:rsidR="00330DC8" w:rsidRPr="005906E6">
        <w:t xml:space="preserve"> kills the pest</w:t>
      </w:r>
      <w:r w:rsidR="008D3830" w:rsidRPr="005906E6">
        <w:t xml:space="preserve">. </w:t>
      </w:r>
      <w:r w:rsidR="00567261" w:rsidRPr="005906E6">
        <w:t>It is</w:t>
      </w:r>
      <w:r w:rsidR="004F3D3F" w:rsidRPr="005906E6">
        <w:t>,</w:t>
      </w:r>
      <w:r w:rsidR="00567261" w:rsidRPr="005906E6">
        <w:t xml:space="preserve"> however, not 100% effective because </w:t>
      </w:r>
      <w:r w:rsidR="00004D6B" w:rsidRPr="005906E6">
        <w:t>weevil</w:t>
      </w:r>
      <w:r w:rsidR="006E2776" w:rsidRPr="005906E6">
        <w:t>s</w:t>
      </w:r>
      <w:r w:rsidR="00004D6B" w:rsidRPr="005906E6">
        <w:t xml:space="preserve"> </w:t>
      </w:r>
      <w:r w:rsidR="00567261" w:rsidRPr="005906E6">
        <w:t xml:space="preserve">spend </w:t>
      </w:r>
      <w:r w:rsidR="00FC3562" w:rsidRPr="005906E6">
        <w:t xml:space="preserve">a </w:t>
      </w:r>
      <w:r w:rsidR="00E11CAE" w:rsidRPr="005906E6">
        <w:t xml:space="preserve">significant time </w:t>
      </w:r>
      <w:r w:rsidR="00EB57CB" w:rsidRPr="005906E6">
        <w:t xml:space="preserve">of </w:t>
      </w:r>
      <w:r w:rsidR="006E2776" w:rsidRPr="005906E6">
        <w:t xml:space="preserve">their </w:t>
      </w:r>
      <w:r w:rsidR="00EB57CB" w:rsidRPr="005906E6">
        <w:t xml:space="preserve">lifecycle </w:t>
      </w:r>
      <w:r w:rsidR="00F53619" w:rsidRPr="005906E6">
        <w:t xml:space="preserve">protected inside </w:t>
      </w:r>
      <w:r w:rsidR="00EB57CB" w:rsidRPr="005906E6">
        <w:t>the banana plant</w:t>
      </w:r>
      <w:r w:rsidR="00FF2254" w:rsidRPr="005906E6">
        <w:t xml:space="preserve">. </w:t>
      </w:r>
      <w:r w:rsidR="006D6B03">
        <w:t xml:space="preserve">In </w:t>
      </w:r>
      <w:r w:rsidR="00022ED6" w:rsidRPr="00423FEC">
        <w:t>the nutrient omission trial</w:t>
      </w:r>
      <w:r w:rsidR="006D6B03">
        <w:t>, pesticide</w:t>
      </w:r>
      <w:r w:rsidR="009A4BE4">
        <w:t>s</w:t>
      </w:r>
      <w:r w:rsidR="006D6B03">
        <w:t xml:space="preserve"> alone reduced weevil </w:t>
      </w:r>
      <w:r w:rsidR="0054253A">
        <w:t>damage</w:t>
      </w:r>
      <w:r w:rsidR="006D6B03">
        <w:t xml:space="preserve"> by 57%.</w:t>
      </w:r>
      <w:r w:rsidR="00022ED6">
        <w:t xml:space="preserve"> </w:t>
      </w:r>
      <w:r w:rsidR="0001632C" w:rsidRPr="005906E6">
        <w:t>This study</w:t>
      </w:r>
      <w:r w:rsidR="00A55A6A">
        <w:t>, therefore,</w:t>
      </w:r>
      <w:r w:rsidR="0001632C" w:rsidRPr="005906E6">
        <w:t xml:space="preserve"> combined chemical control with fertiliser use.</w:t>
      </w:r>
      <w:r w:rsidR="008E1184">
        <w:t xml:space="preserve"> </w:t>
      </w:r>
    </w:p>
    <w:p w14:paraId="4D6B3E15" w14:textId="5B8E6DFA" w:rsidR="00DE2076" w:rsidRPr="00423FEC" w:rsidRDefault="00C84C7C" w:rsidP="00BD6EEC">
      <w:pPr>
        <w:spacing w:line="480" w:lineRule="auto"/>
        <w:ind w:firstLine="432"/>
      </w:pPr>
      <w:r w:rsidRPr="005906E6">
        <w:t>Our data show</w:t>
      </w:r>
      <w:r w:rsidR="007770AD" w:rsidRPr="005906E6">
        <w:t xml:space="preserve"> </w:t>
      </w:r>
      <w:r w:rsidRPr="005906E6">
        <w:t xml:space="preserve">that </w:t>
      </w:r>
      <w:r w:rsidR="006D4BC5" w:rsidRPr="005906E6">
        <w:t>w</w:t>
      </w:r>
      <w:r w:rsidR="002D57C6" w:rsidRPr="005906E6">
        <w:t>eevil damage</w:t>
      </w:r>
      <w:r w:rsidR="00707AD7" w:rsidRPr="005906E6">
        <w:t xml:space="preserve"> </w:t>
      </w:r>
      <w:r w:rsidR="00E56AF7" w:rsidRPr="005906E6">
        <w:t xml:space="preserve">was </w:t>
      </w:r>
      <w:r w:rsidR="002D57C6" w:rsidRPr="005906E6">
        <w:t>reduced with</w:t>
      </w:r>
      <w:r w:rsidR="0053457C" w:rsidRPr="005906E6">
        <w:t xml:space="preserve"> </w:t>
      </w:r>
      <w:r w:rsidR="00E56AF7" w:rsidRPr="005906E6">
        <w:t>larg</w:t>
      </w:r>
      <w:r w:rsidR="00F32B60" w:rsidRPr="005906E6">
        <w:t>er</w:t>
      </w:r>
      <w:r w:rsidR="00DB4BA5" w:rsidRPr="005906E6">
        <w:t xml:space="preserve"> rates</w:t>
      </w:r>
      <w:r w:rsidR="006D4BC5" w:rsidRPr="005906E6">
        <w:t xml:space="preserve"> </w:t>
      </w:r>
      <w:r w:rsidR="009B17A4" w:rsidRPr="005906E6">
        <w:t xml:space="preserve">of </w:t>
      </w:r>
      <w:r w:rsidR="000B1450" w:rsidRPr="005906E6">
        <w:t>K</w:t>
      </w:r>
      <w:r w:rsidR="00456F50" w:rsidRPr="005906E6">
        <w:t xml:space="preserve"> in </w:t>
      </w:r>
      <w:r w:rsidR="009B17A4" w:rsidRPr="005906E6">
        <w:t xml:space="preserve">the potassium </w:t>
      </w:r>
      <w:r w:rsidR="00456F50" w:rsidRPr="005906E6">
        <w:t xml:space="preserve">response </w:t>
      </w:r>
      <w:r w:rsidR="009B17A4" w:rsidRPr="005906E6">
        <w:t>trial</w:t>
      </w:r>
      <w:r w:rsidR="00456F50" w:rsidRPr="005906E6">
        <w:t xml:space="preserve"> where K was combined with moderate rates of N</w:t>
      </w:r>
      <w:r w:rsidR="00F157F0" w:rsidRPr="005906E6">
        <w:t xml:space="preserve">. When high application rates of K were </w:t>
      </w:r>
      <w:r w:rsidR="00F157F0" w:rsidRPr="00423FEC">
        <w:t>combined with high rates of N</w:t>
      </w:r>
      <w:r w:rsidR="00CE2AB4" w:rsidRPr="00423FEC">
        <w:t xml:space="preserve"> –</w:t>
      </w:r>
      <w:r w:rsidR="00E56AF7" w:rsidRPr="00423FEC">
        <w:t xml:space="preserve"> in </w:t>
      </w:r>
      <w:r w:rsidR="00D85E32" w:rsidRPr="00423FEC">
        <w:t>the</w:t>
      </w:r>
      <w:r w:rsidR="00CE2AB4" w:rsidRPr="00423FEC">
        <w:t xml:space="preserve"> </w:t>
      </w:r>
      <w:r w:rsidR="00D85E32" w:rsidRPr="00423FEC">
        <w:t>nutrient omission trial</w:t>
      </w:r>
      <w:r w:rsidR="00145B9A" w:rsidRPr="00423FEC">
        <w:t xml:space="preserve"> –</w:t>
      </w:r>
      <w:r w:rsidR="00D85E32" w:rsidRPr="00423FEC">
        <w:t xml:space="preserve">the effect of K was </w:t>
      </w:r>
      <w:r w:rsidR="00145B9A" w:rsidRPr="00423FEC">
        <w:t xml:space="preserve">not </w:t>
      </w:r>
      <w:r w:rsidR="00D85E32" w:rsidRPr="00423FEC">
        <w:t>significant</w:t>
      </w:r>
      <w:r w:rsidR="00CF44D2" w:rsidRPr="00423FEC">
        <w:t>.</w:t>
      </w:r>
      <w:r w:rsidR="00145B9A" w:rsidRPr="00423FEC">
        <w:t xml:space="preserve"> This suggest</w:t>
      </w:r>
      <w:r w:rsidR="00A55A6A">
        <w:t>s</w:t>
      </w:r>
      <w:r w:rsidR="00145B9A" w:rsidRPr="00423FEC">
        <w:t xml:space="preserve"> that the observed effect of K </w:t>
      </w:r>
      <w:r w:rsidR="00E56AF7" w:rsidRPr="00423FEC">
        <w:t xml:space="preserve">is counteracted by the availability of </w:t>
      </w:r>
      <w:r w:rsidR="00EF472F" w:rsidRPr="00423FEC">
        <w:t>N</w:t>
      </w:r>
      <w:r w:rsidR="00E56AF7" w:rsidRPr="00423FEC">
        <w:t>, which</w:t>
      </w:r>
      <w:r w:rsidR="00CF44D2" w:rsidRPr="00423FEC">
        <w:t xml:space="preserve"> </w:t>
      </w:r>
      <w:r w:rsidR="00E56AF7" w:rsidRPr="00423FEC">
        <w:t>could</w:t>
      </w:r>
      <w:r w:rsidR="00800573" w:rsidRPr="00423FEC">
        <w:t xml:space="preserve"> explain why previous work </w:t>
      </w:r>
      <w:r w:rsidR="003C58AE" w:rsidRPr="00423FEC">
        <w:fldChar w:fldCharType="begin" w:fldLock="1"/>
      </w:r>
      <w:r w:rsidR="00BC1B55">
        <w:instrText>ADDIN CSL_CITATION {"citationItems":[{"id":"ITEM-1","itemData":{"DOI":"10.1023/A:1022184927506","ISBN":"1385-1314","ISSN":"13851314 (ISSN)","abstract":"The decline of cooking banana production in parts of East Africa has been associated with a loss of soil fertility and increased pest pressure. Previous work indicated that the use of mineral fertilizers at recommended rates is not financially viable on plantations where pest pressure is high. The objectives of this study were to determine the effects of half the recommended rates of mineral fertilizers and organic mulch on banana yield, soil and foliar nutrient status, soil water and pest damage in the central region of Uganda. The study was conducted in a four-year old banana plantation infested with weevils. Treatments consisted of mineral fertilizer alone, mulch alone, a combination of mulch with fertilizer, and a control (no mulch from outside the plot, or mineral fertilizer applied). Fruit yield was generally low (mean of 7.4 Mg ha-1 yr-1) and increases above the control ranged from 1.1 to 2.0 Mg ha-1 yr-1. Banana yield was significantly higher in the sole mulch treatment than in the control. However, there were no significant differences in yield among the treatments that received external inputs. Thus, there was no demonstrable yield advantage of combining mineral fertilizer with mulch. At the end of the trial, soil K concentrations in the two treatments that were mulched, were almost twice those of the control, but this difference was not statistically significant. Concentrations of Ca and Mg did not differ with treatment. Soil available P significantly increased when mineral fertilizer and organic mulch were combined. Treatments that received organic mulch were lower in foliar concentrations of N and Mg, and higher in K. Soil water content was greater in the surface soil layer in the treatments that received mulch, presumably due to less surface run-off and evaporation, since there was no change in surface soil porosity. The effect of organic and inorganic amendments had no impact on weevil damage, which remained above 5% at the end of the trial. We conclude that where weevil damage is over 5% of the cross section near the collar, banana production may not be economically increased through use of either mineral fertilizer and/or organic mulch.","author":[{"dropping-particle":"","family":"Ssali","given":"H.","non-dropping-particle":"","parse-names":false,"suffix":""},{"dropping-particle":"","family":"McIntyre","given":"B. D.","non-dropping-particle":"","parse-names":false,"suffix":""},{"dropping-particle":"","family":"Gold","given":"Clifford S.","non-dropping-particle":"","parse-names":false,"suffix":""},{"dropping-particle":"","family":"Kashaija","given":"I. N.","non-dropping-particle":"","parse-names":false,"suffix":""},{"dropping-particle":"","family":"Kizito","given":"F.","non-dropping-particle":"","parse-names":false,"suffix":""},{"dropping-particle":"","family":"Ssali","given":"","non-dropping-particle":"","parse-names":false,"suffix":""}],"container-title":"Nutrient Cycling in Agroecosystems","id":"ITEM-1","issue":"2","issued":{"date-parts":[["2003"]]},"language":"English","page":"141-150","publisher-place":"Kawanda Agric. Res. Inst. (KARI)/S., P.O. Box 7065, Kampala, Uganda","title":"Effects of mulch and mineral fertilizer on crop, weevil and soil quality parameters in highland banana","type":"article-journal","volume":"65"},"uris":["http://www.mendeley.com/documents/?uuid=c29e2bec-d8d8-4d59-8f67-1b93b1d2ba1c"]}],"mendeley":{"formattedCitation":"(12)","manualFormatting":"(Ssali et al., 2003)","plainTextFormattedCitation":"(12)","previouslyFormattedCitation":"(Ssali &lt;i&gt;et al.&lt;/i&gt;, 2003)"},"properties":{"noteIndex":0},"schema":"https://github.com/citation-style-language/schema/raw/master/csl-citation.json"}</w:instrText>
      </w:r>
      <w:r w:rsidR="003C58AE" w:rsidRPr="00423FEC">
        <w:fldChar w:fldCharType="separate"/>
      </w:r>
      <w:r w:rsidR="00F67B0B" w:rsidRPr="00423FEC">
        <w:rPr>
          <w:noProof/>
        </w:rPr>
        <w:t>(S</w:t>
      </w:r>
      <w:r w:rsidR="003C58AE" w:rsidRPr="00423FEC">
        <w:rPr>
          <w:noProof/>
        </w:rPr>
        <w:t>sali et al., 2003)</w:t>
      </w:r>
      <w:r w:rsidR="003C58AE" w:rsidRPr="00423FEC">
        <w:fldChar w:fldCharType="end"/>
      </w:r>
      <w:r w:rsidR="00121F82" w:rsidRPr="00423FEC">
        <w:t xml:space="preserve"> </w:t>
      </w:r>
      <w:r w:rsidR="00240BE6" w:rsidRPr="00423FEC">
        <w:t xml:space="preserve">did not find </w:t>
      </w:r>
      <w:r w:rsidR="0069386A">
        <w:t xml:space="preserve">a </w:t>
      </w:r>
      <w:r w:rsidR="00240BE6" w:rsidRPr="00423FEC">
        <w:t>significant effect</w:t>
      </w:r>
      <w:r w:rsidR="00240BE6" w:rsidRPr="00423FEC" w:rsidDel="00456F50">
        <w:t xml:space="preserve"> </w:t>
      </w:r>
      <w:r w:rsidR="00240BE6" w:rsidRPr="00423FEC">
        <w:t>of N</w:t>
      </w:r>
      <w:r w:rsidR="003C58AE" w:rsidRPr="00423FEC">
        <w:t>PK on weevil damage in EAHBs</w:t>
      </w:r>
      <w:r w:rsidR="004A16BD" w:rsidRPr="00423FEC">
        <w:t xml:space="preserve"> when the same amount of K and N were applied</w:t>
      </w:r>
      <w:r w:rsidR="003C58AE" w:rsidRPr="00423FEC">
        <w:t>.</w:t>
      </w:r>
      <w:r w:rsidR="00121F82" w:rsidRPr="00423FEC">
        <w:t xml:space="preserve"> </w:t>
      </w:r>
      <w:r w:rsidR="004A16BD" w:rsidRPr="00423FEC">
        <w:t>Ssali et al. (2003)</w:t>
      </w:r>
      <w:r w:rsidR="003C58AE" w:rsidRPr="00423FEC">
        <w:t xml:space="preserve"> applied a much lower rate of K (50 kg ha</w:t>
      </w:r>
      <w:r w:rsidR="003C58AE" w:rsidRPr="00423FEC">
        <w:rPr>
          <w:vertAlign w:val="superscript"/>
        </w:rPr>
        <w:t>-1</w:t>
      </w:r>
      <w:r w:rsidR="00B429E2" w:rsidRPr="00423FEC">
        <w:t xml:space="preserve"> </w:t>
      </w:r>
      <w:r w:rsidR="003C58AE" w:rsidRPr="00423FEC">
        <w:t>yr</w:t>
      </w:r>
      <w:r w:rsidR="003C58AE" w:rsidRPr="00423FEC">
        <w:rPr>
          <w:vertAlign w:val="superscript"/>
        </w:rPr>
        <w:t>-1</w:t>
      </w:r>
      <w:r w:rsidR="003C58AE" w:rsidRPr="00423FEC">
        <w:t>)</w:t>
      </w:r>
      <w:r w:rsidR="00835E80" w:rsidRPr="00423FEC">
        <w:t xml:space="preserve"> </w:t>
      </w:r>
      <w:r w:rsidR="00993028" w:rsidRPr="00423FEC">
        <w:t>compare</w:t>
      </w:r>
      <w:r w:rsidR="00350708" w:rsidRPr="00423FEC">
        <w:t>d</w:t>
      </w:r>
      <w:r w:rsidR="00993028" w:rsidRPr="00423FEC">
        <w:t xml:space="preserve"> </w:t>
      </w:r>
      <w:r w:rsidR="004A16BD" w:rsidRPr="00423FEC">
        <w:t>with t</w:t>
      </w:r>
      <w:r w:rsidR="00993028" w:rsidRPr="00423FEC">
        <w:t xml:space="preserve">hat applied </w:t>
      </w:r>
      <w:r w:rsidR="004A16BD" w:rsidRPr="00423FEC">
        <w:t xml:space="preserve">in our experiments </w:t>
      </w:r>
      <w:r w:rsidR="00993028" w:rsidRPr="00423FEC">
        <w:t>(</w:t>
      </w:r>
      <w:r w:rsidR="00110E57" w:rsidRPr="00423FEC">
        <w:t xml:space="preserve">up to 600 kg K </w:t>
      </w:r>
      <w:r w:rsidR="00B739C4" w:rsidRPr="00423FEC">
        <w:t>ha</w:t>
      </w:r>
      <w:r w:rsidR="00B739C4" w:rsidRPr="00423FEC">
        <w:rPr>
          <w:vertAlign w:val="superscript"/>
        </w:rPr>
        <w:t>-1</w:t>
      </w:r>
      <w:r w:rsidR="00B739C4" w:rsidRPr="00423FEC">
        <w:t xml:space="preserve"> yr</w:t>
      </w:r>
      <w:r w:rsidR="00B739C4" w:rsidRPr="00423FEC">
        <w:rPr>
          <w:vertAlign w:val="superscript"/>
        </w:rPr>
        <w:t>-1</w:t>
      </w:r>
      <w:r w:rsidR="00456F50" w:rsidRPr="00423FEC">
        <w:t>).</w:t>
      </w:r>
      <w:r w:rsidR="008A62D3" w:rsidRPr="00423FEC">
        <w:t xml:space="preserve"> </w:t>
      </w:r>
      <w:r w:rsidR="00456F50" w:rsidRPr="00423FEC">
        <w:t>Lower rates of K application did not significantly reduce weevil damage in our experiment</w:t>
      </w:r>
      <w:r w:rsidR="00800DE3">
        <w:t xml:space="preserve"> as well</w:t>
      </w:r>
      <w:r w:rsidR="00456F50" w:rsidRPr="00423FEC">
        <w:t xml:space="preserve">. </w:t>
      </w:r>
      <w:r w:rsidR="0066564D" w:rsidRPr="00423FEC">
        <w:t xml:space="preserve">The effect of </w:t>
      </w:r>
      <w:r w:rsidR="00B02F7F" w:rsidRPr="00423FEC">
        <w:t xml:space="preserve">high rates of </w:t>
      </w:r>
      <w:r w:rsidR="000B1450" w:rsidRPr="00423FEC">
        <w:t>K</w:t>
      </w:r>
      <w:r w:rsidR="0053457C" w:rsidRPr="00423FEC">
        <w:t xml:space="preserve"> </w:t>
      </w:r>
      <w:r w:rsidR="000A4866" w:rsidRPr="00423FEC">
        <w:t xml:space="preserve">on weevil damage </w:t>
      </w:r>
      <w:r w:rsidR="00456F50" w:rsidRPr="00423FEC">
        <w:t xml:space="preserve">in sites that </w:t>
      </w:r>
      <w:r w:rsidR="00261D05">
        <w:t xml:space="preserve">have low </w:t>
      </w:r>
      <w:r w:rsidR="00456F50" w:rsidRPr="00423FEC">
        <w:t xml:space="preserve">K </w:t>
      </w:r>
      <w:r w:rsidR="000A4866" w:rsidRPr="00423FEC">
        <w:t xml:space="preserve">is likely </w:t>
      </w:r>
      <w:r w:rsidR="00C716AA">
        <w:t xml:space="preserve">because </w:t>
      </w:r>
      <w:r w:rsidR="000A4866" w:rsidRPr="00423FEC">
        <w:t xml:space="preserve">K </w:t>
      </w:r>
      <w:r w:rsidR="004A16BD" w:rsidRPr="00423FEC">
        <w:t>enhanc</w:t>
      </w:r>
      <w:r w:rsidR="00C716AA">
        <w:t xml:space="preserve">es </w:t>
      </w:r>
      <w:r w:rsidR="002E239A" w:rsidRPr="00423FEC">
        <w:t xml:space="preserve">the </w:t>
      </w:r>
      <w:r w:rsidR="002D57C6" w:rsidRPr="00423FEC">
        <w:t>assimilation of carbohydrates into structural material</w:t>
      </w:r>
      <w:r w:rsidR="006E2776" w:rsidRPr="00423FEC">
        <w:t>,</w:t>
      </w:r>
      <w:r w:rsidR="002D57C6" w:rsidRPr="005906E6">
        <w:t xml:space="preserve"> reduc</w:t>
      </w:r>
      <w:r w:rsidR="00037FAF" w:rsidRPr="005906E6">
        <w:t>ing</w:t>
      </w:r>
      <w:r w:rsidR="002D57C6" w:rsidRPr="005906E6">
        <w:t xml:space="preserve"> excess sugars and </w:t>
      </w:r>
      <w:r w:rsidR="00037FAF" w:rsidRPr="005906E6">
        <w:t xml:space="preserve">free </w:t>
      </w:r>
      <w:r w:rsidR="00C352C9" w:rsidRPr="005906E6">
        <w:t xml:space="preserve">proteins </w:t>
      </w:r>
      <w:r w:rsidR="002D57C6" w:rsidRPr="005906E6">
        <w:t>in cells</w:t>
      </w:r>
      <w:r w:rsidR="00A85149" w:rsidRPr="005906E6">
        <w:t xml:space="preserve"> he</w:t>
      </w:r>
      <w:r w:rsidR="0015566E" w:rsidRPr="005906E6">
        <w:t>nce mak</w:t>
      </w:r>
      <w:r w:rsidR="00A46996" w:rsidRPr="005906E6">
        <w:t>ing</w:t>
      </w:r>
      <w:r w:rsidR="0015566E" w:rsidRPr="005906E6">
        <w:t xml:space="preserve"> them less palatable to </w:t>
      </w:r>
      <w:r w:rsidR="0015566E" w:rsidRPr="00423FEC">
        <w:t>weevil larvae</w:t>
      </w:r>
      <w:r w:rsidR="002D57C6" w:rsidRPr="00423FEC">
        <w:t xml:space="preserve">. </w:t>
      </w:r>
      <w:r w:rsidR="000B1450" w:rsidRPr="00423FEC">
        <w:t>K</w:t>
      </w:r>
      <w:r w:rsidR="00235078" w:rsidRPr="00423FEC">
        <w:t xml:space="preserve"> </w:t>
      </w:r>
      <w:r w:rsidR="00C74249" w:rsidRPr="00423FEC">
        <w:t xml:space="preserve">also </w:t>
      </w:r>
      <w:r w:rsidR="001010B9" w:rsidRPr="00423FEC">
        <w:t xml:space="preserve">facilitates </w:t>
      </w:r>
      <w:r w:rsidR="00F65353" w:rsidRPr="00423FEC">
        <w:t xml:space="preserve">the </w:t>
      </w:r>
      <w:r w:rsidR="001010B9" w:rsidRPr="00423FEC">
        <w:t xml:space="preserve">production of </w:t>
      </w:r>
      <w:r w:rsidR="00E33608" w:rsidRPr="00423FEC">
        <w:t>secondary</w:t>
      </w:r>
      <w:r w:rsidR="00235078" w:rsidRPr="00423FEC">
        <w:t xml:space="preserve"> </w:t>
      </w:r>
      <w:r w:rsidR="00E33608" w:rsidRPr="00423FEC">
        <w:t xml:space="preserve">metabolites like </w:t>
      </w:r>
      <w:r w:rsidR="00235078" w:rsidRPr="00423FEC">
        <w:t>phenolic compounds</w:t>
      </w:r>
      <w:r w:rsidR="00CB485D" w:rsidRPr="00423FEC">
        <w:t xml:space="preserve"> </w:t>
      </w:r>
      <w:r w:rsidR="00CB485D" w:rsidRPr="00423FEC">
        <w:fldChar w:fldCharType="begin" w:fldLock="1"/>
      </w:r>
      <w:r w:rsidR="00BC1B55">
        <w:instrText>ADDIN CSL_CITATION {"citationItems":[{"id":"ITEM-1","itemData":{"DOI":"10.1104/pp.108.133629","ISBN":"0032-0889 (Print)\\r0032-0889 (Linking)","ISSN":"0032-0889","PMID":"19346439","abstract":"Potassium (K) is required in large quantities by growing crops, but faced with high fertilizer prices, farmers often neglect K application in favor of nitrogen and phosphorus. As a result, large areas of farmland are now depleted of K. K deficiency affects the metabolite content of crops with negative consequences for nutritional quality, mechanical stability, and pathogen/pest resistance. Known functions of K in solute transport, protein synthesis, and enzyme activation point to a close relationship between K and metabolism, but it is unclear which of these are the most critical ones and should be targeted in biotechnological efforts to improve K usage efficiency. To identify metabolic targets and signaling components of K stress, we adopted a multilevel approach combining transcript profiles with enzyme activities and metabolite profiles of Arabidopsis (Arabidopsis thaliana) plants subjected to low K and K resupply. Roots and shoots were analyzed separately. Our results show that regulation of enzymes at the level of transcripts and proteins is likely to play an important role in plant adaptation to K deficiency by (1) maintaining carbon flux into amino acids and proteins, (2) decreasing negative metabolic charge, and (3) increasing the nitrogen-carbon ratio in amino acids. However, changes in transcripts and enzyme activities do not explain the strong and reversible depletion of pyruvate and accumulation of sugars observed in the roots of low-K plants. We propose that the primary cause of metabolic disorders in low-K plants resides in the direct inhibition of pyruvate kinase activity by low cytoplasmic K in root cells.","author":[{"dropping-particle":"","family":"Armengaud","given":"Patrick","non-dropping-particle":"","parse-names":false,"suffix":""},{"dropping-particle":"","family":"Sulpice","given":"Ronan","non-dropping-particle":"","parse-names":false,"suffix":""},{"dropping-particle":"","family":"Miller","given":"Anthony J","non-dropping-particle":"","parse-names":false,"suffix":""},{"dropping-particle":"","family":"Stitt","given":"Mark","non-dropping-particle":"","parse-names":false,"suffix":""},{"dropping-particle":"","family":"Amtmann","given":"Anna","non-dropping-particle":"","parse-names":false,"suffix":""},{"dropping-particle":"","family":"Gibon","given":"Yves","non-dropping-particle":"","parse-names":false,"suffix":""}],"container-title":"Plant physiology","id":"ITEM-1","issue":"2","issued":{"date-parts":[["2009"]]},"page":"772-85","title":"Multilevel analysis of primary metabolism provides new insights into the role of potassium nutrition for glycolysis and nitrogen assimilation in Arabidopsis roots.","type":"article-journal","volume":"150"},"uris":["http://www.mendeley.com/documents/?uuid=beaed873-1ada-492f-a1f1-8e468dc4d143"]}],"mendeley":{"formattedCitation":"(33)","plainTextFormattedCitation":"(33)","previouslyFormattedCitation":"(Armengaud &lt;i&gt;et al.&lt;/i&gt;, 2009)"},"properties":{"noteIndex":0},"schema":"https://github.com/citation-style-language/schema/raw/master/csl-citation.json"}</w:instrText>
      </w:r>
      <w:r w:rsidR="00CB485D" w:rsidRPr="00423FEC">
        <w:fldChar w:fldCharType="separate"/>
      </w:r>
      <w:r w:rsidR="00BC1B55" w:rsidRPr="00BC1B55">
        <w:rPr>
          <w:noProof/>
        </w:rPr>
        <w:t>(33)</w:t>
      </w:r>
      <w:r w:rsidR="00CB485D" w:rsidRPr="00423FEC">
        <w:fldChar w:fldCharType="end"/>
      </w:r>
      <w:r w:rsidR="00CB485D" w:rsidRPr="00423FEC">
        <w:t xml:space="preserve"> which </w:t>
      </w:r>
      <w:r w:rsidR="00707AD7" w:rsidRPr="00423FEC">
        <w:t xml:space="preserve">have been shown to </w:t>
      </w:r>
      <w:r w:rsidR="00E33608" w:rsidRPr="00423FEC">
        <w:t xml:space="preserve">deter </w:t>
      </w:r>
      <w:r w:rsidR="00CB485D" w:rsidRPr="00423FEC">
        <w:t>weevil</w:t>
      </w:r>
      <w:r w:rsidR="00A5319D" w:rsidRPr="00423FEC">
        <w:t>-</w:t>
      </w:r>
      <w:r w:rsidR="00CB485D" w:rsidRPr="00423FEC">
        <w:t xml:space="preserve">larvae </w:t>
      </w:r>
      <w:r w:rsidR="00A5319D" w:rsidRPr="00423FEC">
        <w:t xml:space="preserve">feeding </w:t>
      </w:r>
      <w:r w:rsidR="00CB485D" w:rsidRPr="00423FEC">
        <w:t xml:space="preserve">in </w:t>
      </w:r>
      <w:r w:rsidR="002D57C6" w:rsidRPr="00423FEC">
        <w:t xml:space="preserve">the </w:t>
      </w:r>
      <w:r w:rsidR="00CB485D" w:rsidRPr="00423FEC">
        <w:t>resistant dessert banana</w:t>
      </w:r>
      <w:r w:rsidR="00DD2F65" w:rsidRPr="00423FEC">
        <w:t xml:space="preserve"> variety </w:t>
      </w:r>
      <w:r w:rsidR="00F96DD4" w:rsidRPr="00423FEC">
        <w:t>Yagambi-</w:t>
      </w:r>
      <w:r w:rsidR="00A5319D" w:rsidRPr="00423FEC">
        <w:t>K</w:t>
      </w:r>
      <w:r w:rsidR="00DD2F65" w:rsidRPr="00423FEC">
        <w:t>m5</w:t>
      </w:r>
      <w:r w:rsidR="00CF79E1" w:rsidRPr="00423FEC">
        <w:t>.</w:t>
      </w:r>
      <w:r w:rsidR="00F238FC" w:rsidRPr="00423FEC">
        <w:t xml:space="preserve"> </w:t>
      </w:r>
      <w:r w:rsidR="00635527" w:rsidRPr="00423FEC">
        <w:t xml:space="preserve">K deficiency is </w:t>
      </w:r>
      <w:r w:rsidR="00861EBE" w:rsidRPr="00423FEC">
        <w:t xml:space="preserve">one of the main </w:t>
      </w:r>
      <w:r w:rsidR="00635527" w:rsidRPr="00423FEC">
        <w:t xml:space="preserve">production </w:t>
      </w:r>
      <w:r w:rsidR="00861EBE" w:rsidRPr="00423FEC">
        <w:t>constraints</w:t>
      </w:r>
      <w:r w:rsidR="00B02F7F" w:rsidRPr="00423FEC">
        <w:t xml:space="preserve"> in </w:t>
      </w:r>
      <w:r w:rsidR="004A16BD" w:rsidRPr="00423FEC">
        <w:t>EAHB in</w:t>
      </w:r>
      <w:r w:rsidR="00B02F7F" w:rsidRPr="00423FEC">
        <w:t xml:space="preserve"> Uganda</w:t>
      </w:r>
      <w:r w:rsidR="000C4142" w:rsidRPr="00423FEC">
        <w:t xml:space="preserve"> </w:t>
      </w:r>
      <w:r w:rsidR="000C4142" w:rsidRPr="00423FEC">
        <w:fldChar w:fldCharType="begin" w:fldLock="1"/>
      </w:r>
      <w:r w:rsidR="00BC1B55">
        <w:instrText>ADDIN CSL_CITATION {"citationItems":[{"id":"ITEM-1","itemData":{"DOI":"10.1016/j.fcr.2010.02.010","ISBN":"0378-4290","ISSN":"03784290","abstract":"Banana is the primary food crop in Uganda, but yields are low due to a complex of abiotic and biotic constraints. However, quantitative information on the importance, interactions, and geographic distribution of yields and constraints is scanty. We monitored yields, biotic and abiotic constraints in 159 plots in Central, South and Southwest Uganda in 2006-2007. About half the plots were on-farm demonstrations that received fertilizer (average 71N, 8P, 32 K kg ha-1 year-1) through a development project, the rest were ordinary farmer fields (i.e. controls). Fresh banana yields in controls were significantly (P ??? 0.05) higher in Southwest (20 t ha-1 year-1) compared with Central (12 t ha-1 year-1) and South (10 t ha-1 year-1). Demonstrations yielded 3-10 t ha-1 year-1 more than controls. Yield losses were calculated using the boundary line approach. In Central, yield losses, expressed as percentage of attainable yield, were mainly attributed to pests (nematodes 10% loss, weevils - 6%) and suboptimal crop management (mulch 25%). In South, poor soil quality (pH - 21%, SOM - 13%, N-total - 13%, and Clay - 11%) and suboptimal crop management (weeds - 20%) were the main constraints. In Southwest, suboptimal crop management (mulch 16%), poor soil quality (K/(Ca + Mg) - 11%) and low rainfall (5%) were the primary constraints. The study revealed that biotic stresses (i.e. pests, weeds) are particularly important in Central, whereas abiotic stresses (i.e. nutrient deficiencies, drought) dominate in South and Southwest. This study concludes that (i) technologies currently available allow farmers to double yields and (ii) past research efforts have mistakenly neglected abiotic constraints. ?? 2010 Elsevier B.V. All rights reserved.","author":[{"dropping-particle":"","family":"Wairegi","given":"Lydia W.I. I","non-dropping-particle":"","parse-names":false,"suffix":""},{"dropping-particle":"","family":"Asten","given":"Piet J.A. A","non-dropping-particle":"van","parse-names":false,"suffix":""},{"dropping-particle":"","family":"Tenywa","given":"Moses M.","non-dropping-particle":"","parse-names":false,"suffix":""},{"dropping-particle":"","family":"Bekunda","given":"Mateete A.","non-dropping-particle":"","parse-names":false,"suffix":""},{"dropping-particle":"van","family":"Asten","given":"P J A","non-dropping-particle":"","parse-names":false,"suffix":""},{"dropping-particle":"","family":"Tenywa","given":"Moses M.","non-dropping-particle":"","parse-names":false,"suffix":""},{"dropping-particle":"","family":"Bekunda","given":"Mateete A.","non-dropping-particle":"","parse-names":false,"suffix":""}],"container-title":"Field Crops Research","id":"ITEM-1","issue":"1","issued":{"date-parts":[["2010"]]},"note":"From Duplicate 1 (Abiotic constraints override biotic constraints in East African highland banana systems - Wairegi, Lydia W.I;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A.)\n\nThis paper demostrates that abiotic factors constrain banana production more than biotic factors\n\nFrom Duplicate 2 (Abiotic constraints override biotic constraints in East African highland banana systems - Wairegi, Lydia W.I. I; van Asten, Piet J.A. A; Tenywa, Moses M.; Bekunda, Mateete A.; Asten, P J A van; Tenywa, Moses M.; Bekunda, Mateete A.)\n\nFrom Duplicate 1 (Abiotic constraints override biotic constraints in East African highland banana systems - Wairegi, Lydia W.I. I; van Asten, Piet J.A. A; Tenywa, Moses M.; Bekunda, Mateete A.; Asten, P J A van; Tenywa, Moses M.; Bekunda, Mateete A.)\n\nFrom Duplicate 2 (Abiotic constraints override biotic constraints in East African highland banana systems - Wairegi, Lydia W.I;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A.)\n\nThis paper demostrates that abiotic factors constrain banana production more than biotic factors\n\nFrom Duplicate 3 (Abiotic constraints override biotic constraints in East African highland banana systems - Wairegi, Lydia W.I. 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A.)\n\nThis paper demostrates that abiotic factors constrain banana production more than biotic factors\n\nFrom Duplicate 2 (Abiotic constraints override biotic constraints in East African highland banana systems - Wairegi, Lydia W.I. I; van Asten, Piet J.A. A; Tenywa, Moses M.; Bekunda, Mateete A.; Asten, P J A van; Tenywa, Moses M.; Bekunda, Mateete A.)\n\nFrom Duplicate 1 (Abiotic constraints override biotic constraints in East African highland banana systems - Wairegi, Lydia W.I. I; van Asten, Piet J.A. A; Tenywa, Moses M.; Bekunda, Mateete A.; Asten, P J A van; Tenywa, Moses M.; Bekunda, Mateete A.)\n\nFrom Duplicate 2 (Abiotic constraints override biotic constraints in East African highland banana systems - Wairegi, Lydia W.I;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A.)\n\nThis paper demostrates that abiotic factors constrain banana production more than biotic factors\n\nFrom Duplicate 3 (Abiotic constraints override biotic constraints in East African highland banana systems - Wairegi, Lydia W.I. I; van Asten, Piet J.A. A; Tenywa, Moses M.; Bekunda, Mateete A.; Asten, P J A van; Tenywa, Moses M.; Bekunda, Mateete A.)\n\nFrom Duplicate 2 (Abiotic constraints override biotic constraints in East African highland banana systems - Wairegi, Lydia W.I. I; van Asten, Piet J.A. A; Tenywa, Moses M.; Bekunda, Mateete A.)\n\nThis paper demostrates that abiotic factors constrain banana production more than biotic factors","page":"146-153","publisher":"Elsevier B.V.","publisher-place":"Oxford","title":"Abiotic constraints override biotic constraints in East African highland banana systems","type":"article-journal","volume":"117"},"uris":["http://www.mendeley.com/documents/?uuid=e43baf4a-c7d8-44f6-b0fd-78a98ed353ac"]}],"mendeley":{"formattedCitation":"(1)","plainTextFormattedCitation":"(1)","previouslyFormattedCitation":"(Wairegi &lt;i&gt;et al.&lt;/i&gt;, 2010)"},"properties":{"noteIndex":0},"schema":"https://github.com/citation-style-language/schema/raw/master/csl-citation.json"}</w:instrText>
      </w:r>
      <w:r w:rsidR="000C4142" w:rsidRPr="00423FEC">
        <w:fldChar w:fldCharType="separate"/>
      </w:r>
      <w:r w:rsidR="00BC1B55" w:rsidRPr="00BC1B55">
        <w:rPr>
          <w:noProof/>
        </w:rPr>
        <w:t>(1)</w:t>
      </w:r>
      <w:r w:rsidR="000C4142" w:rsidRPr="00423FEC">
        <w:fldChar w:fldCharType="end"/>
      </w:r>
      <w:r w:rsidR="00265B04" w:rsidRPr="00423FEC">
        <w:t>.</w:t>
      </w:r>
    </w:p>
    <w:p w14:paraId="2CCF643E" w14:textId="3205133D" w:rsidR="00235078" w:rsidRPr="00423FEC" w:rsidRDefault="00B02F7F" w:rsidP="00BB79A1">
      <w:pPr>
        <w:spacing w:line="480" w:lineRule="auto"/>
        <w:ind w:firstLine="432"/>
      </w:pPr>
      <w:r w:rsidRPr="00423FEC">
        <w:t xml:space="preserve">In the </w:t>
      </w:r>
      <w:r w:rsidR="00605C15" w:rsidRPr="00423FEC">
        <w:t>potassium response trial,</w:t>
      </w:r>
      <w:r w:rsidRPr="00423FEC">
        <w:t xml:space="preserve"> we found that pl</w:t>
      </w:r>
      <w:r w:rsidR="00235078" w:rsidRPr="00423FEC">
        <w:t xml:space="preserve">ants </w:t>
      </w:r>
      <w:r w:rsidR="006D6D46" w:rsidRPr="00423FEC">
        <w:t xml:space="preserve">fertilized </w:t>
      </w:r>
      <w:r w:rsidR="00235078" w:rsidRPr="00423FEC">
        <w:t>with</w:t>
      </w:r>
      <w:r w:rsidR="007E4626" w:rsidRPr="00423FEC">
        <w:t xml:space="preserve"> </w:t>
      </w:r>
      <w:r w:rsidR="00AA6EEC" w:rsidRPr="00423FEC">
        <w:t>Si</w:t>
      </w:r>
      <w:r w:rsidR="007E4626" w:rsidRPr="00423FEC">
        <w:t xml:space="preserve"> </w:t>
      </w:r>
      <w:r w:rsidRPr="00423FEC">
        <w:t xml:space="preserve">had </w:t>
      </w:r>
      <w:r w:rsidR="004A16BD" w:rsidRPr="00423FEC">
        <w:t xml:space="preserve">less </w:t>
      </w:r>
      <w:r w:rsidR="00235078" w:rsidRPr="00423FEC">
        <w:t>weevil damage</w:t>
      </w:r>
      <w:r w:rsidR="006D6D46" w:rsidRPr="00423FEC">
        <w:t xml:space="preserve"> than plants without Si</w:t>
      </w:r>
      <w:r w:rsidRPr="00423FEC">
        <w:t xml:space="preserve">, concurring with findings for </w:t>
      </w:r>
      <w:r w:rsidR="006C6DA5" w:rsidRPr="00423FEC">
        <w:t xml:space="preserve">other </w:t>
      </w:r>
      <w:r w:rsidR="00235078" w:rsidRPr="00423FEC">
        <w:t>plant-pest interactions</w:t>
      </w:r>
      <w:r w:rsidR="00680A53" w:rsidRPr="00423FEC">
        <w:t xml:space="preserve"> </w:t>
      </w:r>
      <w:r w:rsidR="00680A53" w:rsidRPr="00423FEC">
        <w:fldChar w:fldCharType="begin" w:fldLock="1"/>
      </w:r>
      <w:r w:rsidR="00BC1B55">
        <w:instrText>ADDIN CSL_CITATION {"citationItems":[{"id":"ITEM-1","itemData":{"DOI":"10.1111/j.1744-7348.2009.00348.x","ISSN":"00034746","abstract":"Silicon (Si) is one of the most abundant elements in the earth's crust, although its essentiality in plant growth is not clearly established. However, the importance of Si as an element that is particularly beneficial for plants under a range of abiotic and biotic stresses is now beyond doubt. This paper reviews progress in exploring the benefits at two- and three-trophic levels and the underlying mechanism of Si in enhancing the resistance of host plants to herbivorous insects. Numerous studies have shown an enhanced resistance of plants to insect herbivores including folivores, borers, and phloem and xylem feeders. Silicon may act directly on insect herbivores leading to a reduction in insect performance and plant damage. Various indirect effects may also be caused, for example, by delaying herbivore establishment and thus an increased chance of exposure to natural enemies, adverse weather events or control measures that target exposed insects. A further indirect effect of Si may be to increase tolerance of plants to abiotic stresses, notably water stress, which can in turn lead to a reduction in insect numbers and plant damage. There are two mechanisms by which Si is likely to increase resistance to herbivore feeding. Increased physical resistance (constitutive), based on solid amorphous silica, has long been considered the major mechanism of Si-mediated defences of plants, although there is recent evidence for induced physical defence. Physical resistance involves reduced digestibility and/or increased hardness and abrasiveness of plant tissues because of silica deposition, mainly as opaline phytoliths, in various tissues, including epidermal silica cells. Further, there is now evidence that soluble Si is involved in induced chemical defences to insect herbivore attack through the enhanced production of defensive enzymes or possibly the enhanced release of plant volatiles. However, only two studies have tested for the effect of Si on an insect herbivore and third trophic level effects on the herbivore's predators and parasitoids. One study showed no effect of Si on natural enemies, but the methods used were not favourable for the detection of semiochemical-mediated effects. Work recently commenced in Australia is methodologically and conceptually more advanced and an effect of Si on the plants' ability to generate an induced response by acting at the third trophic level was observed. This paper provides the first overview of Si in insect herbivore r…","author":[{"dropping-particle":"","family":"Reynolds","given":"O. L.","non-dropping-particle":"","parse-names":false,"suffix":""},{"dropping-particle":"","family":"Keeping","given":"M. G.","non-dropping-particle":"","parse-names":false,"suffix":""},{"dropping-particle":"","family":"Meyer","given":"J. H.","non-dropping-particle":"","parse-names":false,"suffix":""}],"container-title":"Annals of Applied Biology","id":"ITEM-1","issue":"2","issued":{"date-parts":[["2009"]]},"page":"171-186","title":"Silicon-augmented resistance of plants to herbivorous insects: A review","type":"article-journal","volume":"155"},"uris":["http://www.mendeley.com/documents/?uuid=692a6c31-c10e-4af1-b792-b801faed8619"]}],"mendeley":{"formattedCitation":"(34)","plainTextFormattedCitation":"(34)","previouslyFormattedCitation":"(Reynolds, Keeping and Meyer, 2009)"},"properties":{"noteIndex":0},"schema":"https://github.com/citation-style-language/schema/raw/master/csl-citation.json"}</w:instrText>
      </w:r>
      <w:r w:rsidR="00680A53" w:rsidRPr="00423FEC">
        <w:fldChar w:fldCharType="separate"/>
      </w:r>
      <w:r w:rsidR="00BC1B55" w:rsidRPr="00BC1B55">
        <w:rPr>
          <w:noProof/>
        </w:rPr>
        <w:t>(34)</w:t>
      </w:r>
      <w:r w:rsidR="00680A53" w:rsidRPr="00423FEC">
        <w:fldChar w:fldCharType="end"/>
      </w:r>
      <w:r w:rsidR="00235078" w:rsidRPr="00423FEC">
        <w:t xml:space="preserve">. </w:t>
      </w:r>
      <w:r w:rsidR="0033151D" w:rsidRPr="00423FEC">
        <w:t xml:space="preserve">A </w:t>
      </w:r>
      <w:r w:rsidRPr="00423FEC">
        <w:t xml:space="preserve">stronger </w:t>
      </w:r>
      <w:r w:rsidR="00DE2076" w:rsidRPr="00423FEC">
        <w:t xml:space="preserve">mechanical barrier </w:t>
      </w:r>
      <w:r w:rsidR="00CC746D" w:rsidRPr="00423FEC">
        <w:fldChar w:fldCharType="begin" w:fldLock="1"/>
      </w:r>
      <w:r w:rsidR="00BC1B55">
        <w:instrText>ADDIN CSL_CITATION {"citationItems":[{"id":"ITEM-1","itemData":{"DOI":"https://doi.org/10.1094/PHYTO.2002.92.10.1095","ISBN":"2002080801","abstract":"Locations of silicon accumulation in rice leaves and its possible association with resistance to rice blast were investigated by electron microscopy and X-ray microanalysis. A blast-susceptible cultivar, Jinmi, and a partially resistant cultivar, Hwaseong, were grown under a hydro-ponic culture system with modified Yoshida’s nutrient solution con-taining 0, 50, 100, and 200 ppm of silicon. Electron-dense silicon layers were frequently found beneath the cuticle in epidermal cell walls of silicon-treated plants. Increasing levels of silicon were detected in the outer regions of epidermal cell walls. Silicon was present mainly in epi-dermal cell walls, middle lamellae, and intercellular spaces within sub-epidermal tissues. Furthermore, silicon was prevalent throughout the leaf surface, with relatively small deposition on stomatal guard cells in silicon-treated plants. Silicon accumulation and epidermal cell wall thickness in leaves were greater in cv. Jinmi than in cv. Hwaseong. However, the thickness ratios of the silicon layers to epidermal cell walls were greater in cv. Hwaseong (53.25 to 93.28%) than in cv. Jinmi (36.58 to 66.54%). Leaf blast severity was lower in cv. Hwaseong than in cv. Jinmi and was significantly reduced in silicon-treated plants of both cultivars. These results suggest that silicon-induced cell wall fortification of rice leaves may be closely associated with enhanced host resistance to blast","author":[{"dropping-particle":"","family":"Kim","given":"Sang Gyu","non-dropping-particle":"","parse-names":false,"suffix":""},{"dropping-particle":"","family":"Kim","given":"Ki Woo","non-dropping-particle":"","parse-names":false,"suffix":""},{"dropping-particle":"","family":"Park","given":"Eun Woo","non-dropping-particle":"","parse-names":false,"suffix":""},{"dropping-particle":"","family":"Choi","given":"Doil","non-dropping-particle":"","parse-names":false,"suffix":""}],"container-title":"Genetics and Resistance","id":"ITEM-1","issue":"10","issued":{"date-parts":[["2002"]]},"page":"1095-1103","title":"Silicon-induced cell wall fortification of rice leaves : a possible cellular mechanism of enhanced host resistance to blast","type":"article-journal","volume":"92"},"uris":["http://www.mendeley.com/documents/?uuid=eb8cc062-b400-4a03-a0ae-0923f31407af"]}],"mendeley":{"formattedCitation":"(35)","plainTextFormattedCitation":"(35)","previouslyFormattedCitation":"(Kim &lt;i&gt;et al.&lt;/i&gt;, 2002)"},"properties":{"noteIndex":0},"schema":"https://github.com/citation-style-language/schema/raw/master/csl-citation.json"}</w:instrText>
      </w:r>
      <w:r w:rsidR="00CC746D" w:rsidRPr="00423FEC">
        <w:fldChar w:fldCharType="separate"/>
      </w:r>
      <w:r w:rsidR="00BC1B55" w:rsidRPr="00BC1B55">
        <w:rPr>
          <w:noProof/>
        </w:rPr>
        <w:t>(35)</w:t>
      </w:r>
      <w:r w:rsidR="00CC746D" w:rsidRPr="00423FEC">
        <w:fldChar w:fldCharType="end"/>
      </w:r>
      <w:r w:rsidR="00DE2076" w:rsidRPr="00423FEC">
        <w:t xml:space="preserve"> and </w:t>
      </w:r>
      <w:r w:rsidR="00DE2076" w:rsidRPr="00423FEC">
        <w:lastRenderedPageBreak/>
        <w:t>induced resistance</w:t>
      </w:r>
      <w:r w:rsidR="00B3477B" w:rsidRPr="00423FEC">
        <w:t xml:space="preserve"> </w:t>
      </w:r>
      <w:r w:rsidR="00B3477B" w:rsidRPr="00423FEC">
        <w:fldChar w:fldCharType="begin" w:fldLock="1"/>
      </w:r>
      <w:r w:rsidR="00BC1B55">
        <w:instrText>ADDIN CSL_CITATION {"citationItems":[{"id":"ITEM-1","itemData":{"DOI":"10.1016/S0928-3420(01)80013-6","ISSN":"09283420","abstract":"Silicon (Si) has been exploited for its prophylactic properties against plant disease for hundreds of years. Its role as a disease-preventing product has been well documented, but the mechanisms by which it exerts its beneficial properties in planta remain poorly understood. For a long time, the observation of a systematic accumulation of silica in cell walls and appositions occurring at pathogen penetration sites led to the conclusion that this parietal strengthening was responsible for the increased resistance of plants to diseases. However, recent evidence suggests that Si. would rather play an active role in reinforcing plant disease resistance by stimulating the expression of its natural defense reactions. Incidentally, in the cucumber (Cucumis sativus)-powdery mildew (Sphaerotheca fuliginea) system, this latter mechanism appears to be predominant, if not exclusive. A better understanding of this rather unique property of Si. could be exploited to optimize its use in agriculture and to help decipher how plants can be naturally stimulated to protect themselves against pathogens. © 2001 Elsevier B.V. All rights reserved.","author":[{"dropping-particle":"","family":"Fawe","given":"Anne","non-dropping-particle":"","parse-names":false,"suffix":""},{"dropping-particle":"","family":"Menzies","given":"James G.","non-dropping-particle":"","parse-names":false,"suffix":""},{"dropping-particle":"","family":"Chérif","given":"Mohamed","non-dropping-particle":"","parse-names":false,"suffix":""},{"dropping-particle":"","family":"Bélanger","given":"Richard R.","non-dropping-particle":"","parse-names":false,"suffix":""}],"chapter-number":"9","container-title":"Silicon in Agriculture","editor":[{"dropping-particle":"","family":"Datnoff","given":"L.E.","non-dropping-particle":"","parse-names":false,"suffix":""},{"dropping-particle":"","family":"Synder","given":"G.H.","non-dropping-particle":"","parse-names":false,"suffix":""},{"dropping-particle":"","family":"Korndorfer","given":"G.H.","non-dropping-particle":"","parse-names":false,"suffix":""}],"id":"ITEM-1","issued":{"date-parts":[["2001"]]},"page":"159-169","publisher":"Elsevier Science B.V","title":"Silicon and disease resistance in dicotyledons","type":"chapter"},"uris":["http://www.mendeley.com/documents/?uuid=432558fd-7e81-4f78-8456-5b9250ecde02"]}],"mendeley":{"formattedCitation":"(10)","plainTextFormattedCitation":"(10)","previouslyFormattedCitation":"(Fawe &lt;i&gt;et al.&lt;/i&gt;, 2001)"},"properties":{"noteIndex":0},"schema":"https://github.com/citation-style-language/schema/raw/master/csl-citation.json"}</w:instrText>
      </w:r>
      <w:r w:rsidR="00B3477B" w:rsidRPr="00423FEC">
        <w:fldChar w:fldCharType="separate"/>
      </w:r>
      <w:r w:rsidR="00BC1B55" w:rsidRPr="00BC1B55">
        <w:rPr>
          <w:noProof/>
        </w:rPr>
        <w:t>(10)</w:t>
      </w:r>
      <w:r w:rsidR="00B3477B" w:rsidRPr="00423FEC">
        <w:fldChar w:fldCharType="end"/>
      </w:r>
      <w:r w:rsidR="00DE2076" w:rsidRPr="00423FEC">
        <w:t xml:space="preserve"> </w:t>
      </w:r>
      <w:r w:rsidR="00BA4DB1" w:rsidRPr="00423FEC">
        <w:t>may</w:t>
      </w:r>
      <w:r w:rsidR="00DE2076" w:rsidRPr="00423FEC">
        <w:t xml:space="preserve"> explain the role of </w:t>
      </w:r>
      <w:r w:rsidR="00AA6EEC" w:rsidRPr="00423FEC">
        <w:t>Si</w:t>
      </w:r>
      <w:r w:rsidR="00A5319D" w:rsidRPr="00423FEC">
        <w:t>,</w:t>
      </w:r>
      <w:r w:rsidR="005E6BF1" w:rsidRPr="00423FEC">
        <w:t xml:space="preserve"> </w:t>
      </w:r>
      <w:r w:rsidR="004A16BD" w:rsidRPr="00423FEC">
        <w:t xml:space="preserve">although </w:t>
      </w:r>
      <w:r w:rsidR="00A5319D" w:rsidRPr="00423FEC">
        <w:fldChar w:fldCharType="begin" w:fldLock="1"/>
      </w:r>
      <w:r w:rsidR="00BC1B55">
        <w:instrText>ADDIN CSL_CITATION {"citationItems":[{"id":"ITEM-1","itemData":{"DOI":"10.1111/nph.15343","ISSN":"14698137","PMID":"30007071","abstract":"(Table presented.). Summary: Silicon (Si) is not classified as an essential plant nutrient, and yet numerous reports have shown its beneficial effects in a variety of species and environmental circumstances. This has created much confusion in the scientific community with respect to its biological roles. Here, we link molecular and phenotypic data to better classify Si transport, and critically summarize the current state of understanding of the roles of Si in higher plants. We argue that much of the empirical evidence, in particular that derived from recent functional genomics, is at odds with many of the mechanistic assertions surrounding Si's role. In essence, these data do not support reports that Si affects a wide range of molecular-genetic, biochemical and physiological processes. A major reinterpretation of Si's role is therefore needed, which is critical to guide future studies and inform agricultural practice. We propose a working model, which we term the ‘apoplastic obstruction hypothesis’, which attempts to unify the various observations on Si's beneficial influences on plant growth and yield. This model argues for a fundamental role of Si as an extracellular prophylactic agent against biotic and abiotic stresses (as opposed to an active cellular agent), with important cascading effects on plant form and function.","author":[{"dropping-particle":"","family":"Coskun","given":"Devrim","non-dropping-particle":"","parse-names":false,"suffix":""},{"dropping-particle":"","family":"Deshmukh","given":"Rupesh","non-dropping-particle":"","parse-names":false,"suffix":""},{"dropping-particle":"","family":"Sonah","given":"Humira","non-dropping-particle":"","parse-names":false,"suffix":""},{"dropping-particle":"","family":"Menzies","given":"James G.","non-dropping-particle":"","parse-names":false,"suffix":""},{"dropping-particle":"","family":"Reynolds","given":"Olivia","non-dropping-particle":"","parse-names":false,"suffix":""},{"dropping-particle":"","family":"Ma","given":"Jian Feng","non-dropping-particle":"","parse-names":false,"suffix":""},{"dropping-particle":"","family":"Kronzucker","given":"Herbert J.","non-dropping-particle":"","parse-names":false,"suffix":""},{"dropping-particle":"","family":"Bélanger","given":"Richard R.","non-dropping-particle":"","parse-names":false,"suffix":""}],"container-title":"New Phytologist","id":"ITEM-1","issue":"1","issued":{"date-parts":[["2019"]]},"page":"67-85","title":"The controversies of silicon's role in plant biology","type":"article-journal","volume":"221"},"uris":["http://www.mendeley.com/documents/?uuid=35466b5b-9c84-4ab9-866d-c8c6fd16175e"]}],"mendeley":{"formattedCitation":"(36)","manualFormatting":"Coskun et al., (2019)","plainTextFormattedCitation":"(36)","previouslyFormattedCitation":"(Coskun &lt;i&gt;et al.&lt;/i&gt;, 2019)"},"properties":{"noteIndex":0},"schema":"https://github.com/citation-style-language/schema/raw/master/csl-citation.json"}</w:instrText>
      </w:r>
      <w:r w:rsidR="00A5319D" w:rsidRPr="00423FEC">
        <w:fldChar w:fldCharType="separate"/>
      </w:r>
      <w:r w:rsidR="00A5319D" w:rsidRPr="00423FEC">
        <w:rPr>
          <w:noProof/>
        </w:rPr>
        <w:t>Coskun et al., (2019)</w:t>
      </w:r>
      <w:r w:rsidR="00A5319D" w:rsidRPr="00423FEC">
        <w:fldChar w:fldCharType="end"/>
      </w:r>
      <w:r w:rsidR="00A5319D" w:rsidRPr="00423FEC">
        <w:t xml:space="preserve"> argue that </w:t>
      </w:r>
      <w:r w:rsidR="00235078" w:rsidRPr="00423FEC">
        <w:t>the apoplastic obstruction hypothesis</w:t>
      </w:r>
      <w:r w:rsidR="00121F82" w:rsidRPr="00423FEC">
        <w:t xml:space="preserve"> </w:t>
      </w:r>
      <w:r w:rsidR="00A5319D" w:rsidRPr="00423FEC">
        <w:t xml:space="preserve">is </w:t>
      </w:r>
      <w:r w:rsidR="00DE2076" w:rsidRPr="00423FEC">
        <w:t xml:space="preserve">more </w:t>
      </w:r>
      <w:r w:rsidR="00A83078" w:rsidRPr="00423FEC">
        <w:t xml:space="preserve">likely. </w:t>
      </w:r>
      <w:r w:rsidR="00235078" w:rsidRPr="00423FEC">
        <w:t>The premise is that insects release effectors –insect proteins released into the plant to aid insect attack –into the apoplast</w:t>
      </w:r>
      <w:r w:rsidR="00DE2076" w:rsidRPr="00423FEC">
        <w:t xml:space="preserve"> </w:t>
      </w:r>
      <w:r w:rsidR="00120363" w:rsidRPr="00423FEC">
        <w:fldChar w:fldCharType="begin" w:fldLock="1"/>
      </w:r>
      <w:r w:rsidR="00BC1B55">
        <w:instrText>ADDIN CSL_CITATION {"citationItems":[{"id":"ITEM-1","itemData":{"DOI":"10.1016/j.mib.2018.01.008","ISSN":"18790364","PMID":"29454192","abstract":"Phytophthora sojae is one of the most damaging plant pathogens of soybean. To aid establishment of a compatible interaction with its host, P. sojae deploys many secreted effectors. These effectors act either in the apoplastic space to cope with hostile conditions or inside of host cells to reprogram host physiology favoring pathogen growth. Effectors have been used as molecular probes, which revealed in Phytophthora that effectors execute their virulence function via manipulating host targets. In addition, recent studies have discovered ‘pseudo-effectors’ in Phytophthora that act as decoys to shield virulence effectors from host defense, a new paradigm in plant-pathogen interactions.","author":[{"dropping-particle":"","family":"Wang","given":"Yan","non-dropping-particle":"","parse-names":false,"suffix":""},{"dropping-particle":"","family":"Wang","given":"Yuanchao","non-dropping-particle":"","parse-names":false,"suffix":""}],"container-title":"Current Opinion in Microbiology","id":"ITEM-1","issued":{"date-parts":[["2018"]]},"page":"7-13","publisher":"Elsevier Ltd","title":"Phytophthora sojae effectors orchestrate warfare with host immunity","type":"article-journal","volume":"46"},"uris":["http://www.mendeley.com/documents/?uuid=56416b5e-e494-4e32-9313-65e57a01ffbd"]}],"mendeley":{"formattedCitation":"(37)","plainTextFormattedCitation":"(37)","previouslyFormattedCitation":"(Wang and Wang, 2018)"},"properties":{"noteIndex":0},"schema":"https://github.com/citation-style-language/schema/raw/master/csl-citation.json"}</w:instrText>
      </w:r>
      <w:r w:rsidR="00120363" w:rsidRPr="00423FEC">
        <w:fldChar w:fldCharType="separate"/>
      </w:r>
      <w:r w:rsidR="00BC1B55" w:rsidRPr="00BC1B55">
        <w:rPr>
          <w:noProof/>
        </w:rPr>
        <w:t>(37)</w:t>
      </w:r>
      <w:r w:rsidR="00120363" w:rsidRPr="00423FEC">
        <w:fldChar w:fldCharType="end"/>
      </w:r>
      <w:r w:rsidR="00BA4DB1" w:rsidRPr="00423FEC">
        <w:t xml:space="preserve"> </w:t>
      </w:r>
      <w:r w:rsidR="00F96712" w:rsidRPr="00423FEC">
        <w:t>where</w:t>
      </w:r>
      <w:r w:rsidR="00235078" w:rsidRPr="00423FEC">
        <w:t xml:space="preserve"> effectors manipulate plant defen</w:t>
      </w:r>
      <w:r w:rsidR="00570E31" w:rsidRPr="00423FEC">
        <w:t>c</w:t>
      </w:r>
      <w:r w:rsidR="00235078" w:rsidRPr="00423FEC">
        <w:t xml:space="preserve">es </w:t>
      </w:r>
      <w:r w:rsidR="009E1E9B" w:rsidRPr="00423FEC">
        <w:fldChar w:fldCharType="begin" w:fldLock="1"/>
      </w:r>
      <w:r w:rsidR="00BC1B55">
        <w:instrText>ADDIN CSL_CITATION {"citationItems":[{"id":"ITEM-1","itemData":{"DOI":"10.1111/nph.14429","ISSN":"14698137","PMID":"28170113","abstract":"Insect gut-associated microbes modulating plant defenses have been observed in beetles and piercing-sucking insects, but the role of caterpillar-associated bacteria in regulating plant induced defenses has not been adequately examined. We identified bacteria from the regurgitant of field-collected Helicoverpa zea larvae using 16S ribosomal RNA (rRNA) gene sequencing and matrix-assisted laser desorption/ionization time of flight (MALDI-TOF) mass spectrometry. A combination of biochemical, molecular, and confocal electron microscopy methods were used to determine the role of caterpillar-associated bacteria in mediating defenses in Solanum lycopersicum (tomato). Laboratory-reared H. zea inoculated with one of the bacteria identified in field-collected H. zea, Enterobacter ludwigii, induced expression of the tomato defense-related enzyme polyphenol oxidase and genes regulated by jasmonic acid (JA), whereas the salicylic acid (SA)-responsive pathogenesis-related gene was suppressed. Additionally, saliva and its main component glucose oxidase from inoculated caterpillars played an important role in elevating tomato anti-herbivore defenses. However, there were only low detectable amounts of regurgitant or bacteria on H. zea-damaged tomato leaves. Our results suggest that H. zea gut-associated bacteria indirectly mediate plant–insect interactions by triggering salivary elicitors. These findings provide a proof of concept that introducing gut bacteria to a herbivore may provide a novel approach to pest management through indirect induction of plant resistance.","author":[{"dropping-particle":"","family":"Wang","given":"Jie","non-dropping-particle":"","parse-names":false,"suffix":""},{"dropping-particle":"","family":"Peiffer","given":"Michelle","non-dropping-particle":"","parse-names":false,"suffix":""},{"dropping-particle":"","family":"Hoover","given":"Kelli","non-dropping-particle":"","parse-names":false,"suffix":""},{"dropping-particle":"","family":"Rosa","given":"Cristina","non-dropping-particle":"","parse-names":false,"suffix":""},{"dropping-particle":"","family":"Zeng","given":"Rensen","non-dropping-particle":"","parse-names":false,"suffix":""},{"dropping-particle":"","family":"Felton","given":"Gary W.","non-dropping-particle":"","parse-names":false,"suffix":""}],"container-title":"New Phytologist","id":"ITEM-1","issue":"3","issued":{"date-parts":[["2017"]]},"page":"1294-1306","title":"Helicoverpa zea gut-associated bacteria indirectly induce defenses in tomato by triggering a salivary elicitor(s)","type":"article-journal","volume":"214"},"uris":["http://www.mendeley.com/documents/?uuid=c5a10b3e-7378-4e63-aeb0-792ea997c29f"]}],"mendeley":{"formattedCitation":"(38)","plainTextFormattedCitation":"(38)","previouslyFormattedCitation":"(Wang &lt;i&gt;et al.&lt;/i&gt;, 2017)"},"properties":{"noteIndex":0},"schema":"https://github.com/citation-style-language/schema/raw/master/csl-citation.json"}</w:instrText>
      </w:r>
      <w:r w:rsidR="009E1E9B" w:rsidRPr="00423FEC">
        <w:fldChar w:fldCharType="separate"/>
      </w:r>
      <w:r w:rsidR="00BC1B55" w:rsidRPr="00BC1B55">
        <w:rPr>
          <w:noProof/>
        </w:rPr>
        <w:t>(38)</w:t>
      </w:r>
      <w:r w:rsidR="009E1E9B" w:rsidRPr="00423FEC">
        <w:fldChar w:fldCharType="end"/>
      </w:r>
      <w:r w:rsidR="009E1E9B" w:rsidRPr="00423FEC">
        <w:t xml:space="preserve"> </w:t>
      </w:r>
      <w:r w:rsidR="00D12608" w:rsidRPr="00423FEC">
        <w:t>and</w:t>
      </w:r>
      <w:r w:rsidR="00235078" w:rsidRPr="00423FEC">
        <w:t xml:space="preserve"> the plant </w:t>
      </w:r>
      <w:r w:rsidR="00AA030D" w:rsidRPr="00423FEC">
        <w:t>fails to mobilize relevant defen</w:t>
      </w:r>
      <w:r w:rsidR="00570E31" w:rsidRPr="00423FEC">
        <w:t>c</w:t>
      </w:r>
      <w:r w:rsidR="00AA030D" w:rsidRPr="00423FEC">
        <w:t>e</w:t>
      </w:r>
      <w:r w:rsidR="00235078" w:rsidRPr="00423FEC">
        <w:t xml:space="preserve"> </w:t>
      </w:r>
      <w:r w:rsidR="0045706B" w:rsidRPr="00423FEC">
        <w:fldChar w:fldCharType="begin" w:fldLock="1"/>
      </w:r>
      <w:r w:rsidR="00BC1B55">
        <w:instrText>ADDIN CSL_CITATION {"citationItems":[{"id":"ITEM-1","itemData":{"DOI":"10.1146/annurev-genet-102209-163500","ISSN":"00664197","PMID":"20649414","abstract":"Plants have evolved sophisticated systems to cope with herbivore challenges. When plants perceive herbivore-derived physical and chemical cues, such as elicitors in insects' oral secretions and compounds in oviposition fluids, plants dramatically reshape their transcriptomes, proteomes, and metabolomes. All these herbivory-induced changes are mediated by elaborate signaling networks, which include receptors sensors, Ca2 influxes, kinase cascades, reactive oxygen species, and phytohormone signaling pathways. Furthermore, herbivory induces defense responses not only in the wounded regions but also in undamaged regions in the attacked leaves and in distal intact (systemic) leaves. Here, we review recent progress in understanding plant perception of herbivory and oviposition, and the herbivory-induced early signaling events and their biological functions. We consider the intraspecific phenotypic diversity of plant responses to herbivory and discuss the underlying genetic variation. We also discuss new tools and technical challenges in studying plant-herbivore interactions. © 2010 by Annual Reviews. All rights reserved.","author":[{"dropping-particle":"","family":"Wu","given":"Jianqiang","non-dropping-particle":"","parse-names":false,"suffix":""},{"dropping-particle":"","family":"Baldwin","given":"Ian T.","non-dropping-particle":"","parse-names":false,"suffix":""}],"container-title":"Annual Review of Genetics","id":"ITEM-1","issue":"December","issued":{"date-parts":[["2010"]]},"page":"1-24","title":"New insights into plant responses to the attack from insect herbivores","type":"article-journal","volume":"44"},"uris":["http://www.mendeley.com/documents/?uuid=e154c64c-6b5b-4767-99d8-98d8c25c268d"]},{"id":"ITEM-2","itemData":{"DOI":"10.1016/j.mib.2018.01.008","ISSN":"18790364","PMID":"29454192","abstract":"Phytophthora sojae is one of the most damaging plant pathogens of soybean. To aid establishment of a compatible interaction with its host, P. sojae deploys many secreted effectors. These effectors act either in the apoplastic space to cope with hostile conditions or inside of host cells to reprogram host physiology favoring pathogen growth. Effectors have been used as molecular probes, which revealed in Phytophthora that effectors execute their virulence function via manipulating host targets. In addition, recent studies have discovered ‘pseudo-effectors’ in Phytophthora that act as decoys to shield virulence effectors from host defense, a new paradigm in plant-pathogen interactions.","author":[{"dropping-particle":"","family":"Wang","given":"Yan","non-dropping-particle":"","parse-names":false,"suffix":""},{"dropping-particle":"","family":"Wang","given":"Yuanchao","non-dropping-particle":"","parse-names":false,"suffix":""}],"container-title":"Current Opinion in Microbiology","id":"ITEM-2","issued":{"date-parts":[["2018"]]},"page":"7-13","publisher":"Elsevier Ltd","title":"Phytophthora sojae effectors orchestrate warfare with host immunity","type":"article-journal","volume":"46"},"uris":["http://www.mendeley.com/documents/?uuid=56416b5e-e494-4e32-9313-65e57a01ffbd"]}],"mendeley":{"formattedCitation":"(37,39)","plainTextFormattedCitation":"(37,39)","previouslyFormattedCitation":"(Wu and Baldwin, 2010; Wang and Wang, 2018)"},"properties":{"noteIndex":0},"schema":"https://github.com/citation-style-language/schema/raw/master/csl-citation.json"}</w:instrText>
      </w:r>
      <w:r w:rsidR="0045706B" w:rsidRPr="00423FEC">
        <w:fldChar w:fldCharType="separate"/>
      </w:r>
      <w:r w:rsidR="00BC1B55" w:rsidRPr="00BC1B55">
        <w:rPr>
          <w:noProof/>
        </w:rPr>
        <w:t>(37,39)</w:t>
      </w:r>
      <w:r w:rsidR="0045706B" w:rsidRPr="00423FEC">
        <w:fldChar w:fldCharType="end"/>
      </w:r>
      <w:r w:rsidR="00235078" w:rsidRPr="00423FEC">
        <w:t xml:space="preserve">. </w:t>
      </w:r>
      <w:r w:rsidR="009E1E9B" w:rsidRPr="00423FEC">
        <w:t>For example, oral secretions of Colorado potato beetle larvae</w:t>
      </w:r>
      <w:r w:rsidR="00B94021" w:rsidRPr="00423FEC">
        <w:t xml:space="preserve"> </w:t>
      </w:r>
      <w:r w:rsidR="009E1E9B" w:rsidRPr="00423FEC">
        <w:t>contained bacteria that served as a microbial decoy</w:t>
      </w:r>
      <w:r w:rsidR="0082455F" w:rsidRPr="00423FEC">
        <w:t xml:space="preserve">. </w:t>
      </w:r>
      <w:r w:rsidR="00120363" w:rsidRPr="00423FEC">
        <w:t>The decoy</w:t>
      </w:r>
      <w:r w:rsidR="0082455F" w:rsidRPr="00423FEC">
        <w:t xml:space="preserve"> </w:t>
      </w:r>
      <w:r w:rsidR="009E1E9B" w:rsidRPr="00423FEC">
        <w:t>induced the salicylic acid (SA) signa</w:t>
      </w:r>
      <w:r w:rsidR="00F65353" w:rsidRPr="00423FEC">
        <w:t>l</w:t>
      </w:r>
      <w:r w:rsidR="009E1E9B" w:rsidRPr="00423FEC">
        <w:t>ling pathway</w:t>
      </w:r>
      <w:r w:rsidR="0082455F" w:rsidRPr="00423FEC">
        <w:t xml:space="preserve"> and</w:t>
      </w:r>
      <w:r w:rsidR="009E1E9B" w:rsidRPr="00423FEC">
        <w:t xml:space="preserve">, through cross-talk, suppressed </w:t>
      </w:r>
      <w:r w:rsidR="0054253A" w:rsidRPr="00423FEC">
        <w:t>Jasmonic</w:t>
      </w:r>
      <w:r w:rsidR="009E1E9B" w:rsidRPr="00423FEC">
        <w:t xml:space="preserve"> acid</w:t>
      </w:r>
      <w:r w:rsidR="00BA4DB1" w:rsidRPr="00423FEC">
        <w:t xml:space="preserve"> </w:t>
      </w:r>
      <w:r w:rsidR="009E1E9B" w:rsidRPr="00423FEC">
        <w:t>(JA)</w:t>
      </w:r>
      <w:r w:rsidR="00BA4DB1" w:rsidRPr="00423FEC">
        <w:t xml:space="preserve"> </w:t>
      </w:r>
      <w:r w:rsidR="009E1E9B" w:rsidRPr="00423FEC">
        <w:t>mediated defen</w:t>
      </w:r>
      <w:r w:rsidR="00F65353" w:rsidRPr="00423FEC">
        <w:t>c</w:t>
      </w:r>
      <w:r w:rsidR="009E1E9B" w:rsidRPr="00423FEC">
        <w:t>es, which enhanc</w:t>
      </w:r>
      <w:r w:rsidR="007E6DD5" w:rsidRPr="00423FEC">
        <w:t>ed</w:t>
      </w:r>
      <w:r w:rsidR="009E1E9B" w:rsidRPr="00423FEC">
        <w:t xml:space="preserve"> larval growth </w:t>
      </w:r>
      <w:r w:rsidR="009E1E9B" w:rsidRPr="00423FEC">
        <w:fldChar w:fldCharType="begin" w:fldLock="1"/>
      </w:r>
      <w:r w:rsidR="00BC1B55">
        <w:instrText>ADDIN CSL_CITATION {"citationItems":[{"id":"ITEM-1","itemData":{"DOI":"10.1111/nph.14429","ISSN":"14698137","PMID":"28170113","abstract":"Insect gut-associated microbes modulating plant defenses have been observed in beetles and piercing-sucking insects, but the role of caterpillar-associated bacteria in regulating plant induced defenses has not been adequately examined. We identified bacteria from the regurgitant of field-collected Helicoverpa zea larvae using 16S ribosomal RNA (rRNA) gene sequencing and matrix-assisted laser desorption/ionization time of flight (MALDI-TOF) mass spectrometry. A combination of biochemical, molecular, and confocal electron microscopy methods were used to determine the role of caterpillar-associated bacteria in mediating defenses in Solanum lycopersicum (tomato). Laboratory-reared H. zea inoculated with one of the bacteria identified in field-collected H. zea, Enterobacter ludwigii, induced expression of the tomato defense-related enzyme polyphenol oxidase and genes regulated by jasmonic acid (JA), whereas the salicylic acid (SA)-responsive pathogenesis-related gene was suppressed. Additionally, saliva and its main component glucose oxidase from inoculated caterpillars played an important role in elevating tomato anti-herbivore defenses. However, there were only low detectable amounts of regurgitant or bacteria on H. zea-damaged tomato leaves. Our results suggest that H. zea gut-associated bacteria indirectly mediate plant–insect interactions by triggering salivary elicitors. These findings provide a proof of concept that introducing gut bacteria to a herbivore may provide a novel approach to pest management through indirect induction of plant resistance.","author":[{"dropping-particle":"","family":"Wang","given":"Jie","non-dropping-particle":"","parse-names":false,"suffix":""},{"dropping-particle":"","family":"Peiffer","given":"Michelle","non-dropping-particle":"","parse-names":false,"suffix":""},{"dropping-particle":"","family":"Hoover","given":"Kelli","non-dropping-particle":"","parse-names":false,"suffix":""},{"dropping-particle":"","family":"Rosa","given":"Cristina","non-dropping-particle":"","parse-names":false,"suffix":""},{"dropping-particle":"","family":"Zeng","given":"Rensen","non-dropping-particle":"","parse-names":false,"suffix":""},{"dropping-particle":"","family":"Felton","given":"Gary W.","non-dropping-particle":"","parse-names":false,"suffix":""}],"container-title":"New Phytologist","id":"ITEM-1","issue":"3","issued":{"date-parts":[["2017"]]},"page":"1294-1306","title":"Helicoverpa zea gut-associated bacteria indirectly induce defenses in tomato by triggering a salivary elicitor(s)","type":"article-journal","volume":"214"},"uris":["http://www.mendeley.com/documents/?uuid=c5a10b3e-7378-4e63-aeb0-792ea997c29f"]}],"mendeley":{"formattedCitation":"(38)","plainTextFormattedCitation":"(38)","previouslyFormattedCitation":"(Wang &lt;i&gt;et al.&lt;/i&gt;, 2017)"},"properties":{"noteIndex":0},"schema":"https://github.com/citation-style-language/schema/raw/master/csl-citation.json"}</w:instrText>
      </w:r>
      <w:r w:rsidR="009E1E9B" w:rsidRPr="00423FEC">
        <w:fldChar w:fldCharType="separate"/>
      </w:r>
      <w:r w:rsidR="00BC1B55" w:rsidRPr="00BC1B55">
        <w:rPr>
          <w:noProof/>
        </w:rPr>
        <w:t>(38)</w:t>
      </w:r>
      <w:r w:rsidR="009E1E9B" w:rsidRPr="00423FEC">
        <w:fldChar w:fldCharType="end"/>
      </w:r>
      <w:r w:rsidR="009E1E9B" w:rsidRPr="00423FEC">
        <w:t xml:space="preserve">. </w:t>
      </w:r>
      <w:r w:rsidR="00235078" w:rsidRPr="00423FEC">
        <w:t>Si, taken up as silicic acid (Si(OH)</w:t>
      </w:r>
      <w:r w:rsidR="00235078" w:rsidRPr="00423FEC">
        <w:rPr>
          <w:vertAlign w:val="subscript"/>
        </w:rPr>
        <w:t>4</w:t>
      </w:r>
      <w:r w:rsidR="00235078" w:rsidRPr="00423FEC">
        <w:t>)</w:t>
      </w:r>
      <w:r w:rsidR="003B1A0F" w:rsidRPr="00423FEC">
        <w:t xml:space="preserve"> </w:t>
      </w:r>
      <w:r w:rsidR="002E5D33" w:rsidRPr="00423FEC">
        <w:t xml:space="preserve">and </w:t>
      </w:r>
      <w:r w:rsidR="00BA4DB1" w:rsidRPr="00423FEC">
        <w:t xml:space="preserve">present </w:t>
      </w:r>
      <w:r w:rsidR="00235078" w:rsidRPr="00423FEC">
        <w:t xml:space="preserve">in the apoplast, </w:t>
      </w:r>
      <w:r w:rsidR="00A24AD0" w:rsidRPr="00423FEC">
        <w:t xml:space="preserve">obstructs </w:t>
      </w:r>
      <w:r w:rsidR="00120363" w:rsidRPr="00423FEC">
        <w:t xml:space="preserve">effectors </w:t>
      </w:r>
      <w:r w:rsidR="006F56FB" w:rsidRPr="00423FEC">
        <w:t xml:space="preserve">from </w:t>
      </w:r>
      <w:r w:rsidR="00E46A1A" w:rsidRPr="00423FEC">
        <w:t xml:space="preserve">reaching </w:t>
      </w:r>
      <w:r w:rsidR="00DE2076" w:rsidRPr="00423FEC">
        <w:t xml:space="preserve">their targets </w:t>
      </w:r>
      <w:r w:rsidR="00235078" w:rsidRPr="00423FEC">
        <w:t xml:space="preserve">such that they do not </w:t>
      </w:r>
      <w:r w:rsidR="00E66D99" w:rsidRPr="00423FEC">
        <w:t>compromise plant defen</w:t>
      </w:r>
      <w:r w:rsidR="002E239A" w:rsidRPr="00423FEC">
        <w:t>c</w:t>
      </w:r>
      <w:r w:rsidR="00E66D99" w:rsidRPr="00423FEC">
        <w:t>e</w:t>
      </w:r>
      <w:r w:rsidR="009E1E9B" w:rsidRPr="00423FEC">
        <w:t xml:space="preserve"> </w:t>
      </w:r>
      <w:r w:rsidR="009E1E9B" w:rsidRPr="00423FEC">
        <w:fldChar w:fldCharType="begin" w:fldLock="1"/>
      </w:r>
      <w:r w:rsidR="00BC1B55">
        <w:instrText>ADDIN CSL_CITATION {"citationItems":[{"id":"ITEM-1","itemData":{"DOI":"10.1111/nph.15343","ISSN":"14698137","PMID":"30007071","abstract":"(Table presented.). Summary: Silicon (Si) is not classified as an essential plant nutrient, and yet numerous reports have shown its beneficial effects in a variety of species and environmental circumstances. This has created much confusion in the scientific community with respect to its biological roles. Here, we link molecular and phenotypic data to better classify Si transport, and critically summarize the current state of understanding of the roles of Si in higher plants. We argue that much of the empirical evidence, in particular that derived from recent functional genomics, is at odds with many of the mechanistic assertions surrounding Si's role. In essence, these data do not support reports that Si affects a wide range of molecular-genetic, biochemical and physiological processes. A major reinterpretation of Si's role is therefore needed, which is critical to guide future studies and inform agricultural practice. We propose a working model, which we term the ‘apoplastic obstruction hypothesis’, which attempts to unify the various observations on Si's beneficial influences on plant growth and yield. This model argues for a fundamental role of Si as an extracellular prophylactic agent against biotic and abiotic stresses (as opposed to an active cellular agent), with important cascading effects on plant form and function.","author":[{"dropping-particle":"","family":"Coskun","given":"Devrim","non-dropping-particle":"","parse-names":false,"suffix":""},{"dropping-particle":"","family":"Deshmukh","given":"Rupesh","non-dropping-particle":"","parse-names":false,"suffix":""},{"dropping-particle":"","family":"Sonah","given":"Humira","non-dropping-particle":"","parse-names":false,"suffix":""},{"dropping-particle":"","family":"Menzies","given":"James G.","non-dropping-particle":"","parse-names":false,"suffix":""},{"dropping-particle":"","family":"Reynolds","given":"Olivia","non-dropping-particle":"","parse-names":false,"suffix":""},{"dropping-particle":"","family":"Ma","given":"Jian Feng","non-dropping-particle":"","parse-names":false,"suffix":""},{"dropping-particle":"","family":"Kronzucker","given":"Herbert J.","non-dropping-particle":"","parse-names":false,"suffix":""},{"dropping-particle":"","family":"Bélanger","given":"Richard R.","non-dropping-particle":"","parse-names":false,"suffix":""}],"container-title":"New Phytologist","id":"ITEM-1","issue":"1","issued":{"date-parts":[["2019"]]},"page":"67-85","title":"The controversies of silicon's role in plant biology","type":"article-journal","volume":"221"},"uris":["http://www.mendeley.com/documents/?uuid=35466b5b-9c84-4ab9-866d-c8c6fd16175e"]}],"mendeley":{"formattedCitation":"(36)","plainTextFormattedCitation":"(36)","previouslyFormattedCitation":"(Coskun &lt;i&gt;et al.&lt;/i&gt;, 2019)"},"properties":{"noteIndex":0},"schema":"https://github.com/citation-style-language/schema/raw/master/csl-citation.json"}</w:instrText>
      </w:r>
      <w:r w:rsidR="009E1E9B" w:rsidRPr="00423FEC">
        <w:fldChar w:fldCharType="separate"/>
      </w:r>
      <w:r w:rsidR="00BC1B55" w:rsidRPr="00BC1B55">
        <w:rPr>
          <w:noProof/>
        </w:rPr>
        <w:t>(36)</w:t>
      </w:r>
      <w:r w:rsidR="009E1E9B" w:rsidRPr="00423FEC">
        <w:fldChar w:fldCharType="end"/>
      </w:r>
      <w:r w:rsidR="00235078" w:rsidRPr="00423FEC">
        <w:t xml:space="preserve">. </w:t>
      </w:r>
    </w:p>
    <w:p w14:paraId="0EADAD94" w14:textId="00B429DD" w:rsidR="003B1A0F" w:rsidRPr="00423FEC" w:rsidRDefault="00235078" w:rsidP="00BB79A1">
      <w:pPr>
        <w:spacing w:line="480" w:lineRule="auto"/>
        <w:ind w:firstLine="432"/>
      </w:pPr>
      <w:r w:rsidRPr="00423FEC">
        <w:t xml:space="preserve">In </w:t>
      </w:r>
      <w:r w:rsidR="006D6D46" w:rsidRPr="00423FEC">
        <w:t>EAHB</w:t>
      </w:r>
      <w:r w:rsidRPr="00423FEC">
        <w:t xml:space="preserve">, </w:t>
      </w:r>
      <w:r w:rsidR="00DD2F65" w:rsidRPr="00423FEC">
        <w:fldChar w:fldCharType="begin" w:fldLock="1"/>
      </w:r>
      <w:r w:rsidR="00BC1B55">
        <w:instrText>ADDIN CSL_CITATION {"citationItems":[{"id":"ITEM-1","itemData":{"DOI":"10.1111/aab.12638","ISSN":"17447348","abstract":"Each year 25–75% of banana and plantain yields are lost because of rhizome damages caused by banana weevil (Cosmopolites sordidus) in growing regions of sub-Saharan Africa. However, the specific plant defence response of the rhizome tissue in relation to the C. sordidus attack is unknown. Consequently, in this study, we evaluated whether plant defence substances in the rhizome are correlated with the degree of larval damage and whether applications of methyl jasmonate (MJ) elicit a greater induction of the plant defence potential against C. sordidus. Moreover, we attempted to reveal cellular modifications in response to the root feeding herbivore through histochemical staining. The banana cultivars “Km5” and “Mbwazirume” with tolerance and susceptibility to C. sordidus, respectively, were used in a pot experiment to evaluate percent rhizome damage, leaf chlorophyll content, total phenolic content (TPC), antioxidant capacity and cell morphology in response to C. sordidus attack and/or MJ applications compared to untreated control plants. We found that C. sordidus-induced rhizome damage was 30% in the susceptible cultivar but less than 5% in the tolerant cultivar. The percent rhizome damage was not related to leaf chlorophyll content but showed a significant negative linear relationship to both TPC and antioxidant capacity. Larvae feeding induced a considerably greater increase of polyphenolic defence compounds in Km5 than in Mbwazirume; however, this response was opposite in the MJ treatment, suggesting that the phytohormone induced the susceptible plant to invest more into the synthesis of defence chemicals that in turn lead to reduced C. sordidus damage. Tissue staining demonstrated a greater deposition of lignin and suberin in C. sordidus challenged rhizome, presumably to seal off healthy tissue with a physical barrier from continued pest attack. It is concluded that MJ induces polyphenolics in susceptible Mbwazirume banana that reduced C. sordidus damage.","author":[{"dropping-particle":"","family":"Bakaze","given":"Elyeza","non-dropping-particle":"","parse-names":false,"suffix":""},{"dropping-particle":"","family":"Dzomeku","given":"Beloved Mensah","non-dropping-particle":"","parse-names":false,"suffix":""},{"dropping-particle":"","family":"Wünsche","given":"Jens Norbert","non-dropping-particle":"","parse-names":false,"suffix":""}],"container-title":"Annals of Applied Biology","id":"ITEM-1","issue":"1","issued":{"date-parts":[["2020"]]},"page":"98-108","title":"Banana defence responses to Cosmopolites sordidus feeding and methyl jasmonate application","type":"article-journal","volume":"178"},"uris":["http://www.mendeley.com/documents/?uuid=1d5fd84a-9c3a-42e4-87c7-0eb47a57e35c"]}],"mendeley":{"formattedCitation":"(40)","manualFormatting":"Bakaze et al., (2020)","plainTextFormattedCitation":"(40)","previouslyFormattedCitation":"(Bakaze, Dzomeku and Wünsche, 2020)"},"properties":{"noteIndex":0},"schema":"https://github.com/citation-style-language/schema/raw/master/csl-citation.json"}</w:instrText>
      </w:r>
      <w:r w:rsidR="00DD2F65" w:rsidRPr="00423FEC">
        <w:fldChar w:fldCharType="separate"/>
      </w:r>
      <w:r w:rsidR="00DD2F65" w:rsidRPr="00423FEC">
        <w:rPr>
          <w:noProof/>
        </w:rPr>
        <w:t>Bakaze et al., (202</w:t>
      </w:r>
      <w:r w:rsidR="003A41D7" w:rsidRPr="00423FEC">
        <w:rPr>
          <w:noProof/>
        </w:rPr>
        <w:t>0</w:t>
      </w:r>
      <w:r w:rsidR="00DD2F65" w:rsidRPr="00423FEC">
        <w:rPr>
          <w:noProof/>
        </w:rPr>
        <w:t>)</w:t>
      </w:r>
      <w:r w:rsidR="00DD2F65" w:rsidRPr="00423FEC">
        <w:fldChar w:fldCharType="end"/>
      </w:r>
      <w:r w:rsidR="00DD2F65" w:rsidRPr="00423FEC">
        <w:t xml:space="preserve"> </w:t>
      </w:r>
      <w:r w:rsidRPr="00423FEC">
        <w:t xml:space="preserve">showed that when weevil larvae fed on </w:t>
      </w:r>
      <w:r w:rsidR="002E5D33" w:rsidRPr="00423FEC">
        <w:t xml:space="preserve">resistant </w:t>
      </w:r>
      <w:r w:rsidRPr="00423FEC">
        <w:t>varieties, they trigger</w:t>
      </w:r>
      <w:r w:rsidR="00A24AD0" w:rsidRPr="00423FEC">
        <w:t>ed</w:t>
      </w:r>
      <w:r w:rsidRPr="00423FEC">
        <w:t xml:space="preserve"> greater production of phenolics and</w:t>
      </w:r>
      <w:r w:rsidR="002E239A" w:rsidRPr="00423FEC">
        <w:t>,</w:t>
      </w:r>
      <w:r w:rsidRPr="00423FEC">
        <w:t xml:space="preserve"> greater deposition of lignin and suberin around the damaged area</w:t>
      </w:r>
      <w:r w:rsidR="00DE2076" w:rsidRPr="00423FEC">
        <w:t xml:space="preserve">. This response was lacking in </w:t>
      </w:r>
      <w:r w:rsidR="00F96DD4" w:rsidRPr="00423FEC">
        <w:t xml:space="preserve">the </w:t>
      </w:r>
      <w:r w:rsidRPr="00423FEC">
        <w:t xml:space="preserve">susceptible </w:t>
      </w:r>
      <w:r w:rsidR="00F96DD4" w:rsidRPr="00423FEC">
        <w:t xml:space="preserve">EAHB </w:t>
      </w:r>
      <w:r w:rsidRPr="00423FEC">
        <w:t>variety</w:t>
      </w:r>
      <w:r w:rsidR="00A24AD0" w:rsidRPr="00423FEC">
        <w:t xml:space="preserve"> Mbwazirume</w:t>
      </w:r>
      <w:r w:rsidR="00DE2076" w:rsidRPr="00423FEC">
        <w:t xml:space="preserve"> un</w:t>
      </w:r>
      <w:r w:rsidR="002E56F8" w:rsidRPr="00423FEC">
        <w:t>til</w:t>
      </w:r>
      <w:r w:rsidR="00DE2076" w:rsidRPr="00423FEC">
        <w:t xml:space="preserve"> </w:t>
      </w:r>
      <w:r w:rsidR="006E2776" w:rsidRPr="00423FEC">
        <w:t>it</w:t>
      </w:r>
      <w:r w:rsidR="004E07A1" w:rsidRPr="00423FEC">
        <w:t xml:space="preserve"> was</w:t>
      </w:r>
      <w:r w:rsidR="00E66D99" w:rsidRPr="00423FEC">
        <w:t xml:space="preserve"> </w:t>
      </w:r>
      <w:r w:rsidR="00A24AD0" w:rsidRPr="00423FEC">
        <w:t xml:space="preserve">artificially </w:t>
      </w:r>
      <w:r w:rsidR="00DE2076" w:rsidRPr="00423FEC">
        <w:t xml:space="preserve">supplied with </w:t>
      </w:r>
      <w:r w:rsidR="004A16BD" w:rsidRPr="00423FEC">
        <w:t xml:space="preserve">methyl </w:t>
      </w:r>
      <w:r w:rsidR="0054253A" w:rsidRPr="00423FEC">
        <w:t>Jasmonate</w:t>
      </w:r>
      <w:r w:rsidR="00DE2076" w:rsidRPr="00423FEC">
        <w:t xml:space="preserve">. </w:t>
      </w:r>
      <w:r w:rsidR="00A9714E" w:rsidRPr="00423FEC">
        <w:t>Following the logic of the apoplastic obstruction hypothesis</w:t>
      </w:r>
      <w:r w:rsidR="00BA4DB1" w:rsidRPr="00423FEC">
        <w:t xml:space="preserve"> </w:t>
      </w:r>
      <w:r w:rsidR="00AF6984" w:rsidRPr="00423FEC">
        <w:fldChar w:fldCharType="begin" w:fldLock="1"/>
      </w:r>
      <w:r w:rsidR="00BC1B55">
        <w:instrText>ADDIN CSL_CITATION {"citationItems":[{"id":"ITEM-1","itemData":{"DOI":"10.1111/nph.15343","ISSN":"14698137","PMID":"30007071","abstract":"(Table presented.). Summary: Silicon (Si) is not classified as an essential plant nutrient, and yet numerous reports have shown its beneficial effects in a variety of species and environmental circumstances. This has created much confusion in the scientific community with respect to its biological roles. Here, we link molecular and phenotypic data to better classify Si transport, and critically summarize the current state of understanding of the roles of Si in higher plants. We argue that much of the empirical evidence, in particular that derived from recent functional genomics, is at odds with many of the mechanistic assertions surrounding Si's role. In essence, these data do not support reports that Si affects a wide range of molecular-genetic, biochemical and physiological processes. A major reinterpretation of Si's role is therefore needed, which is critical to guide future studies and inform agricultural practice. We propose a working model, which we term the ‘apoplastic obstruction hypothesis’, which attempts to unify the various observations on Si's beneficial influences on plant growth and yield. This model argues for a fundamental role of Si as an extracellular prophylactic agent against biotic and abiotic stresses (as opposed to an active cellular agent), with important cascading effects on plant form and function.","author":[{"dropping-particle":"","family":"Coskun","given":"Devrim","non-dropping-particle":"","parse-names":false,"suffix":""},{"dropping-particle":"","family":"Deshmukh","given":"Rupesh","non-dropping-particle":"","parse-names":false,"suffix":""},{"dropping-particle":"","family":"Sonah","given":"Humira","non-dropping-particle":"","parse-names":false,"suffix":""},{"dropping-particle":"","family":"Menzies","given":"James G.","non-dropping-particle":"","parse-names":false,"suffix":""},{"dropping-particle":"","family":"Reynolds","given":"Olivia","non-dropping-particle":"","parse-names":false,"suffix":""},{"dropping-particle":"","family":"Ma","given":"Jian Feng","non-dropping-particle":"","parse-names":false,"suffix":""},{"dropping-particle":"","family":"Kronzucker","given":"Herbert J.","non-dropping-particle":"","parse-names":false,"suffix":""},{"dropping-particle":"","family":"Bélanger","given":"Richard R.","non-dropping-particle":"","parse-names":false,"suffix":""}],"container-title":"New Phytologist","id":"ITEM-1","issue":"1","issued":{"date-parts":[["2019"]]},"page":"67-85","title":"The controversies of silicon's role in plant biology","type":"article-journal","volume":"221"},"uris":["http://www.mendeley.com/documents/?uuid=35466b5b-9c84-4ab9-866d-c8c6fd16175e"]}],"mendeley":{"formattedCitation":"(36)","plainTextFormattedCitation":"(36)","previouslyFormattedCitation":"(Coskun &lt;i&gt;et al.&lt;/i&gt;, 2019)"},"properties":{"noteIndex":0},"schema":"https://github.com/citation-style-language/schema/raw/master/csl-citation.json"}</w:instrText>
      </w:r>
      <w:r w:rsidR="00AF6984" w:rsidRPr="00423FEC">
        <w:fldChar w:fldCharType="separate"/>
      </w:r>
      <w:r w:rsidR="00BC1B55" w:rsidRPr="00BC1B55">
        <w:rPr>
          <w:noProof/>
        </w:rPr>
        <w:t>(36)</w:t>
      </w:r>
      <w:r w:rsidR="00AF6984" w:rsidRPr="00423FEC">
        <w:fldChar w:fldCharType="end"/>
      </w:r>
      <w:r w:rsidR="00A9714E" w:rsidRPr="00423FEC">
        <w:t>,</w:t>
      </w:r>
      <w:r w:rsidR="00121F82" w:rsidRPr="00423FEC">
        <w:t xml:space="preserve"> </w:t>
      </w:r>
      <w:r w:rsidRPr="00423FEC">
        <w:t xml:space="preserve">pest effectors can successfully block the susceptible plants from activating </w:t>
      </w:r>
      <w:r w:rsidR="004A16BD" w:rsidRPr="00423FEC">
        <w:t>m</w:t>
      </w:r>
      <w:r w:rsidR="00E00840" w:rsidRPr="00423FEC">
        <w:t xml:space="preserve">ethyl </w:t>
      </w:r>
      <w:r w:rsidR="0054253A" w:rsidRPr="00423FEC">
        <w:t>Jasmonate</w:t>
      </w:r>
      <w:r w:rsidR="00E00840" w:rsidRPr="00423FEC">
        <w:t xml:space="preserve"> pathways for defen</w:t>
      </w:r>
      <w:r w:rsidR="00643138" w:rsidRPr="00423FEC">
        <w:t>c</w:t>
      </w:r>
      <w:r w:rsidR="00E00840" w:rsidRPr="00423FEC">
        <w:t xml:space="preserve">e </w:t>
      </w:r>
      <w:r w:rsidRPr="00423FEC">
        <w:t xml:space="preserve">but fail in the resistant variety. </w:t>
      </w:r>
      <w:r w:rsidR="002E5D33" w:rsidRPr="00423FEC">
        <w:t>Applying</w:t>
      </w:r>
      <w:r w:rsidR="007E4626" w:rsidRPr="00423FEC">
        <w:t xml:space="preserve"> </w:t>
      </w:r>
      <w:r w:rsidR="00AA6EEC" w:rsidRPr="00423FEC">
        <w:t>Si</w:t>
      </w:r>
      <w:r w:rsidR="007E4626" w:rsidRPr="00423FEC">
        <w:t xml:space="preserve"> </w:t>
      </w:r>
      <w:r w:rsidR="002E5D33" w:rsidRPr="00423FEC">
        <w:t>to</w:t>
      </w:r>
      <w:r w:rsidR="00A9714E" w:rsidRPr="00423FEC">
        <w:t xml:space="preserve"> susceptible </w:t>
      </w:r>
      <w:r w:rsidR="00BA4DB1" w:rsidRPr="00423FEC">
        <w:t>EAHB</w:t>
      </w:r>
      <w:r w:rsidR="002E5D33" w:rsidRPr="00423FEC">
        <w:t>s</w:t>
      </w:r>
      <w:r w:rsidR="00BA4DB1" w:rsidRPr="00423FEC">
        <w:t xml:space="preserve"> </w:t>
      </w:r>
      <w:r w:rsidR="002E5D33" w:rsidRPr="00423FEC">
        <w:t xml:space="preserve">may </w:t>
      </w:r>
      <w:r w:rsidR="00E00840" w:rsidRPr="00423FEC">
        <w:t>obstruct</w:t>
      </w:r>
      <w:r w:rsidRPr="00423FEC">
        <w:t xml:space="preserve"> pest effectors</w:t>
      </w:r>
      <w:r w:rsidR="00E00840" w:rsidRPr="00423FEC">
        <w:t xml:space="preserve"> from their targets</w:t>
      </w:r>
      <w:r w:rsidRPr="00423FEC">
        <w:t xml:space="preserve"> and allow otherwise susceptible </w:t>
      </w:r>
      <w:r w:rsidR="00F8059F" w:rsidRPr="00423FEC">
        <w:t>EAHBs</w:t>
      </w:r>
      <w:r w:rsidRPr="00423FEC">
        <w:t xml:space="preserve">, to activate </w:t>
      </w:r>
      <w:r w:rsidR="00643138" w:rsidRPr="00423FEC">
        <w:t xml:space="preserve">the </w:t>
      </w:r>
      <w:r w:rsidR="004A16BD" w:rsidRPr="00423FEC">
        <w:t>m</w:t>
      </w:r>
      <w:r w:rsidR="00E00840" w:rsidRPr="00423FEC">
        <w:t xml:space="preserve">ethyl </w:t>
      </w:r>
      <w:r w:rsidR="0054253A" w:rsidRPr="00423FEC">
        <w:t>Jasmonate</w:t>
      </w:r>
      <w:r w:rsidR="00E00840" w:rsidRPr="00423FEC">
        <w:t xml:space="preserve"> pathway</w:t>
      </w:r>
      <w:r w:rsidR="00A9714E" w:rsidRPr="00423FEC">
        <w:t xml:space="preserve"> for defen</w:t>
      </w:r>
      <w:r w:rsidR="00643138" w:rsidRPr="00423FEC">
        <w:t>c</w:t>
      </w:r>
      <w:r w:rsidR="00A9714E" w:rsidRPr="00423FEC">
        <w:t>e</w:t>
      </w:r>
      <w:r w:rsidRPr="00423FEC">
        <w:t xml:space="preserve">. </w:t>
      </w:r>
      <w:r w:rsidR="00B33A01" w:rsidRPr="00423FEC">
        <w:t xml:space="preserve">To confirm this hypothesis, more experiments </w:t>
      </w:r>
      <w:r w:rsidR="004A16BD" w:rsidRPr="00423FEC">
        <w:t xml:space="preserve">are needed </w:t>
      </w:r>
      <w:r w:rsidR="00A30DAF" w:rsidRPr="00423FEC">
        <w:t xml:space="preserve">that explore </w:t>
      </w:r>
      <w:r w:rsidR="00B33A01" w:rsidRPr="00423FEC">
        <w:t xml:space="preserve">the biochemical responses of EAHBs to weevils under different </w:t>
      </w:r>
      <w:r w:rsidR="007056CD" w:rsidRPr="00423FEC">
        <w:t>fertilizer</w:t>
      </w:r>
      <w:r w:rsidR="00B33A01" w:rsidRPr="00423FEC">
        <w:t xml:space="preserve"> regimes. </w:t>
      </w:r>
    </w:p>
    <w:p w14:paraId="32AC040E" w14:textId="0EE2CB1C" w:rsidR="00044E37" w:rsidRPr="00423FEC" w:rsidRDefault="007760EF" w:rsidP="00BB79A1">
      <w:pPr>
        <w:spacing w:line="480" w:lineRule="auto"/>
        <w:ind w:firstLine="432"/>
      </w:pPr>
      <w:r w:rsidRPr="00CF2527">
        <w:t>W</w:t>
      </w:r>
      <w:r w:rsidR="00F41CA3" w:rsidRPr="00CF2527">
        <w:t xml:space="preserve">eevil damage generally increased with </w:t>
      </w:r>
      <w:r w:rsidR="000B1450" w:rsidRPr="00CF2527">
        <w:t>N</w:t>
      </w:r>
      <w:r w:rsidRPr="00CF2527">
        <w:t xml:space="preserve">, similar to </w:t>
      </w:r>
      <w:r w:rsidR="000B1450" w:rsidRPr="00CF2527">
        <w:t>N</w:t>
      </w:r>
      <w:r w:rsidR="00F41CA3" w:rsidRPr="00CF2527">
        <w:t xml:space="preserve"> effects on </w:t>
      </w:r>
      <w:r w:rsidR="00B02F7F" w:rsidRPr="00CF2527">
        <w:t xml:space="preserve">other </w:t>
      </w:r>
      <w:r w:rsidR="00F41CA3" w:rsidRPr="00CF2527">
        <w:t>pests including stem borers</w:t>
      </w:r>
      <w:r w:rsidR="00B02F7F" w:rsidRPr="00CF2527">
        <w:t xml:space="preserve"> in rice</w:t>
      </w:r>
      <w:r w:rsidR="00F41CA3" w:rsidRPr="00CF2527">
        <w:t xml:space="preserve"> </w:t>
      </w:r>
      <w:r w:rsidR="00F41CA3" w:rsidRPr="00423FEC">
        <w:fldChar w:fldCharType="begin" w:fldLock="1"/>
      </w:r>
      <w:r w:rsidR="00BC1B55">
        <w:instrText>ADDIN CSL_CITATION {"citationItems":[{"id":"ITEM-1","itemData":{"DOI":"10.1016/s1672-6308(07)60009-2","ISSN":"16726308","abstract":"Nitrogen is one of the most important factors in development of herbivore populations. The application of nitrogen fertilizer in plants can normally increase herbivore feeding preference, food consumption, survival, growth, reproduction, and population density, except few examples that nitrogen fertilizer reduces the herbivore performances. In most of the rice growing areas in Asia, the great increases in populations of major insect pests of rice, including planthoppers (Nilaparvata lugens and Sogatella furcifera), leaffolder (Cnaphalocrocis medinalis), and stem borers (Scirpophaga incertulas, Chilo suppressalis, S. innotata, C. polychrysus and Sesamia inferens) were closely related to the long-term excessive application of nitrogen fertilizers. The optimal regime of nitrogen fertilizer in irrigated paddy fields is proposed to improve the fertilizer-nitrogen use efficiency and reduce the environmental pollution.","author":[{"dropping-particle":"","family":"Zhong-xian","given":"Lu","non-dropping-particle":"","parse-names":false,"suffix":""},{"dropping-particle":"","family":"Xiao-ping","given":"Yu","non-dropping-particle":"","parse-names":false,"suffix":""},{"dropping-particle":"","family":"Kong-luen","given":"HEONG","non-dropping-particle":"","parse-names":false,"suffix":""},{"dropping-particle":"","family":"Cui","given":"Hu","non-dropping-particle":"","parse-names":false,"suffix":""}],"container-title":"Rice Science","id":"ITEM-1","issue":"1","issued":{"date-parts":[["2007"]]},"page":"56-66","title":"Effect of nitrogen fertilizer on herbivores and its stimulation to major insect pests in rice","type":"article-journal","volume":"14"},"uris":["http://www.mendeley.com/documents/?uuid=c1b53e15-fe9b-4d76-a1fd-638b2c89c58e"]}],"mendeley":{"formattedCitation":"(41)","plainTextFormattedCitation":"(41)","previouslyFormattedCitation":"(Zhong-xian &lt;i&gt;et al.&lt;/i&gt;, 2007)"},"properties":{"noteIndex":0},"schema":"https://github.com/citation-style-language/schema/raw/master/csl-citation.json"}</w:instrText>
      </w:r>
      <w:r w:rsidR="00F41CA3" w:rsidRPr="00423FEC">
        <w:fldChar w:fldCharType="separate"/>
      </w:r>
      <w:r w:rsidR="00BC1B55" w:rsidRPr="00BC1B55">
        <w:rPr>
          <w:noProof/>
        </w:rPr>
        <w:t>(41)</w:t>
      </w:r>
      <w:r w:rsidR="00F41CA3" w:rsidRPr="00423FEC">
        <w:fldChar w:fldCharType="end"/>
      </w:r>
      <w:r w:rsidR="00F41CA3" w:rsidRPr="00423FEC">
        <w:t>. These observations concur with the plant vigo</w:t>
      </w:r>
      <w:r w:rsidR="001171B5" w:rsidRPr="00423FEC">
        <w:t>u</w:t>
      </w:r>
      <w:r w:rsidR="00F41CA3" w:rsidRPr="00423FEC">
        <w:t>r hypothesis that suggests that pests prefer to feed on vigorously gr</w:t>
      </w:r>
      <w:r w:rsidR="00F41CA3" w:rsidRPr="00CF2527">
        <w:t xml:space="preserve">owing plants </w:t>
      </w:r>
      <w:r w:rsidR="00F41CA3" w:rsidRPr="00423FEC">
        <w:fldChar w:fldCharType="begin" w:fldLock="1"/>
      </w:r>
      <w:r w:rsidR="00BC1B55">
        <w:instrText>ADDIN CSL_CITATION {"citationItems":[{"id":"ITEM-1","itemData":{"DOI":"10.1034/j.1600-0706.2001.940203.x","ISSN":"00301299","abstract":"We conducted a controlled experiment to test the plant vigor and the plant stress hypotheses. The two hypotheses associate plant physiological conditions to insect feeding mode and performance. We exposed tomato, Lycopersicon esculentum, to different types of growing conditions: optimal (vigorous plants), resource based stress (water and/or nutrient deficit), and physical stress (punched hole in terminal leaflets). Plant performance, foliar nutritional value for insects and chemical defenses were analyzed after 14 d. These plants were offered to insects belonging to distinct feeding guilds: the silverleaf whitefly, Bemisia argentifolii, a phloem feeder; the leafminer, Liriomyza trifolii; and the corn earworm, Heliothis zea, a leaf chewing caterpillar. The experimental conditions generated a gradient of plant growth in the following order: optimal (vigorous) &gt; control = hole punched &gt; no fertilizer &gt; no water &gt; no water and no fertilizer. The last two treatments resulted in plants with poor nutritional value (based on %water, C/N, %N) and higher levels of defensive compounds (i.e., peroxidase and total phenolics) compared with control and the vigorous plants. Hole-punching neither affected plant growth nor any of the phytochemicals measured. In a choice experiment adult whitefly ovipositioning was not affected by either vigor or punching but was reduced on the other plants (P &lt; 0.01). Leafminer feeding and oviposition and corn earworm larval growth rates were higher on the vigorous plants and lower on the punched, no fertilizer, no water, and no water and no fertilizer host plants (P &lt; 0.01). Regardless of insect species or bioassay method, the results in the tomato system support the plant vigor hypothesis that predicts positive association between insect performance and plant growth. The results contradict the plant stress hypothesis that rank stressed plants as better hosts for insects. The mechanisms involved are a combination of poor nutritional value and chemical defenses. We demonstrate a negative association between plant growth and chemical defense. However, induced response triggered by hole-punching was not cost effective to the plants.","author":[{"dropping-particle":"","family":"Inbar","given":"Moshe","non-dropping-particle":"","parse-names":false,"suffix":""},{"dropping-particle":"","family":"Doostdar","given":"Hamed","non-dropping-particle":"","parse-names":false,"suffix":""},{"dropping-particle":"","family":"Mayer","given":"Richard T.","non-dropping-particle":"","parse-names":false,"suffix":""}],"container-title":"Oikos","id":"ITEM-1","issue":"2","issued":{"date-parts":[["2001"]]},"page":"228-235","title":"Suitability of stressed and vigorous plants to various insect herbivores","type":"article-journal","volume":"94"},"uris":["http://www.mendeley.com/documents/?uuid=ccec4033-5fff-4931-9e93-5a352003cc1a"]}],"mendeley":{"formattedCitation":"(42)","plainTextFormattedCitation":"(42)","previouslyFormattedCitation":"(Inbar, Doostdar and Mayer, 2001)"},"properties":{"noteIndex":0},"schema":"https://github.com/citation-style-language/schema/raw/master/csl-citation.json"}</w:instrText>
      </w:r>
      <w:r w:rsidR="00F41CA3" w:rsidRPr="00423FEC">
        <w:fldChar w:fldCharType="separate"/>
      </w:r>
      <w:r w:rsidR="00BC1B55" w:rsidRPr="00BC1B55">
        <w:rPr>
          <w:noProof/>
        </w:rPr>
        <w:t>(42)</w:t>
      </w:r>
      <w:r w:rsidR="00F41CA3" w:rsidRPr="00423FEC">
        <w:fldChar w:fldCharType="end"/>
      </w:r>
      <w:r w:rsidR="00F41CA3" w:rsidRPr="00423FEC">
        <w:t xml:space="preserve">. </w:t>
      </w:r>
      <w:r w:rsidR="00A10853" w:rsidRPr="00423FEC">
        <w:t>We found that weevil damage increased with N supply</w:t>
      </w:r>
      <w:r w:rsidR="0008113F">
        <w:t xml:space="preserve"> </w:t>
      </w:r>
      <w:r w:rsidR="00A4749C">
        <w:t xml:space="preserve">most likely because </w:t>
      </w:r>
      <w:r w:rsidR="00B56421">
        <w:lastRenderedPageBreak/>
        <w:t xml:space="preserve">of </w:t>
      </w:r>
      <w:r w:rsidR="009A4BE4">
        <w:t xml:space="preserve">the </w:t>
      </w:r>
      <w:r w:rsidR="00664781">
        <w:t xml:space="preserve">high </w:t>
      </w:r>
      <w:r w:rsidR="00F41CA3" w:rsidRPr="00CF2527">
        <w:t xml:space="preserve">concentration of soluble </w:t>
      </w:r>
      <w:r w:rsidR="000B1450" w:rsidRPr="00CF2527">
        <w:t>N</w:t>
      </w:r>
      <w:r w:rsidR="00F41CA3" w:rsidRPr="00CF2527">
        <w:t xml:space="preserve">-based compounds </w:t>
      </w:r>
      <w:r w:rsidR="00B02F7F" w:rsidRPr="00CF2527">
        <w:t xml:space="preserve">and </w:t>
      </w:r>
      <w:r w:rsidR="00F41CA3" w:rsidRPr="00CF2527">
        <w:t>free amino acids</w:t>
      </w:r>
      <w:r w:rsidR="006B08A5">
        <w:t xml:space="preserve"> associated with high nitrogen supply</w:t>
      </w:r>
      <w:r w:rsidR="00F41CA3" w:rsidRPr="00CF2527">
        <w:t xml:space="preserve">. </w:t>
      </w:r>
      <w:r w:rsidR="00FC1763" w:rsidRPr="00CF2527">
        <w:t>A h</w:t>
      </w:r>
      <w:r w:rsidR="00F41CA3" w:rsidRPr="00CF2527">
        <w:t xml:space="preserve">igher concentration of these compounds leads to more pest damage because they make the plant more nutritious and easier to digest </w:t>
      </w:r>
      <w:r w:rsidR="00411D0F" w:rsidRPr="00CF2527">
        <w:t xml:space="preserve">for the pest </w:t>
      </w:r>
      <w:r w:rsidR="00F41CA3" w:rsidRPr="00423FEC">
        <w:fldChar w:fldCharType="begin" w:fldLock="1"/>
      </w:r>
      <w:r w:rsidR="00BC1B55">
        <w:instrText>ADDIN CSL_CITATION {"citationItems":[{"id":"ITEM-1","itemData":{"DOI":"10.1016/j.rsci.2016.04.001","ISSN":"16726308","abstract":"The brown planthopper (BPH), Nilaparvata lugens (Stål), appeared as a devastating pest of rice in Asia. Experiments were conducted to study the effects of three nutrients, nitrogen (N), phosphorus (P) and potassium (K), on BPH and its host rice plants. Biochemical constituents of BPH and rice plants with varying nutrient levels at different growth stages, and changes in relative water content (RWC) of rice plants were determined in the laboratory. Feeding of BPH and the tolerance of rice plants to BPH with different nutrient levels were determined in the nethouse. Concentrations of N and P were found much higher in the BPH body than in its host rice plants, and this elemental mismatch is an inherent constraint on meeting nutritional requirements of BPH. Nitrogen was found as a more limiting element for BPH than other nutrients in rice plants. Application of N fertilizers to the rice plants increased the N concentrations both in rice plants and BPH while application of P and K fertilizers increased their concentrations in plant tissues only but not in BPH. Nitrogen application also increased the level of soluble proteins and decreased silicon content in rice plants, which resulted in increased feeding of BPH with sharp reduction of RWC in rice plants ultimately caused susceptible to the pest. P fertilization increased the concentration of P in rice plant tissues but not changed N, K, Si, free sugar and soluble protein contents, which indicated little importance of P to the feeding of BPH and tolerance of plant against BPH. K fertilization increased K content but reduced N, Si, free sugar and soluble protein contents in the plant tissues which resulted in the minimum reduction of RWC in rice plants after BPH feeding, thereby contributed to higher tolerance of rice plants to brown planthopper.","author":[{"dropping-particle":"","family":"Rashid","given":"Md Mamunur","non-dropping-particle":"","parse-names":false,"suffix":""},{"dropping-particle":"","family":"Jahan","given":"Mahbuba","non-dropping-particle":"","parse-names":false,"suffix":""},{"dropping-particle":"","family":"Islam","given":"Khandakar Shariful","non-dropping-particle":"","parse-names":false,"suffix":""}],"container-title":"Rice Science","id":"ITEM-1","issue":"3","issued":{"date-parts":[["2016"]]},"page":"119-131","title":"Impact of nitrogen, phosphorus and potassium on brown planthopper and tolerance of its host rice plants","type":"article-journal","volume":"23"},"uris":["http://www.mendeley.com/documents/?uuid=d1da94d4-b194-484f-ade7-062485d1abe8"]}],"mendeley":{"formattedCitation":"(8)","plainTextFormattedCitation":"(8)","previouslyFormattedCitation":"(Rashid, Jahan and Islam, 2016)"},"properties":{"noteIndex":0},"schema":"https://github.com/citation-style-language/schema/raw/master/csl-citation.json"}</w:instrText>
      </w:r>
      <w:r w:rsidR="00F41CA3" w:rsidRPr="00423FEC">
        <w:fldChar w:fldCharType="separate"/>
      </w:r>
      <w:r w:rsidR="00BC1B55" w:rsidRPr="00BC1B55">
        <w:rPr>
          <w:noProof/>
        </w:rPr>
        <w:t>(8)</w:t>
      </w:r>
      <w:r w:rsidR="00F41CA3" w:rsidRPr="00423FEC">
        <w:fldChar w:fldCharType="end"/>
      </w:r>
      <w:r w:rsidR="00F41CA3" w:rsidRPr="00423FEC">
        <w:t>.</w:t>
      </w:r>
      <w:r w:rsidR="000F56D5" w:rsidRPr="00423FEC">
        <w:t xml:space="preserve"> </w:t>
      </w:r>
      <w:r w:rsidR="00044E37" w:rsidRPr="00423FEC">
        <w:t xml:space="preserve">The bunch yields of EAHB in our experiment did not respond to N applications (Taulya et al., 2013), </w:t>
      </w:r>
      <w:r w:rsidR="00044E37" w:rsidRPr="0015231C">
        <w:t xml:space="preserve">although </w:t>
      </w:r>
      <w:r w:rsidR="00F73623" w:rsidRPr="0015231C">
        <w:t xml:space="preserve">impaired </w:t>
      </w:r>
      <w:r w:rsidR="00044E37" w:rsidRPr="0015231C">
        <w:t xml:space="preserve">uptake </w:t>
      </w:r>
      <w:r w:rsidR="00F73623" w:rsidRPr="0015231C">
        <w:t xml:space="preserve">due to root constraints in combination with drought may have played a role (Taulya, 2015). However, this does </w:t>
      </w:r>
      <w:r w:rsidR="00044E37" w:rsidRPr="0015231C">
        <w:t>suggest that the large N applications were in excess which may have affected the observed increase in weevil damage.</w:t>
      </w:r>
      <w:r w:rsidR="00E00E23">
        <w:t xml:space="preserve"> </w:t>
      </w:r>
      <w:r w:rsidR="00C67921">
        <w:t>T</w:t>
      </w:r>
      <w:r w:rsidR="00E00E23">
        <w:t xml:space="preserve">he actual </w:t>
      </w:r>
      <w:r w:rsidR="00C67921">
        <w:t xml:space="preserve">optimal </w:t>
      </w:r>
      <w:r w:rsidR="00E00E23">
        <w:t>N application beyond which</w:t>
      </w:r>
      <w:r w:rsidR="00C67921">
        <w:t xml:space="preserve"> these negative effects start is still not known.</w:t>
      </w:r>
      <w:r w:rsidR="00044E37" w:rsidRPr="00423FEC">
        <w:t xml:space="preserve"> </w:t>
      </w:r>
    </w:p>
    <w:p w14:paraId="074F96E9" w14:textId="5704769C" w:rsidR="00901FE1" w:rsidRDefault="00B13099" w:rsidP="00BB79A1">
      <w:pPr>
        <w:spacing w:line="480" w:lineRule="auto"/>
        <w:ind w:firstLine="432"/>
      </w:pPr>
      <w:r w:rsidRPr="0015231C">
        <w:t>T</w:t>
      </w:r>
      <w:r w:rsidR="001E7230" w:rsidRPr="0015231C">
        <w:t>hough</w:t>
      </w:r>
      <w:r w:rsidR="002939DC" w:rsidRPr="0015231C">
        <w:t xml:space="preserve"> m</w:t>
      </w:r>
      <w:r w:rsidR="002319B4" w:rsidRPr="00423257">
        <w:t>ineral f</w:t>
      </w:r>
      <w:r w:rsidR="00850B9B" w:rsidRPr="00CD5736">
        <w:t>ertiliser</w:t>
      </w:r>
      <w:r w:rsidR="00D56521" w:rsidRPr="00B20631">
        <w:t xml:space="preserve"> use</w:t>
      </w:r>
      <w:r w:rsidR="00850B9B" w:rsidRPr="00CF657D">
        <w:t xml:space="preserve"> in </w:t>
      </w:r>
      <w:r w:rsidR="00395B4B" w:rsidRPr="0015231C">
        <w:t>EAHB</w:t>
      </w:r>
      <w:r w:rsidR="00850B9B" w:rsidRPr="0015231C">
        <w:t xml:space="preserve"> </w:t>
      </w:r>
      <w:r w:rsidR="001E7230" w:rsidRPr="0015231C">
        <w:t xml:space="preserve">is </w:t>
      </w:r>
      <w:r w:rsidR="00395B4B" w:rsidRPr="0015231C">
        <w:t xml:space="preserve">still </w:t>
      </w:r>
      <w:r w:rsidR="004A16BD" w:rsidRPr="0015231C">
        <w:t>sparse</w:t>
      </w:r>
      <w:r w:rsidR="001E7230" w:rsidRPr="0015231C">
        <w:t>, efforts to promote fertiliser</w:t>
      </w:r>
      <w:r w:rsidR="00615558" w:rsidRPr="00423257">
        <w:t>s</w:t>
      </w:r>
      <w:r w:rsidR="001E7230" w:rsidRPr="00CD5736">
        <w:t xml:space="preserve"> a</w:t>
      </w:r>
      <w:r w:rsidR="001940A8" w:rsidRPr="00B20631">
        <w:t>re picking up</w:t>
      </w:r>
      <w:r w:rsidR="008D07C0" w:rsidRPr="00CF657D">
        <w:t xml:space="preserve"> </w:t>
      </w:r>
      <w:r w:rsidR="00310EBD" w:rsidRPr="00CF657D">
        <w:t>in a bid to intensify banana production. C</w:t>
      </w:r>
      <w:r w:rsidR="001940A8" w:rsidRPr="00CF657D">
        <w:t>aution should be taken not to</w:t>
      </w:r>
      <w:r w:rsidR="00E30E40" w:rsidRPr="00CF657D">
        <w:t xml:space="preserve"> apply</w:t>
      </w:r>
      <w:r w:rsidR="00B07E3F" w:rsidRPr="00CF657D">
        <w:t xml:space="preserve"> very</w:t>
      </w:r>
      <w:r w:rsidR="001940A8" w:rsidRPr="00CF657D">
        <w:t xml:space="preserve"> </w:t>
      </w:r>
      <w:r w:rsidR="00E30E40" w:rsidRPr="00CF657D">
        <w:t xml:space="preserve">high rates </w:t>
      </w:r>
      <w:r w:rsidR="007F4942" w:rsidRPr="00CF657D">
        <w:t>(</w:t>
      </w:r>
      <w:r w:rsidR="00963ACC" w:rsidRPr="00CF657D">
        <w:t>e.g.,</w:t>
      </w:r>
      <w:r w:rsidR="007F4942" w:rsidRPr="00CF657D">
        <w:t xml:space="preserve"> </w:t>
      </w:r>
      <w:r w:rsidR="00E30E40" w:rsidRPr="00CF657D">
        <w:t>400 kg ha</w:t>
      </w:r>
      <w:r w:rsidR="00E30E40" w:rsidRPr="00CF657D">
        <w:rPr>
          <w:vertAlign w:val="superscript"/>
        </w:rPr>
        <w:t>-1</w:t>
      </w:r>
      <w:r w:rsidR="00E30E40" w:rsidRPr="00CF657D">
        <w:t xml:space="preserve"> yr</w:t>
      </w:r>
      <w:r w:rsidR="00E30E40" w:rsidRPr="00CF657D">
        <w:rPr>
          <w:vertAlign w:val="superscript"/>
        </w:rPr>
        <w:noBreakHyphen/>
        <w:t>1</w:t>
      </w:r>
      <w:r w:rsidR="00E30E40" w:rsidRPr="00CF657D">
        <w:t>) of N</w:t>
      </w:r>
      <w:r w:rsidR="00E30E40" w:rsidRPr="00CF657D" w:rsidDel="002319B4">
        <w:t xml:space="preserve"> </w:t>
      </w:r>
      <w:r w:rsidR="009822C6" w:rsidRPr="00CF657D">
        <w:t>as this wi</w:t>
      </w:r>
      <w:r w:rsidR="000C65D3" w:rsidRPr="00CF657D">
        <w:t>ll likely expose EAHBs to higher weevil damage</w:t>
      </w:r>
      <w:r w:rsidR="002939DC" w:rsidRPr="00CF657D">
        <w:t>.</w:t>
      </w:r>
      <w:r w:rsidR="00F73623" w:rsidRPr="00CF657D">
        <w:t xml:space="preserve"> </w:t>
      </w:r>
      <w:r w:rsidR="002F3882" w:rsidRPr="005906E6">
        <w:t xml:space="preserve"> </w:t>
      </w:r>
      <w:r w:rsidR="00B02F7F" w:rsidRPr="00423FEC">
        <w:t>It is unclear</w:t>
      </w:r>
      <w:r w:rsidR="00A10853" w:rsidRPr="0015231C">
        <w:t xml:space="preserve"> what the optimal ratio and application </w:t>
      </w:r>
      <w:r w:rsidR="004A16BD" w:rsidRPr="0015231C">
        <w:t>rate</w:t>
      </w:r>
      <w:r w:rsidR="00A10853" w:rsidRPr="00CD5736">
        <w:t xml:space="preserve">s of N and K should be to maximise production and minimize weevil damage. </w:t>
      </w:r>
      <w:r w:rsidR="008665EC" w:rsidRPr="00CD5736">
        <w:t xml:space="preserve">On the other hand, </w:t>
      </w:r>
      <w:r w:rsidR="00D76D74" w:rsidRPr="00CD5736">
        <w:t>K fertil</w:t>
      </w:r>
      <w:r w:rsidR="00705B8C" w:rsidRPr="00CD5736">
        <w:t>i</w:t>
      </w:r>
      <w:r w:rsidR="00D76D74" w:rsidRPr="00CD5736">
        <w:t>sers applied for yield gain wil</w:t>
      </w:r>
      <w:r w:rsidR="0061012F" w:rsidRPr="00CD5736">
        <w:t>l</w:t>
      </w:r>
      <w:r w:rsidR="00D76D74" w:rsidRPr="00CD5736">
        <w:t xml:space="preserve"> come with</w:t>
      </w:r>
      <w:r w:rsidR="00E01C8F" w:rsidRPr="00CD5736">
        <w:t xml:space="preserve"> the added advantage of </w:t>
      </w:r>
      <w:r w:rsidR="00CF657D">
        <w:t>reducing</w:t>
      </w:r>
      <w:r w:rsidR="004A16BD" w:rsidRPr="00CD5736">
        <w:t xml:space="preserve"> </w:t>
      </w:r>
      <w:r w:rsidR="00E01C8F" w:rsidRPr="00CD5736">
        <w:t xml:space="preserve">weevil damage if applied </w:t>
      </w:r>
      <w:r w:rsidR="00194DD4" w:rsidRPr="00CD5736">
        <w:t>at</w:t>
      </w:r>
      <w:r w:rsidR="00E01C8F" w:rsidRPr="00CD5736">
        <w:t xml:space="preserve"> </w:t>
      </w:r>
      <w:r w:rsidR="00694E90" w:rsidRPr="00CD5736">
        <w:t>high rates</w:t>
      </w:r>
      <w:r w:rsidR="004C303A" w:rsidRPr="00CD5736">
        <w:t xml:space="preserve">. </w:t>
      </w:r>
      <w:r w:rsidR="00AB23A7" w:rsidRPr="00CD5736">
        <w:t>For Si,</w:t>
      </w:r>
      <w:r w:rsidR="00FC476B" w:rsidRPr="00CD5736">
        <w:t xml:space="preserve"> however, it</w:t>
      </w:r>
      <w:r w:rsidR="00546636" w:rsidRPr="00CD5736">
        <w:t>s protective role is documented in many studies</w:t>
      </w:r>
      <w:r w:rsidR="006958C3" w:rsidRPr="00CD5736">
        <w:t xml:space="preserve"> and now also in EAHBs against weevils but</w:t>
      </w:r>
      <w:r w:rsidR="00E6593C" w:rsidRPr="00CD5736">
        <w:t xml:space="preserve"> its contribution to</w:t>
      </w:r>
      <w:r w:rsidR="00B62ED2" w:rsidRPr="00CD5736">
        <w:t xml:space="preserve"> </w:t>
      </w:r>
      <w:r w:rsidR="009C27D7" w:rsidRPr="00CD5736">
        <w:t>yield</w:t>
      </w:r>
      <w:r w:rsidR="004A16BD" w:rsidRPr="00CD5736">
        <w:t xml:space="preserve"> is not known</w:t>
      </w:r>
      <w:r w:rsidR="00D01739" w:rsidRPr="00CD5736">
        <w:t>.</w:t>
      </w:r>
      <w:r w:rsidR="009C27D7" w:rsidRPr="00CD5736">
        <w:t xml:space="preserve"> </w:t>
      </w:r>
      <w:r w:rsidR="005906E6">
        <w:t>Further s</w:t>
      </w:r>
      <w:r w:rsidR="00A57943" w:rsidRPr="00CD5736">
        <w:t>t</w:t>
      </w:r>
      <w:r w:rsidR="00C204D9" w:rsidRPr="00CD5736">
        <w:t xml:space="preserve">udies </w:t>
      </w:r>
      <w:r w:rsidR="005906E6">
        <w:t xml:space="preserve">should </w:t>
      </w:r>
      <w:r w:rsidR="00C204D9" w:rsidRPr="00CD5736">
        <w:t xml:space="preserve">quantify whether </w:t>
      </w:r>
      <w:r w:rsidR="004A16BD" w:rsidRPr="00CD5736">
        <w:t>s</w:t>
      </w:r>
      <w:r w:rsidR="00C204D9" w:rsidRPr="00CD5736">
        <w:t>i</w:t>
      </w:r>
      <w:r w:rsidR="00F52312" w:rsidRPr="00CD5736">
        <w:t xml:space="preserve">licon’s protective role translates into yield gains that can </w:t>
      </w:r>
      <w:r w:rsidR="004A16BD" w:rsidRPr="00CD5736">
        <w:t xml:space="preserve">cover </w:t>
      </w:r>
      <w:r w:rsidR="00BC3C15" w:rsidRPr="00CD5736">
        <w:t>the cost of Si fertiliser</w:t>
      </w:r>
      <w:r w:rsidR="006D6BF0" w:rsidRPr="00CD5736">
        <w:t xml:space="preserve">. </w:t>
      </w:r>
      <w:r w:rsidR="009F701F" w:rsidRPr="00CD5736">
        <w:t xml:space="preserve">Filling these knowledge gaps will move </w:t>
      </w:r>
      <w:r w:rsidR="003F368C" w:rsidRPr="00CD5736">
        <w:t xml:space="preserve">us </w:t>
      </w:r>
      <w:r w:rsidR="009F701F" w:rsidRPr="00CD5736">
        <w:t xml:space="preserve">closer to </w:t>
      </w:r>
      <w:r w:rsidR="001F0430" w:rsidRPr="00CD5736">
        <w:t>harness</w:t>
      </w:r>
      <w:r w:rsidR="003F368C" w:rsidRPr="00CD5736">
        <w:t>ing</w:t>
      </w:r>
      <w:r w:rsidR="001F0430" w:rsidRPr="00CD5736">
        <w:t xml:space="preserve"> </w:t>
      </w:r>
      <w:r w:rsidR="004A16BD" w:rsidRPr="00CD5736">
        <w:t xml:space="preserve">silicon’s </w:t>
      </w:r>
      <w:r w:rsidR="006F1B6F" w:rsidRPr="00CD5736">
        <w:t>protective role in EAHB.</w:t>
      </w:r>
    </w:p>
    <w:p w14:paraId="221251A6" w14:textId="2E5B8023" w:rsidR="00407FC5" w:rsidRPr="00B20631" w:rsidRDefault="00407FC5" w:rsidP="00BB79A1">
      <w:pPr>
        <w:spacing w:line="480" w:lineRule="auto"/>
        <w:ind w:firstLine="432"/>
      </w:pPr>
      <w:r w:rsidRPr="00901FE1">
        <w:br w:type="page"/>
      </w:r>
    </w:p>
    <w:p w14:paraId="07142344" w14:textId="77777777" w:rsidR="001D743E" w:rsidRPr="005906E6" w:rsidRDefault="001D743E" w:rsidP="00BB79A1">
      <w:pPr>
        <w:pStyle w:val="Heading1"/>
        <w:spacing w:line="480" w:lineRule="auto"/>
      </w:pPr>
      <w:bookmarkStart w:id="17" w:name="_Toc66095952"/>
      <w:r w:rsidRPr="005906E6">
        <w:lastRenderedPageBreak/>
        <w:t>Conclusions</w:t>
      </w:r>
      <w:bookmarkEnd w:id="17"/>
    </w:p>
    <w:p w14:paraId="3616EFF8" w14:textId="34ACBCFB" w:rsidR="00382937" w:rsidRPr="009929DF" w:rsidRDefault="003176E9" w:rsidP="00382937">
      <w:pPr>
        <w:pStyle w:val="BodyText"/>
        <w:spacing w:line="480" w:lineRule="auto"/>
        <w:rPr>
          <w:b/>
          <w:bCs/>
        </w:rPr>
      </w:pPr>
      <w:r w:rsidRPr="00CD5736">
        <w:t>We showed tha</w:t>
      </w:r>
      <w:r w:rsidR="00D6278C" w:rsidRPr="00CD5736">
        <w:t xml:space="preserve">t </w:t>
      </w:r>
      <w:r w:rsidR="001127B2" w:rsidRPr="00CD5736">
        <w:t xml:space="preserve">combining </w:t>
      </w:r>
      <w:r w:rsidR="004A16BD" w:rsidRPr="00CD5736">
        <w:t xml:space="preserve">K and Si </w:t>
      </w:r>
      <w:r w:rsidR="00D6278C" w:rsidRPr="00CD5736">
        <w:t>fertiliser use</w:t>
      </w:r>
      <w:r w:rsidR="005C48B4" w:rsidRPr="00CD5736">
        <w:t xml:space="preserve"> </w:t>
      </w:r>
      <w:r w:rsidR="006315AE" w:rsidRPr="00CD5736">
        <w:t xml:space="preserve">with </w:t>
      </w:r>
      <w:r w:rsidR="007F27CE" w:rsidRPr="00CD5736">
        <w:t xml:space="preserve">insecticide </w:t>
      </w:r>
      <w:r w:rsidR="004A16BD" w:rsidRPr="00CD5736">
        <w:t xml:space="preserve">can </w:t>
      </w:r>
      <w:r w:rsidR="007F27CE" w:rsidRPr="00CD5736">
        <w:t>contribute</w:t>
      </w:r>
      <w:r w:rsidR="005C48B4" w:rsidRPr="00CD5736">
        <w:t xml:space="preserve"> to weevil damage contro</w:t>
      </w:r>
      <w:r w:rsidR="00685B00" w:rsidRPr="00CD5736">
        <w:t>l.</w:t>
      </w:r>
      <w:r w:rsidR="005A272E" w:rsidRPr="00CD5736">
        <w:t xml:space="preserve"> Good nutritional management is </w:t>
      </w:r>
      <w:r w:rsidR="00274C49" w:rsidRPr="00CD5736">
        <w:t xml:space="preserve">therefore a </w:t>
      </w:r>
      <w:r w:rsidR="00610C92" w:rsidRPr="00CD5736">
        <w:t>key component of</w:t>
      </w:r>
      <w:r w:rsidR="00274C49" w:rsidRPr="00CD5736">
        <w:t xml:space="preserve"> integrated</w:t>
      </w:r>
      <w:r w:rsidR="00130B7C" w:rsidRPr="00CD5736">
        <w:t xml:space="preserve"> management of weevils in EAHB</w:t>
      </w:r>
      <w:r w:rsidR="004A16BD" w:rsidRPr="00CD5736">
        <w:t xml:space="preserve"> which</w:t>
      </w:r>
      <w:r w:rsidR="00EF4EF4" w:rsidRPr="00CD5736">
        <w:t xml:space="preserve"> mi</w:t>
      </w:r>
      <w:r w:rsidR="008D479A" w:rsidRPr="00CD5736">
        <w:t xml:space="preserve">ght </w:t>
      </w:r>
      <w:r w:rsidR="004A16BD" w:rsidRPr="00CD5736">
        <w:t>reduce the need for</w:t>
      </w:r>
      <w:r w:rsidR="008D479A" w:rsidRPr="00CD5736">
        <w:t xml:space="preserve"> insecticide application. </w:t>
      </w:r>
      <w:r w:rsidR="008E1A9E" w:rsidRPr="00CD5736">
        <w:t>Further studies should investigate</w:t>
      </w:r>
      <w:r w:rsidR="00226681" w:rsidRPr="00CD5736">
        <w:t xml:space="preserve"> </w:t>
      </w:r>
      <w:r w:rsidR="00333488" w:rsidRPr="00CD5736">
        <w:t xml:space="preserve">if and </w:t>
      </w:r>
      <w:r w:rsidR="00226681" w:rsidRPr="00CD5736">
        <w:t xml:space="preserve">how </w:t>
      </w:r>
      <w:r w:rsidR="004A16BD" w:rsidRPr="00CD5736">
        <w:t>far</w:t>
      </w:r>
      <w:r w:rsidR="00226681" w:rsidRPr="00CD5736">
        <w:t xml:space="preserve"> insecticide use</w:t>
      </w:r>
      <w:r w:rsidR="000317A8" w:rsidRPr="00CD5736">
        <w:t xml:space="preserve"> </w:t>
      </w:r>
      <w:r w:rsidR="004A16BD" w:rsidRPr="00CD5736">
        <w:t xml:space="preserve">can be reduced </w:t>
      </w:r>
      <w:r w:rsidR="000317A8" w:rsidRPr="00CD5736">
        <w:t xml:space="preserve">in EAHB </w:t>
      </w:r>
      <w:r w:rsidR="00D4045C" w:rsidRPr="00CD5736">
        <w:t xml:space="preserve">given </w:t>
      </w:r>
      <w:r w:rsidR="000317A8" w:rsidRPr="00CD5736">
        <w:t>good nutritional management</w:t>
      </w:r>
      <w:r w:rsidR="003D4821" w:rsidRPr="00CD5736">
        <w:t>.</w:t>
      </w:r>
      <w:r w:rsidR="00382937" w:rsidRPr="00382937">
        <w:rPr>
          <w:b/>
          <w:bCs/>
        </w:rPr>
        <w:t xml:space="preserve"> </w:t>
      </w:r>
    </w:p>
    <w:p w14:paraId="33F3A329" w14:textId="77777777" w:rsidR="00F70602" w:rsidRPr="00EB60E7" w:rsidRDefault="00F70602" w:rsidP="00F70602">
      <w:pPr>
        <w:spacing w:after="160" w:line="480" w:lineRule="auto"/>
        <w:jc w:val="left"/>
        <w:rPr>
          <w:b/>
          <w:bCs/>
        </w:rPr>
      </w:pPr>
      <w:r w:rsidRPr="00EB60E7">
        <w:rPr>
          <w:b/>
          <w:bCs/>
        </w:rPr>
        <w:t>Acknowledgement</w:t>
      </w:r>
    </w:p>
    <w:p w14:paraId="24C72D58" w14:textId="6C88E17E" w:rsidR="00F70602" w:rsidRDefault="00F70602" w:rsidP="00F70602">
      <w:pPr>
        <w:spacing w:after="160" w:line="480" w:lineRule="auto"/>
      </w:pPr>
      <w:r>
        <w:t xml:space="preserve">The research was carried out in the framework of “the </w:t>
      </w:r>
      <w:r w:rsidRPr="00D744B5">
        <w:t>Improving Scalable Banana Agronomy for Small Scale Farmers in Highland Banana Cropping Systems in East Africa” led by the National Banana Research Program of the National Agricultural Research Organization</w:t>
      </w:r>
      <w:r>
        <w:t xml:space="preserve"> of Uganda and </w:t>
      </w:r>
      <w:r w:rsidRPr="00D744B5">
        <w:t>financ</w:t>
      </w:r>
      <w:r>
        <w:t>ed</w:t>
      </w:r>
      <w:r w:rsidRPr="00D744B5">
        <w:t xml:space="preserve"> </w:t>
      </w:r>
      <w:r>
        <w:t xml:space="preserve">by </w:t>
      </w:r>
      <w:r w:rsidRPr="00D744B5">
        <w:t>the Bill &amp; Melinda Gates Foundation (BMGF)</w:t>
      </w:r>
      <w:r>
        <w:t>. We also acknowledge</w:t>
      </w:r>
      <w:r w:rsidRPr="00854512">
        <w:t xml:space="preserve"> Elkem ASA, Silicon Materials (Elkem)</w:t>
      </w:r>
      <w:r>
        <w:t xml:space="preserve"> for supplying the product Elkem B used as </w:t>
      </w:r>
      <w:r w:rsidR="00FD4B93">
        <w:t xml:space="preserve">the </w:t>
      </w:r>
      <w:r>
        <w:t xml:space="preserve">source of silicon in the potassium response trial. We appreciate contributions from Teddy Mbabazi Mutesi, </w:t>
      </w:r>
      <w:r w:rsidR="00963ACC">
        <w:t>Zaharah</w:t>
      </w:r>
      <w:r>
        <w:t xml:space="preserve"> Najjuma and Florence Nakamanya for data collection and trial supervision. </w:t>
      </w:r>
    </w:p>
    <w:p w14:paraId="32B768E1" w14:textId="2900BF42" w:rsidR="003176E9" w:rsidRDefault="003176E9" w:rsidP="00BB79A1">
      <w:pPr>
        <w:spacing w:line="480" w:lineRule="auto"/>
      </w:pPr>
    </w:p>
    <w:p w14:paraId="52DFFDB4" w14:textId="77777777" w:rsidR="00382937" w:rsidRPr="00CD5736" w:rsidRDefault="00382937" w:rsidP="00BB79A1">
      <w:pPr>
        <w:spacing w:line="480" w:lineRule="auto"/>
      </w:pPr>
    </w:p>
    <w:p w14:paraId="38BD11E0" w14:textId="31A29BF2" w:rsidR="00C81A5A" w:rsidRPr="00CD5736" w:rsidRDefault="00C81A5A" w:rsidP="00BB79A1">
      <w:pPr>
        <w:spacing w:line="480" w:lineRule="auto"/>
      </w:pPr>
      <w:r w:rsidRPr="00CD5736">
        <w:rPr>
          <w:rFonts w:eastAsiaTheme="majorEastAsia"/>
          <w:b/>
          <w:color w:val="000000" w:themeColor="text1"/>
        </w:rPr>
        <w:br w:type="page"/>
      </w:r>
    </w:p>
    <w:p w14:paraId="01C66A20" w14:textId="70F44B63" w:rsidR="007232F6" w:rsidRPr="00136F16" w:rsidRDefault="00C81A5A" w:rsidP="00BB79A1">
      <w:pPr>
        <w:pStyle w:val="Heading1"/>
        <w:spacing w:line="480" w:lineRule="auto"/>
        <w:jc w:val="left"/>
      </w:pPr>
      <w:bookmarkStart w:id="18" w:name="_Toc66095953"/>
      <w:r w:rsidRPr="00136F16">
        <w:lastRenderedPageBreak/>
        <w:t>References</w:t>
      </w:r>
      <w:bookmarkEnd w:id="18"/>
    </w:p>
    <w:p w14:paraId="541B5A7A" w14:textId="2BB7C4F3" w:rsidR="00BC1B55" w:rsidRPr="00BC1B55" w:rsidRDefault="00C81A5A" w:rsidP="00BC1B55">
      <w:pPr>
        <w:widowControl w:val="0"/>
        <w:autoSpaceDE w:val="0"/>
        <w:autoSpaceDN w:val="0"/>
        <w:adjustRightInd w:val="0"/>
        <w:spacing w:line="480" w:lineRule="auto"/>
        <w:ind w:left="640" w:hanging="640"/>
        <w:rPr>
          <w:noProof/>
        </w:rPr>
      </w:pPr>
      <w:r w:rsidRPr="00423FEC">
        <w:rPr>
          <w:b/>
        </w:rPr>
        <w:fldChar w:fldCharType="begin" w:fldLock="1"/>
      </w:r>
      <w:r w:rsidRPr="005435D9">
        <w:rPr>
          <w:b/>
        </w:rPr>
        <w:instrText xml:space="preserve">ADDIN Mendeley Bibliography CSL_BIBLIOGRAPHY </w:instrText>
      </w:r>
      <w:r w:rsidRPr="00423FEC">
        <w:rPr>
          <w:b/>
        </w:rPr>
        <w:fldChar w:fldCharType="separate"/>
      </w:r>
      <w:r w:rsidR="00BC1B55" w:rsidRPr="00BC1B55">
        <w:rPr>
          <w:noProof/>
        </w:rPr>
        <w:t xml:space="preserve">1. </w:t>
      </w:r>
      <w:r w:rsidR="00BC1B55" w:rsidRPr="00BC1B55">
        <w:rPr>
          <w:noProof/>
        </w:rPr>
        <w:tab/>
        <w:t>Wairegi LWII, van Asten PJAA, Tenywa MM, Bekunda MA, Asten PJA van, Tenywa MM, et al. Abiotic constraints override biotic constraints in East African highland banana systems. F Crop Res [Internet]. 2010;117(1):146–53. Available from: http://dx.doi.org/10.1016/j.fcr.2010.02.010</w:t>
      </w:r>
    </w:p>
    <w:p w14:paraId="386ACCE4" w14:textId="77777777" w:rsidR="00BC1B55" w:rsidRPr="00BC1B55" w:rsidRDefault="00BC1B55" w:rsidP="00BC1B55">
      <w:pPr>
        <w:widowControl w:val="0"/>
        <w:autoSpaceDE w:val="0"/>
        <w:autoSpaceDN w:val="0"/>
        <w:adjustRightInd w:val="0"/>
        <w:spacing w:line="480" w:lineRule="auto"/>
        <w:ind w:left="640" w:hanging="640"/>
        <w:rPr>
          <w:noProof/>
        </w:rPr>
      </w:pPr>
      <w:r w:rsidRPr="00BC1B55">
        <w:rPr>
          <w:noProof/>
        </w:rPr>
        <w:t xml:space="preserve">2. </w:t>
      </w:r>
      <w:r w:rsidRPr="00BC1B55">
        <w:rPr>
          <w:noProof/>
        </w:rPr>
        <w:tab/>
        <w:t>van Asten P, Gold CC, Wendt J, De Waele D, Okech S, Ssali H, et al. The contribution of soil quality to banana yield problems and its relation with other banana yield loss factors. In: Proceedings of the workshop on farmer-participatory testing of IPM options for sustainable banana production in Eastern Africa [Internet]. Montpellier: CGSpace; 2005. p. 110–5. Available from: https://cgspace.cgiar.org/handle/10568/91841?show=full</w:t>
      </w:r>
    </w:p>
    <w:p w14:paraId="7443271C" w14:textId="77777777" w:rsidR="00BC1B55" w:rsidRPr="00BC1B55" w:rsidRDefault="00BC1B55" w:rsidP="00BC1B55">
      <w:pPr>
        <w:widowControl w:val="0"/>
        <w:autoSpaceDE w:val="0"/>
        <w:autoSpaceDN w:val="0"/>
        <w:adjustRightInd w:val="0"/>
        <w:spacing w:line="480" w:lineRule="auto"/>
        <w:ind w:left="640" w:hanging="640"/>
        <w:rPr>
          <w:noProof/>
        </w:rPr>
      </w:pPr>
      <w:r w:rsidRPr="00BC1B55">
        <w:rPr>
          <w:noProof/>
        </w:rPr>
        <w:t xml:space="preserve">3. </w:t>
      </w:r>
      <w:r w:rsidRPr="00BC1B55">
        <w:rPr>
          <w:noProof/>
        </w:rPr>
        <w:tab/>
        <w:t xml:space="preserve">Rukazambuga NDTM, Gold CS, Gowen SR. Yield loss in East African highland banana (Musa spp., AAA-EA group) caused by the banana weevil, Cosmopolites sordidus Germar. Crop Prot. 1998;17(7):581–9. </w:t>
      </w:r>
    </w:p>
    <w:p w14:paraId="4F4046AC" w14:textId="77777777" w:rsidR="00BC1B55" w:rsidRPr="00BC1B55" w:rsidRDefault="00BC1B55" w:rsidP="00BC1B55">
      <w:pPr>
        <w:widowControl w:val="0"/>
        <w:autoSpaceDE w:val="0"/>
        <w:autoSpaceDN w:val="0"/>
        <w:adjustRightInd w:val="0"/>
        <w:spacing w:line="480" w:lineRule="auto"/>
        <w:ind w:left="640" w:hanging="640"/>
        <w:rPr>
          <w:noProof/>
        </w:rPr>
      </w:pPr>
      <w:r w:rsidRPr="00BC1B55">
        <w:rPr>
          <w:noProof/>
        </w:rPr>
        <w:t xml:space="preserve">4. </w:t>
      </w:r>
      <w:r w:rsidRPr="00BC1B55">
        <w:rPr>
          <w:noProof/>
        </w:rPr>
        <w:tab/>
        <w:t xml:space="preserve">Gold CS, Pena JE, Karamura EB. Biology and integrated pest management for the banana weevil Cosmopolites sordidus (Germar) (Coleoptera: Curculionidae). Integr Pest Manag Rev. 2001;6(2):79–155. </w:t>
      </w:r>
    </w:p>
    <w:p w14:paraId="6FE404BB" w14:textId="77777777" w:rsidR="00BC1B55" w:rsidRPr="00BC1B55" w:rsidRDefault="00BC1B55" w:rsidP="00BC1B55">
      <w:pPr>
        <w:widowControl w:val="0"/>
        <w:autoSpaceDE w:val="0"/>
        <w:autoSpaceDN w:val="0"/>
        <w:adjustRightInd w:val="0"/>
        <w:spacing w:line="480" w:lineRule="auto"/>
        <w:ind w:left="640" w:hanging="640"/>
        <w:rPr>
          <w:noProof/>
        </w:rPr>
      </w:pPr>
      <w:r w:rsidRPr="00BC1B55">
        <w:rPr>
          <w:noProof/>
        </w:rPr>
        <w:t xml:space="preserve">5. </w:t>
      </w:r>
      <w:r w:rsidRPr="00BC1B55">
        <w:rPr>
          <w:noProof/>
        </w:rPr>
        <w:tab/>
        <w:t>Smithson PCC, Mcintyre BDD, Gold CS, Ssali H, Kashaija INN. Nitrogen and potassium fertilizer vs. nematode and weevil effects on yield and foliar nutrient status of banana in Uganda. Nutr Cycl Agroecosystems [Internet]. 2001 [cited 2017 Dec 11];59(3):239–50. Available from: http://link.springer.com/10.1023/A:1014462923539</w:t>
      </w:r>
    </w:p>
    <w:p w14:paraId="19966861" w14:textId="77777777" w:rsidR="00BC1B55" w:rsidRPr="00BC1B55" w:rsidRDefault="00BC1B55" w:rsidP="00BC1B55">
      <w:pPr>
        <w:widowControl w:val="0"/>
        <w:autoSpaceDE w:val="0"/>
        <w:autoSpaceDN w:val="0"/>
        <w:adjustRightInd w:val="0"/>
        <w:spacing w:line="480" w:lineRule="auto"/>
        <w:ind w:left="640" w:hanging="640"/>
        <w:rPr>
          <w:noProof/>
        </w:rPr>
      </w:pPr>
      <w:r w:rsidRPr="00BC1B55">
        <w:rPr>
          <w:noProof/>
        </w:rPr>
        <w:t xml:space="preserve">6. </w:t>
      </w:r>
      <w:r w:rsidRPr="00BC1B55">
        <w:rPr>
          <w:noProof/>
        </w:rPr>
        <w:tab/>
        <w:t>Kagoda F, Rubaihayo PRR, Tenywa MMM. The potential of cultural and chemical control practices for enhancing productivity of banana ratoons. African Crop Sci J [Internet]. 2005;13(1):71–81. Available from: http://www.ajol.info/viewarticle.php?jid=176&amp;id=15737&amp;layout=abstract</w:t>
      </w:r>
    </w:p>
    <w:p w14:paraId="3A2F2130" w14:textId="77777777" w:rsidR="00BC1B55" w:rsidRPr="00BC1B55" w:rsidRDefault="00BC1B55" w:rsidP="00BC1B55">
      <w:pPr>
        <w:widowControl w:val="0"/>
        <w:autoSpaceDE w:val="0"/>
        <w:autoSpaceDN w:val="0"/>
        <w:adjustRightInd w:val="0"/>
        <w:spacing w:line="480" w:lineRule="auto"/>
        <w:ind w:left="640" w:hanging="640"/>
        <w:rPr>
          <w:noProof/>
        </w:rPr>
      </w:pPr>
      <w:r w:rsidRPr="00BC1B55">
        <w:rPr>
          <w:noProof/>
        </w:rPr>
        <w:t xml:space="preserve">7. </w:t>
      </w:r>
      <w:r w:rsidRPr="00BC1B55">
        <w:rPr>
          <w:noProof/>
        </w:rPr>
        <w:tab/>
        <w:t xml:space="preserve">Huberty AF, Denno RF. Plant water stress and its consequences for herbivorous insects: A new synthesis. Ecology. 2004;85(5):1383–98. </w:t>
      </w:r>
    </w:p>
    <w:p w14:paraId="3D190102" w14:textId="77777777" w:rsidR="00BC1B55" w:rsidRPr="00BC1B55" w:rsidRDefault="00BC1B55" w:rsidP="00BC1B55">
      <w:pPr>
        <w:widowControl w:val="0"/>
        <w:autoSpaceDE w:val="0"/>
        <w:autoSpaceDN w:val="0"/>
        <w:adjustRightInd w:val="0"/>
        <w:spacing w:line="480" w:lineRule="auto"/>
        <w:ind w:left="640" w:hanging="640"/>
        <w:rPr>
          <w:noProof/>
        </w:rPr>
      </w:pPr>
      <w:r w:rsidRPr="00BC1B55">
        <w:rPr>
          <w:noProof/>
        </w:rPr>
        <w:t xml:space="preserve">8. </w:t>
      </w:r>
      <w:r w:rsidRPr="00BC1B55">
        <w:rPr>
          <w:noProof/>
        </w:rPr>
        <w:tab/>
        <w:t xml:space="preserve">Rashid MM, Jahan M, Islam KS. Impact of nitrogen, phosphorus and potassium on brown planthopper and tolerance of its host rice plants. Rice Sci. 2016;23(3):119–31. </w:t>
      </w:r>
    </w:p>
    <w:p w14:paraId="03488A03" w14:textId="77777777" w:rsidR="00BC1B55" w:rsidRPr="00BC1B55" w:rsidRDefault="00BC1B55" w:rsidP="00BC1B55">
      <w:pPr>
        <w:widowControl w:val="0"/>
        <w:autoSpaceDE w:val="0"/>
        <w:autoSpaceDN w:val="0"/>
        <w:adjustRightInd w:val="0"/>
        <w:spacing w:line="480" w:lineRule="auto"/>
        <w:ind w:left="640" w:hanging="640"/>
        <w:rPr>
          <w:noProof/>
        </w:rPr>
      </w:pPr>
      <w:r w:rsidRPr="00BC1B55">
        <w:rPr>
          <w:noProof/>
        </w:rPr>
        <w:t xml:space="preserve">9. </w:t>
      </w:r>
      <w:r w:rsidRPr="00BC1B55">
        <w:rPr>
          <w:noProof/>
        </w:rPr>
        <w:tab/>
        <w:t xml:space="preserve">Bakhat HF, Bibi N, Zia Z, Abbas S, Hammad HM, Fahad S, et al. Silicon mitigates biotic stresses in crop plants: A review. Crop Prot. 2018;104(March 2017):21–34. </w:t>
      </w:r>
    </w:p>
    <w:p w14:paraId="10E3583B" w14:textId="77777777" w:rsidR="00BC1B55" w:rsidRPr="00BC1B55" w:rsidRDefault="00BC1B55" w:rsidP="00BC1B55">
      <w:pPr>
        <w:widowControl w:val="0"/>
        <w:autoSpaceDE w:val="0"/>
        <w:autoSpaceDN w:val="0"/>
        <w:adjustRightInd w:val="0"/>
        <w:spacing w:line="480" w:lineRule="auto"/>
        <w:ind w:left="640" w:hanging="640"/>
        <w:rPr>
          <w:noProof/>
        </w:rPr>
      </w:pPr>
      <w:r w:rsidRPr="00BC1B55">
        <w:rPr>
          <w:noProof/>
        </w:rPr>
        <w:t xml:space="preserve">10. </w:t>
      </w:r>
      <w:r w:rsidRPr="00BC1B55">
        <w:rPr>
          <w:noProof/>
        </w:rPr>
        <w:tab/>
        <w:t>Fawe A, Menzies JG, Chérif M, Bélanger RR. Silicon and disease resistance in dicotyledons. In: Datnoff LE, Synder GH, Korndorfer GH, editors. Silicon in Agriculture [Internet]. Elsevier Science B.V; 2001. p. 159–69. Available from: https://www.sciencedirect.com/science/article/pii/S0928342001800136</w:t>
      </w:r>
    </w:p>
    <w:p w14:paraId="7CBC7951" w14:textId="77777777" w:rsidR="00BC1B55" w:rsidRPr="00BC1B55" w:rsidRDefault="00BC1B55" w:rsidP="00BC1B55">
      <w:pPr>
        <w:widowControl w:val="0"/>
        <w:autoSpaceDE w:val="0"/>
        <w:autoSpaceDN w:val="0"/>
        <w:adjustRightInd w:val="0"/>
        <w:spacing w:line="480" w:lineRule="auto"/>
        <w:ind w:left="640" w:hanging="640"/>
        <w:rPr>
          <w:noProof/>
        </w:rPr>
      </w:pPr>
      <w:r w:rsidRPr="00BC1B55">
        <w:rPr>
          <w:noProof/>
        </w:rPr>
        <w:t xml:space="preserve">11. </w:t>
      </w:r>
      <w:r w:rsidRPr="00BC1B55">
        <w:rPr>
          <w:noProof/>
        </w:rPr>
        <w:tab/>
        <w:t>Amtmann A, Troufflard S, Armengaud P. The effect of potassium nutrition on pest and disease resistance in plants. Physiol Plant [Internet]. 2008;133(4):682–91. Available from: https://pubmed.ncbi.nlm.nih.gov/18331404/</w:t>
      </w:r>
    </w:p>
    <w:p w14:paraId="65871DDF" w14:textId="77777777" w:rsidR="00BC1B55" w:rsidRPr="00BC1B55" w:rsidRDefault="00BC1B55" w:rsidP="00BC1B55">
      <w:pPr>
        <w:widowControl w:val="0"/>
        <w:autoSpaceDE w:val="0"/>
        <w:autoSpaceDN w:val="0"/>
        <w:adjustRightInd w:val="0"/>
        <w:spacing w:line="480" w:lineRule="auto"/>
        <w:ind w:left="640" w:hanging="640"/>
        <w:rPr>
          <w:noProof/>
        </w:rPr>
      </w:pPr>
      <w:r w:rsidRPr="00BC1B55">
        <w:rPr>
          <w:noProof/>
        </w:rPr>
        <w:t xml:space="preserve">12. </w:t>
      </w:r>
      <w:r w:rsidRPr="00BC1B55">
        <w:rPr>
          <w:noProof/>
        </w:rPr>
        <w:tab/>
        <w:t>Ssali H, McIntyre BD, Gold CS, Kashaija IN, Kizito F, Ssali. Effects of mulch and mineral fertilizer on crop, weevil and soil quality parameters in highland banana. Nutr Cycl Agroecosystems [Internet]. 2003;65(2):141–50. Available from: https://www.scopus.com/inward/record.uri?eid=2-s2.0-0037281812&amp;doi=10.1023%2FA%3A1022184927506&amp;partnerID=40&amp;md5=2e4811d8a02a9f038669ffda6dc591de</w:t>
      </w:r>
    </w:p>
    <w:p w14:paraId="0B91E130" w14:textId="77777777" w:rsidR="00BC1B55" w:rsidRPr="00BC1B55" w:rsidRDefault="00BC1B55" w:rsidP="00BC1B55">
      <w:pPr>
        <w:widowControl w:val="0"/>
        <w:autoSpaceDE w:val="0"/>
        <w:autoSpaceDN w:val="0"/>
        <w:adjustRightInd w:val="0"/>
        <w:spacing w:line="480" w:lineRule="auto"/>
        <w:ind w:left="640" w:hanging="640"/>
        <w:rPr>
          <w:noProof/>
        </w:rPr>
      </w:pPr>
      <w:r w:rsidRPr="00BC1B55">
        <w:rPr>
          <w:noProof/>
        </w:rPr>
        <w:t xml:space="preserve">13. </w:t>
      </w:r>
      <w:r w:rsidRPr="00BC1B55">
        <w:rPr>
          <w:noProof/>
        </w:rPr>
        <w:tab/>
        <w:t>Rukazambuga NDTM, Gold CS, Gowen SR, Ragama P. The influence of crop management on banana weevil, Cosmopolites sordidus (Coleoptera: Curculionidae) populations and yield of highland cooking banana (cv. Atwalira) in Uganda. Bull Entomol Res [Internet]. 2002 Oct 9;92(5):413–21. Available from: https://www.cambridge.org/core/product/identifier/S0007485302000482/type/journal_article</w:t>
      </w:r>
    </w:p>
    <w:p w14:paraId="76789480" w14:textId="77777777" w:rsidR="00BC1B55" w:rsidRPr="00BC1B55" w:rsidRDefault="00BC1B55" w:rsidP="00BC1B55">
      <w:pPr>
        <w:widowControl w:val="0"/>
        <w:autoSpaceDE w:val="0"/>
        <w:autoSpaceDN w:val="0"/>
        <w:adjustRightInd w:val="0"/>
        <w:spacing w:line="480" w:lineRule="auto"/>
        <w:ind w:left="640" w:hanging="640"/>
        <w:rPr>
          <w:noProof/>
        </w:rPr>
      </w:pPr>
      <w:r w:rsidRPr="00BC1B55">
        <w:rPr>
          <w:noProof/>
        </w:rPr>
        <w:t xml:space="preserve">14. </w:t>
      </w:r>
      <w:r w:rsidRPr="00BC1B55">
        <w:rPr>
          <w:noProof/>
        </w:rPr>
        <w:tab/>
        <w:t>Mburu K, Oduor R, Mgutu A, Tripathi L. Silicon application enhances resistance to xanthomonas wilt disease in banana. Plant Pathol [Internet]. 2016 Jun 1 [cited 2017 Dec 10];65(5):807–18. Available from: http://doi.wiley.com/10.1111/ppa.12468</w:t>
      </w:r>
    </w:p>
    <w:p w14:paraId="0AE5D6D5" w14:textId="77777777" w:rsidR="00BC1B55" w:rsidRPr="00BC1B55" w:rsidRDefault="00BC1B55" w:rsidP="00BC1B55">
      <w:pPr>
        <w:widowControl w:val="0"/>
        <w:autoSpaceDE w:val="0"/>
        <w:autoSpaceDN w:val="0"/>
        <w:adjustRightInd w:val="0"/>
        <w:spacing w:line="480" w:lineRule="auto"/>
        <w:ind w:left="640" w:hanging="640"/>
        <w:rPr>
          <w:noProof/>
        </w:rPr>
      </w:pPr>
      <w:r w:rsidRPr="00BC1B55">
        <w:rPr>
          <w:noProof/>
        </w:rPr>
        <w:t xml:space="preserve">15. </w:t>
      </w:r>
      <w:r w:rsidRPr="00BC1B55">
        <w:rPr>
          <w:noProof/>
        </w:rPr>
        <w:tab/>
        <w:t xml:space="preserve">Fortunato AA, Rodrigues FÁ, Baroni JCP, Soares GCB, Rodriguez MAD, Pereira OL. Silicon Suppresses Fusarium Wilt Development in Banana Plants. J Phytopathol. 2012;160(11–12):674–9. </w:t>
      </w:r>
    </w:p>
    <w:p w14:paraId="2E6F653F" w14:textId="77777777" w:rsidR="00BC1B55" w:rsidRPr="00BC1B55" w:rsidRDefault="00BC1B55" w:rsidP="00BC1B55">
      <w:pPr>
        <w:widowControl w:val="0"/>
        <w:autoSpaceDE w:val="0"/>
        <w:autoSpaceDN w:val="0"/>
        <w:adjustRightInd w:val="0"/>
        <w:spacing w:line="480" w:lineRule="auto"/>
        <w:ind w:left="640" w:hanging="640"/>
        <w:rPr>
          <w:noProof/>
        </w:rPr>
      </w:pPr>
      <w:r w:rsidRPr="00BC1B55">
        <w:rPr>
          <w:noProof/>
        </w:rPr>
        <w:t xml:space="preserve">16. </w:t>
      </w:r>
      <w:r w:rsidRPr="00BC1B55">
        <w:rPr>
          <w:noProof/>
        </w:rPr>
        <w:tab/>
        <w:t>Kablan L, Lagauche A, Delvaux B, Legr`ve A. Silicon reduces black sigatoka development in banana. Plant Dis [Internet]. 2012;96(2):273–8. Available from: http://apsjournals.apsnet.org/doi/10.1094/PDIS-04-11-0274</w:t>
      </w:r>
    </w:p>
    <w:p w14:paraId="028C00C0" w14:textId="77777777" w:rsidR="00BC1B55" w:rsidRPr="00BC1B55" w:rsidRDefault="00BC1B55" w:rsidP="00BC1B55">
      <w:pPr>
        <w:widowControl w:val="0"/>
        <w:autoSpaceDE w:val="0"/>
        <w:autoSpaceDN w:val="0"/>
        <w:adjustRightInd w:val="0"/>
        <w:spacing w:line="480" w:lineRule="auto"/>
        <w:ind w:left="640" w:hanging="640"/>
        <w:rPr>
          <w:noProof/>
        </w:rPr>
      </w:pPr>
      <w:r w:rsidRPr="00BC1B55">
        <w:rPr>
          <w:noProof/>
        </w:rPr>
        <w:t xml:space="preserve">17. </w:t>
      </w:r>
      <w:r w:rsidRPr="00BC1B55">
        <w:rPr>
          <w:noProof/>
        </w:rPr>
        <w:tab/>
        <w:t xml:space="preserve">Taulya G. Kyosimba Onanya: Understanding productivity of East African highland banana. PhD Thesis. Wageningen University; 2015. </w:t>
      </w:r>
    </w:p>
    <w:p w14:paraId="50057794" w14:textId="77777777" w:rsidR="00BC1B55" w:rsidRPr="00BC1B55" w:rsidRDefault="00BC1B55" w:rsidP="00BC1B55">
      <w:pPr>
        <w:widowControl w:val="0"/>
        <w:autoSpaceDE w:val="0"/>
        <w:autoSpaceDN w:val="0"/>
        <w:adjustRightInd w:val="0"/>
        <w:spacing w:line="480" w:lineRule="auto"/>
        <w:ind w:left="640" w:hanging="640"/>
        <w:rPr>
          <w:noProof/>
        </w:rPr>
      </w:pPr>
      <w:r w:rsidRPr="00BC1B55">
        <w:rPr>
          <w:noProof/>
        </w:rPr>
        <w:t xml:space="preserve">18. </w:t>
      </w:r>
      <w:r w:rsidRPr="00BC1B55">
        <w:rPr>
          <w:noProof/>
        </w:rPr>
        <w:tab/>
        <w:t xml:space="preserve">Okech SH, Gold CS, Ssali H. Effects of potassium deficiency , drought and weevils on banana yield and economic performance in Mbarara , Uganda. Uganda J Agric Sci. 2004;9(1996):511–9. </w:t>
      </w:r>
    </w:p>
    <w:p w14:paraId="7CC93A96" w14:textId="77777777" w:rsidR="00BC1B55" w:rsidRPr="00BC1B55" w:rsidRDefault="00BC1B55" w:rsidP="00BC1B55">
      <w:pPr>
        <w:widowControl w:val="0"/>
        <w:autoSpaceDE w:val="0"/>
        <w:autoSpaceDN w:val="0"/>
        <w:adjustRightInd w:val="0"/>
        <w:spacing w:line="480" w:lineRule="auto"/>
        <w:ind w:left="640" w:hanging="640"/>
        <w:rPr>
          <w:noProof/>
        </w:rPr>
      </w:pPr>
      <w:r w:rsidRPr="00BC1B55">
        <w:rPr>
          <w:noProof/>
        </w:rPr>
        <w:t xml:space="preserve">19. </w:t>
      </w:r>
      <w:r w:rsidRPr="00BC1B55">
        <w:rPr>
          <w:noProof/>
        </w:rPr>
        <w:tab/>
        <w:t xml:space="preserve">Nyombi K. Understanding growth of East Africa highland banana: experiments and simulation. PhD Thesis. Wageningen University; 2010. </w:t>
      </w:r>
    </w:p>
    <w:p w14:paraId="4ED98AD2" w14:textId="77777777" w:rsidR="00BC1B55" w:rsidRPr="00BC1B55" w:rsidRDefault="00BC1B55" w:rsidP="00BC1B55">
      <w:pPr>
        <w:widowControl w:val="0"/>
        <w:autoSpaceDE w:val="0"/>
        <w:autoSpaceDN w:val="0"/>
        <w:adjustRightInd w:val="0"/>
        <w:spacing w:line="480" w:lineRule="auto"/>
        <w:ind w:left="640" w:hanging="640"/>
        <w:rPr>
          <w:noProof/>
        </w:rPr>
      </w:pPr>
      <w:r w:rsidRPr="00BC1B55">
        <w:rPr>
          <w:noProof/>
        </w:rPr>
        <w:t xml:space="preserve">20. </w:t>
      </w:r>
      <w:r w:rsidRPr="00BC1B55">
        <w:rPr>
          <w:noProof/>
        </w:rPr>
        <w:tab/>
        <w:t>Corteva. Dursban insect control Insecticide [Internet]. 2021 [cited 2021 Apr 3]. Available from: https://www.corteva.in/products-and-solutions/crop-protection/dursban.html#:~:text=Dursban is based on the,phosphorothioate group of organophosphorus pesticides.&amp;text=No reported incidences of resistance development against Dursban in the target pests.</w:t>
      </w:r>
    </w:p>
    <w:p w14:paraId="0AAF7DB9" w14:textId="77777777" w:rsidR="00BC1B55" w:rsidRPr="00BC1B55" w:rsidRDefault="00BC1B55" w:rsidP="00BC1B55">
      <w:pPr>
        <w:widowControl w:val="0"/>
        <w:autoSpaceDE w:val="0"/>
        <w:autoSpaceDN w:val="0"/>
        <w:adjustRightInd w:val="0"/>
        <w:spacing w:line="480" w:lineRule="auto"/>
        <w:ind w:left="640" w:hanging="640"/>
        <w:rPr>
          <w:noProof/>
        </w:rPr>
      </w:pPr>
      <w:r w:rsidRPr="00BC1B55">
        <w:rPr>
          <w:noProof/>
        </w:rPr>
        <w:t xml:space="preserve">21. </w:t>
      </w:r>
      <w:r w:rsidRPr="00BC1B55">
        <w:rPr>
          <w:noProof/>
        </w:rPr>
        <w:tab/>
        <w:t>Gol</w:t>
      </w:r>
      <w:r w:rsidRPr="00BC1B55">
        <w:rPr>
          <w:noProof/>
        </w:rPr>
        <w:lastRenderedPageBreak/>
        <w:t>d CS, Speijer, P.R., Karamura EB, Tushemereirwe WK, Kashaija I. Survey methodologies for banana weevil and nematode damage assessment in Uganda. African Crop Sci J [Internet]. 1994 [cited 2020 May 3];309–21. Available from: https://agris.fao.org/agris-search/search.do?recordID=UG19960123654</w:t>
      </w:r>
    </w:p>
    <w:p w14:paraId="0976D71C" w14:textId="77777777" w:rsidR="00BC1B55" w:rsidRPr="00BC1B55" w:rsidRDefault="00BC1B55" w:rsidP="00BC1B55">
      <w:pPr>
        <w:widowControl w:val="0"/>
        <w:autoSpaceDE w:val="0"/>
        <w:autoSpaceDN w:val="0"/>
        <w:adjustRightInd w:val="0"/>
        <w:spacing w:line="480" w:lineRule="auto"/>
        <w:ind w:left="640" w:hanging="640"/>
        <w:rPr>
          <w:noProof/>
        </w:rPr>
      </w:pPr>
      <w:r w:rsidRPr="00BC1B55">
        <w:rPr>
          <w:noProof/>
        </w:rPr>
        <w:t xml:space="preserve">22. </w:t>
      </w:r>
      <w:r w:rsidRPr="00BC1B55">
        <w:rPr>
          <w:noProof/>
        </w:rPr>
        <w:tab/>
        <w:t>Taulya G. East African highland bananas (Musa spp. AAA-EA) “worry” more about potassium deficiency than drought stress. F Crop Res [Internet]. 2013;151:45–55. Available from: https://www.scopus.com/inward/record.uri?eid=2-s2.0-84882646158&amp;doi=10.1016%2Fj.fcr.2013.07.010&amp;partnerID=40&amp;md5=39e89d9d91aaddc64234d76a8a33b5ae</w:t>
      </w:r>
    </w:p>
    <w:p w14:paraId="2F2709CA" w14:textId="77777777" w:rsidR="00BC1B55" w:rsidRPr="00BC1B55" w:rsidRDefault="00BC1B55" w:rsidP="00BC1B55">
      <w:pPr>
        <w:widowControl w:val="0"/>
        <w:autoSpaceDE w:val="0"/>
        <w:autoSpaceDN w:val="0"/>
        <w:adjustRightInd w:val="0"/>
        <w:spacing w:line="480" w:lineRule="auto"/>
        <w:ind w:left="640" w:hanging="640"/>
        <w:rPr>
          <w:noProof/>
        </w:rPr>
      </w:pPr>
      <w:r w:rsidRPr="00BC1B55">
        <w:rPr>
          <w:noProof/>
        </w:rPr>
        <w:t xml:space="preserve">23. </w:t>
      </w:r>
      <w:r w:rsidRPr="00BC1B55">
        <w:rPr>
          <w:noProof/>
        </w:rPr>
        <w:tab/>
        <w:t>Kristensen K, McGillycuddy M. Covariance structures with glmmTMB [Internet]. CRAN. 2021 [cited 2022 Feb 24]. Available from: https://cran.r-project.org/web/packages/glmmTMB/vignettes/covstruct.html</w:t>
      </w:r>
    </w:p>
    <w:p w14:paraId="07AF6234" w14:textId="77777777" w:rsidR="00BC1B55" w:rsidRPr="00BC1B55" w:rsidRDefault="00BC1B55" w:rsidP="00BC1B55">
      <w:pPr>
        <w:widowControl w:val="0"/>
        <w:autoSpaceDE w:val="0"/>
        <w:autoSpaceDN w:val="0"/>
        <w:adjustRightInd w:val="0"/>
        <w:spacing w:line="480" w:lineRule="auto"/>
        <w:ind w:left="640" w:hanging="640"/>
        <w:rPr>
          <w:noProof/>
        </w:rPr>
      </w:pPr>
      <w:r w:rsidRPr="00BC1B55">
        <w:rPr>
          <w:noProof/>
        </w:rPr>
        <w:t xml:space="preserve">24. </w:t>
      </w:r>
      <w:r w:rsidRPr="00BC1B55">
        <w:rPr>
          <w:noProof/>
        </w:rPr>
        <w:tab/>
        <w:t xml:space="preserve">Hilbe JM. Brief overview on interpereeting count model risk ratios. Negat Binomial Regres. 2007;(2007):1–21. </w:t>
      </w:r>
    </w:p>
    <w:p w14:paraId="6E5713DE" w14:textId="77777777" w:rsidR="00BC1B55" w:rsidRPr="00BC1B55" w:rsidRDefault="00BC1B55" w:rsidP="00BC1B55">
      <w:pPr>
        <w:widowControl w:val="0"/>
        <w:autoSpaceDE w:val="0"/>
        <w:autoSpaceDN w:val="0"/>
        <w:adjustRightInd w:val="0"/>
        <w:spacing w:line="480" w:lineRule="auto"/>
        <w:ind w:left="640" w:hanging="640"/>
        <w:rPr>
          <w:noProof/>
        </w:rPr>
      </w:pPr>
      <w:r w:rsidRPr="00BC1B55">
        <w:rPr>
          <w:noProof/>
        </w:rPr>
        <w:t xml:space="preserve">25. </w:t>
      </w:r>
      <w:r w:rsidRPr="00BC1B55">
        <w:rPr>
          <w:noProof/>
        </w:rPr>
        <w:tab/>
        <w:t xml:space="preserve">González E, Seidl M, Ferrante M, Knapp M. Distribution of ecosystem services within oilseed rape fi elds: Effects of field defects on pest and weed seed predation rates. Agric Ecosyst Environ. 2020;295(March):1–9. </w:t>
      </w:r>
    </w:p>
    <w:p w14:paraId="1DA22795" w14:textId="77777777" w:rsidR="00BC1B55" w:rsidRPr="00BC1B55" w:rsidRDefault="00BC1B55" w:rsidP="00BC1B55">
      <w:pPr>
        <w:widowControl w:val="0"/>
        <w:autoSpaceDE w:val="0"/>
        <w:autoSpaceDN w:val="0"/>
        <w:adjustRightInd w:val="0"/>
        <w:spacing w:line="480" w:lineRule="auto"/>
        <w:ind w:left="640" w:hanging="640"/>
        <w:rPr>
          <w:noProof/>
        </w:rPr>
      </w:pPr>
      <w:r w:rsidRPr="00BC1B55">
        <w:rPr>
          <w:noProof/>
        </w:rPr>
        <w:t xml:space="preserve">26. </w:t>
      </w:r>
      <w:r w:rsidRPr="00BC1B55">
        <w:rPr>
          <w:noProof/>
        </w:rPr>
        <w:tab/>
        <w:t xml:space="preserve">Brooks ME, Kristensen K, Benthem KJ Van, Magnusson A, Berg CW, Nielsen A, et al. GlmmTMB balances speed and flexibility among packages for zero-inflated generalized linear mixed modeling. Vol. 9. 2017. p. 378–400. </w:t>
      </w:r>
    </w:p>
    <w:p w14:paraId="70D54363" w14:textId="77777777" w:rsidR="00BC1B55" w:rsidRPr="00BC1B55" w:rsidRDefault="00BC1B55" w:rsidP="00BC1B55">
      <w:pPr>
        <w:widowControl w:val="0"/>
        <w:autoSpaceDE w:val="0"/>
        <w:autoSpaceDN w:val="0"/>
        <w:adjustRightInd w:val="0"/>
        <w:spacing w:line="480" w:lineRule="auto"/>
        <w:ind w:left="640" w:hanging="640"/>
        <w:rPr>
          <w:noProof/>
        </w:rPr>
      </w:pPr>
      <w:r w:rsidRPr="00BC1B55">
        <w:rPr>
          <w:noProof/>
        </w:rPr>
        <w:t xml:space="preserve">27. </w:t>
      </w:r>
      <w:r w:rsidRPr="00BC1B55">
        <w:rPr>
          <w:noProof/>
        </w:rPr>
        <w:tab/>
        <w:t>R Core Team. R: A language and environment for statistical computing [Internet]. R Foundation for Statistical Computing. Version 1.0.23.1. https://www.r-project.org/. Vienna, Austria; 2021. Available from: https://www.r-project.org/.</w:t>
      </w:r>
    </w:p>
    <w:p w14:paraId="40871903" w14:textId="77777777" w:rsidR="00BC1B55" w:rsidRPr="00BC1B55" w:rsidRDefault="00BC1B55" w:rsidP="00BC1B55">
      <w:pPr>
        <w:widowControl w:val="0"/>
        <w:autoSpaceDE w:val="0"/>
        <w:autoSpaceDN w:val="0"/>
        <w:adjustRightInd w:val="0"/>
        <w:spacing w:line="480" w:lineRule="auto"/>
        <w:ind w:left="640" w:hanging="640"/>
        <w:rPr>
          <w:noProof/>
        </w:rPr>
      </w:pPr>
      <w:r w:rsidRPr="00BC1B55">
        <w:rPr>
          <w:noProof/>
        </w:rPr>
        <w:t xml:space="preserve">28. </w:t>
      </w:r>
      <w:r w:rsidRPr="00BC1B55">
        <w:rPr>
          <w:noProof/>
        </w:rPr>
        <w:tab/>
        <w:t>Wickham H. ggplot2: Elegant Graphics for Data Analysis. [Internet]. Springer-Verlag. New York: Springer-Verlag; 2016. Available from: http://had.co.nz/ggplot2/boo</w:t>
      </w:r>
      <w:r w:rsidRPr="00BC1B55">
        <w:rPr>
          <w:noProof/>
        </w:rPr>
        <w:lastRenderedPageBreak/>
        <w:t>k</w:t>
      </w:r>
    </w:p>
    <w:p w14:paraId="19D75F3C" w14:textId="77777777" w:rsidR="00BC1B55" w:rsidRPr="00BC1B55" w:rsidRDefault="00BC1B55" w:rsidP="00BC1B55">
      <w:pPr>
        <w:widowControl w:val="0"/>
        <w:autoSpaceDE w:val="0"/>
        <w:autoSpaceDN w:val="0"/>
        <w:adjustRightInd w:val="0"/>
        <w:spacing w:line="480" w:lineRule="auto"/>
        <w:ind w:left="640" w:hanging="640"/>
        <w:rPr>
          <w:noProof/>
        </w:rPr>
      </w:pPr>
      <w:r w:rsidRPr="00BC1B55">
        <w:rPr>
          <w:noProof/>
        </w:rPr>
        <w:t xml:space="preserve">29. </w:t>
      </w:r>
      <w:r w:rsidRPr="00BC1B55">
        <w:rPr>
          <w:noProof/>
        </w:rPr>
        <w:tab/>
        <w:t xml:space="preserve">Magnusson A, Skaug HJ, Nielsen A, Berg C, Kristensen K, Maechler M, et al. Generalised Linear Mixed Models using Template Model Builder. In 1.1.2.3; 2021. p. 1–42. </w:t>
      </w:r>
    </w:p>
    <w:p w14:paraId="766D3DC9" w14:textId="77777777" w:rsidR="00BC1B55" w:rsidRPr="00BC1B55" w:rsidRDefault="00BC1B55" w:rsidP="00BC1B55">
      <w:pPr>
        <w:widowControl w:val="0"/>
        <w:autoSpaceDE w:val="0"/>
        <w:autoSpaceDN w:val="0"/>
        <w:adjustRightInd w:val="0"/>
        <w:spacing w:line="480" w:lineRule="auto"/>
        <w:ind w:left="640" w:hanging="640"/>
        <w:rPr>
          <w:noProof/>
        </w:rPr>
      </w:pPr>
      <w:r w:rsidRPr="00BC1B55">
        <w:rPr>
          <w:noProof/>
        </w:rPr>
        <w:t xml:space="preserve">30. </w:t>
      </w:r>
      <w:r w:rsidRPr="00BC1B55">
        <w:rPr>
          <w:noProof/>
        </w:rPr>
        <w:tab/>
        <w:t>Bolker B, R Development Core Team. Tools for general maximum likelihood estimation [Internet]. CRAN, R package version 1.0.23.1. 2021. Available from: https://cran.r-project.org/package=bbmle</w:t>
      </w:r>
    </w:p>
    <w:p w14:paraId="57E842AD" w14:textId="77777777" w:rsidR="00BC1B55" w:rsidRPr="00BC1B55" w:rsidRDefault="00BC1B55" w:rsidP="00BC1B55">
      <w:pPr>
        <w:widowControl w:val="0"/>
        <w:autoSpaceDE w:val="0"/>
        <w:autoSpaceDN w:val="0"/>
        <w:adjustRightInd w:val="0"/>
        <w:spacing w:line="480" w:lineRule="auto"/>
        <w:ind w:left="640" w:hanging="640"/>
        <w:rPr>
          <w:noProof/>
        </w:rPr>
      </w:pPr>
      <w:r w:rsidRPr="00BC1B55">
        <w:rPr>
          <w:noProof/>
        </w:rPr>
        <w:t xml:space="preserve">31. </w:t>
      </w:r>
      <w:r w:rsidRPr="00BC1B55">
        <w:rPr>
          <w:noProof/>
        </w:rPr>
        <w:tab/>
        <w:t xml:space="preserve">Hartig F. Residual Diagnostics for Hierarchical (Multi-Level / Mixed) Regression Models. CRAN, Version 0.4.5. 2022. p. 0–62. </w:t>
      </w:r>
    </w:p>
    <w:p w14:paraId="0452CE07" w14:textId="77777777" w:rsidR="00BC1B55" w:rsidRPr="00BC1B55" w:rsidRDefault="00BC1B55" w:rsidP="00BC1B55">
      <w:pPr>
        <w:widowControl w:val="0"/>
        <w:autoSpaceDE w:val="0"/>
        <w:autoSpaceDN w:val="0"/>
        <w:adjustRightInd w:val="0"/>
        <w:spacing w:line="480" w:lineRule="auto"/>
        <w:ind w:left="640" w:hanging="640"/>
        <w:rPr>
          <w:noProof/>
        </w:rPr>
      </w:pPr>
      <w:r w:rsidRPr="00BC1B55">
        <w:rPr>
          <w:noProof/>
        </w:rPr>
        <w:t xml:space="preserve">32. </w:t>
      </w:r>
      <w:r w:rsidRPr="00BC1B55">
        <w:rPr>
          <w:noProof/>
        </w:rPr>
        <w:tab/>
        <w:t xml:space="preserve">Hothorn T, Bretz F, Westfall P, Heiberger RM, Schuetzenmeister A, Scheibe S. Simultaneous inference in general parametric models. CRAN, version 1.4-18. CRAN; 2022. p. 1–35. </w:t>
      </w:r>
    </w:p>
    <w:p w14:paraId="77B69A96" w14:textId="77777777" w:rsidR="00BC1B55" w:rsidRPr="00BC1B55" w:rsidRDefault="00BC1B55" w:rsidP="00BC1B55">
      <w:pPr>
        <w:widowControl w:val="0"/>
        <w:autoSpaceDE w:val="0"/>
        <w:autoSpaceDN w:val="0"/>
        <w:adjustRightInd w:val="0"/>
        <w:spacing w:line="480" w:lineRule="auto"/>
        <w:ind w:left="640" w:hanging="640"/>
        <w:rPr>
          <w:noProof/>
        </w:rPr>
      </w:pPr>
      <w:r w:rsidRPr="00BC1B55">
        <w:rPr>
          <w:noProof/>
        </w:rPr>
        <w:t xml:space="preserve">33. </w:t>
      </w:r>
      <w:r w:rsidRPr="00BC1B55">
        <w:rPr>
          <w:noProof/>
        </w:rPr>
        <w:tab/>
        <w:t>Armengaud P, Sulpice R, Miller AJ, Stitt M, Amtmann A, Gibon Y. Multilevel analysis of primary metabolism provides new insights into the role of potassium nutrition for glycolysis and nitrogen assimilation in Arabidopsis roots. Plant Physiol [Internet]. 2009;150(2):772–85. Available from: http://www.ncbi.nlm.nih.gov/pubmed/19346439%5Cnhttp://www.ncbi.nlm.nih.gov/pubmed/19346439</w:t>
      </w:r>
    </w:p>
    <w:p w14:paraId="3355679A" w14:textId="77777777" w:rsidR="00BC1B55" w:rsidRPr="00BC1B55" w:rsidRDefault="00BC1B55" w:rsidP="00BC1B55">
      <w:pPr>
        <w:widowControl w:val="0"/>
        <w:autoSpaceDE w:val="0"/>
        <w:autoSpaceDN w:val="0"/>
        <w:adjustRightInd w:val="0"/>
        <w:spacing w:line="480" w:lineRule="auto"/>
        <w:ind w:left="640" w:hanging="640"/>
        <w:rPr>
          <w:noProof/>
        </w:rPr>
      </w:pPr>
      <w:r w:rsidRPr="00BC1B55">
        <w:rPr>
          <w:noProof/>
        </w:rPr>
        <w:t xml:space="preserve">34. </w:t>
      </w:r>
      <w:r w:rsidRPr="00BC1B55">
        <w:rPr>
          <w:noProof/>
        </w:rPr>
        <w:tab/>
        <w:t xml:space="preserve">Reynolds OL, Keeping MG, Meyer JH. Silicon-augmented resistance of plants to herbivorous insects: A review. Ann Appl Biol. 2009;155(2):171–86. </w:t>
      </w:r>
    </w:p>
    <w:p w14:paraId="6E744334" w14:textId="77777777" w:rsidR="00BC1B55" w:rsidRPr="00BC1B55" w:rsidRDefault="00BC1B55" w:rsidP="00BC1B55">
      <w:pPr>
        <w:widowControl w:val="0"/>
        <w:autoSpaceDE w:val="0"/>
        <w:autoSpaceDN w:val="0"/>
        <w:adjustRightInd w:val="0"/>
        <w:spacing w:line="480" w:lineRule="auto"/>
        <w:ind w:left="640" w:hanging="640"/>
        <w:rPr>
          <w:noProof/>
        </w:rPr>
      </w:pPr>
      <w:r w:rsidRPr="00BC1B55">
        <w:rPr>
          <w:noProof/>
        </w:rPr>
        <w:t xml:space="preserve">35. </w:t>
      </w:r>
      <w:r w:rsidRPr="00BC1B55">
        <w:rPr>
          <w:noProof/>
        </w:rPr>
        <w:tab/>
        <w:t>Kim SG, Kim KW, Park EW, Choi D. Silicon-induced cell wall fortification of rice leaves : a possible cellular mechanism of enhanced host resistance to blast. Genet Resist [Internet]. 2002;92(10):1095–103. Available from: https://bsppjournals.onlinelibrary.wiley.com/doi/10.1111/ppa.12468</w:t>
      </w:r>
    </w:p>
    <w:p w14:paraId="7D430DEF" w14:textId="77777777" w:rsidR="00BC1B55" w:rsidRPr="00BC1B55" w:rsidRDefault="00BC1B55" w:rsidP="00BC1B55">
      <w:pPr>
        <w:widowControl w:val="0"/>
        <w:autoSpaceDE w:val="0"/>
        <w:autoSpaceDN w:val="0"/>
        <w:adjustRightInd w:val="0"/>
        <w:spacing w:line="480" w:lineRule="auto"/>
        <w:ind w:left="640" w:hanging="640"/>
        <w:rPr>
          <w:noProof/>
        </w:rPr>
      </w:pPr>
      <w:r w:rsidRPr="00BC1B55">
        <w:rPr>
          <w:noProof/>
        </w:rPr>
        <w:t xml:space="preserve">36. </w:t>
      </w:r>
      <w:r w:rsidRPr="00BC1B55">
        <w:rPr>
          <w:noProof/>
        </w:rPr>
        <w:tab/>
        <w:t xml:space="preserve">Coskun D, Deshmukh R, Sonah H, Menzies JG, Reynolds O, Ma JF, et al. The controversies of silicon’s role in plant biology. New Phytol. 2019;221(1):67–85. </w:t>
      </w:r>
    </w:p>
    <w:p w14:paraId="107A8755" w14:textId="77777777" w:rsidR="00BC1B55" w:rsidRPr="00BC1B55" w:rsidRDefault="00BC1B55" w:rsidP="00BC1B55">
      <w:pPr>
        <w:widowControl w:val="0"/>
        <w:autoSpaceDE w:val="0"/>
        <w:autoSpaceDN w:val="0"/>
        <w:adjustRightInd w:val="0"/>
        <w:spacing w:line="480" w:lineRule="auto"/>
        <w:ind w:left="640" w:hanging="640"/>
        <w:rPr>
          <w:noProof/>
        </w:rPr>
      </w:pPr>
      <w:r w:rsidRPr="00BC1B55">
        <w:rPr>
          <w:noProof/>
        </w:rPr>
        <w:t xml:space="preserve">37. </w:t>
      </w:r>
      <w:r w:rsidRPr="00BC1B55">
        <w:rPr>
          <w:noProof/>
        </w:rPr>
        <w:tab/>
        <w:t>Wang Y, Wang Y. Phytophthora sojae effectors orchestrate warfare with host immunity. Curr Opin Microbiol [Internet]. 2018;46:7–1</w:t>
      </w:r>
      <w:r w:rsidRPr="00BC1B55">
        <w:rPr>
          <w:noProof/>
        </w:rPr>
        <w:lastRenderedPageBreak/>
        <w:t>3. Available from: https://doi.org/10.1016/j.mib.2018.01.008</w:t>
      </w:r>
    </w:p>
    <w:p w14:paraId="47A684F2" w14:textId="77777777" w:rsidR="00BC1B55" w:rsidRPr="00BC1B55" w:rsidRDefault="00BC1B55" w:rsidP="00BC1B55">
      <w:pPr>
        <w:widowControl w:val="0"/>
        <w:autoSpaceDE w:val="0"/>
        <w:autoSpaceDN w:val="0"/>
        <w:adjustRightInd w:val="0"/>
        <w:spacing w:line="480" w:lineRule="auto"/>
        <w:ind w:left="640" w:hanging="640"/>
        <w:rPr>
          <w:noProof/>
        </w:rPr>
      </w:pPr>
      <w:r w:rsidRPr="00BC1B55">
        <w:rPr>
          <w:noProof/>
        </w:rPr>
        <w:t xml:space="preserve">38. </w:t>
      </w:r>
      <w:r w:rsidRPr="00BC1B55">
        <w:rPr>
          <w:noProof/>
        </w:rPr>
        <w:tab/>
        <w:t xml:space="preserve">Wang J, Peiffer M, Hoover K, Rosa C, Zeng R, Felton GW. Helicoverpa zea gut-associated bacteria indirectly induce defenses in tomato by triggering a salivary elicitor(s). New Phytol. 2017;214(3):1294–306. </w:t>
      </w:r>
    </w:p>
    <w:p w14:paraId="5A47132D" w14:textId="77777777" w:rsidR="00BC1B55" w:rsidRPr="00BC1B55" w:rsidRDefault="00BC1B55" w:rsidP="00BC1B55">
      <w:pPr>
        <w:widowControl w:val="0"/>
        <w:autoSpaceDE w:val="0"/>
        <w:autoSpaceDN w:val="0"/>
        <w:adjustRightInd w:val="0"/>
        <w:spacing w:line="480" w:lineRule="auto"/>
        <w:ind w:left="640" w:hanging="640"/>
        <w:rPr>
          <w:noProof/>
        </w:rPr>
      </w:pPr>
      <w:r w:rsidRPr="00BC1B55">
        <w:rPr>
          <w:noProof/>
        </w:rPr>
        <w:t xml:space="preserve">39. </w:t>
      </w:r>
      <w:r w:rsidRPr="00BC1B55">
        <w:rPr>
          <w:noProof/>
        </w:rPr>
        <w:tab/>
        <w:t xml:space="preserve">Wu J, Baldwin IT. New insights into plant responses to the attack from insect herbivores. Annu Rev Genet. 2010;44(December):1–24. </w:t>
      </w:r>
    </w:p>
    <w:p w14:paraId="73B78853" w14:textId="77777777" w:rsidR="00BC1B55" w:rsidRPr="00BC1B55" w:rsidRDefault="00BC1B55" w:rsidP="00BC1B55">
      <w:pPr>
        <w:widowControl w:val="0"/>
        <w:autoSpaceDE w:val="0"/>
        <w:autoSpaceDN w:val="0"/>
        <w:adjustRightInd w:val="0"/>
        <w:spacing w:line="480" w:lineRule="auto"/>
        <w:ind w:left="640" w:hanging="640"/>
        <w:rPr>
          <w:noProof/>
        </w:rPr>
      </w:pPr>
      <w:r w:rsidRPr="00BC1B55">
        <w:rPr>
          <w:noProof/>
        </w:rPr>
        <w:t xml:space="preserve">40. </w:t>
      </w:r>
      <w:r w:rsidRPr="00BC1B55">
        <w:rPr>
          <w:noProof/>
        </w:rPr>
        <w:tab/>
        <w:t xml:space="preserve">Bakaze E, Dzomeku BM, Wünsche JN. Banana defence responses to Cosmopolites sordidus feeding and methyl jasmonate application. Ann Appl Biol. 2020;178(1):98–108. </w:t>
      </w:r>
    </w:p>
    <w:p w14:paraId="62F5D654" w14:textId="77777777" w:rsidR="00BC1B55" w:rsidRPr="00BC1B55" w:rsidRDefault="00BC1B55" w:rsidP="00BC1B55">
      <w:pPr>
        <w:widowControl w:val="0"/>
        <w:autoSpaceDE w:val="0"/>
        <w:autoSpaceDN w:val="0"/>
        <w:adjustRightInd w:val="0"/>
        <w:spacing w:line="480" w:lineRule="auto"/>
        <w:ind w:left="640" w:hanging="640"/>
        <w:rPr>
          <w:noProof/>
        </w:rPr>
      </w:pPr>
      <w:r w:rsidRPr="00BC1B55">
        <w:rPr>
          <w:noProof/>
        </w:rPr>
        <w:t xml:space="preserve">41. </w:t>
      </w:r>
      <w:r w:rsidRPr="00BC1B55">
        <w:rPr>
          <w:noProof/>
        </w:rPr>
        <w:tab/>
        <w:t xml:space="preserve">Zhong-xian L, Xiao-ping Y, Kong-luen H, Cui H. Effect of nitrogen fertilizer on herbivores and its stimulation to major insect pests in rice. Rice Sci. 2007;14(1):56–66. </w:t>
      </w:r>
    </w:p>
    <w:p w14:paraId="0C2C503A" w14:textId="77777777" w:rsidR="00BC1B55" w:rsidRPr="00BC1B55" w:rsidRDefault="00BC1B55" w:rsidP="00BC1B55">
      <w:pPr>
        <w:widowControl w:val="0"/>
        <w:autoSpaceDE w:val="0"/>
        <w:autoSpaceDN w:val="0"/>
        <w:adjustRightInd w:val="0"/>
        <w:spacing w:line="480" w:lineRule="auto"/>
        <w:ind w:left="640" w:hanging="640"/>
        <w:rPr>
          <w:noProof/>
        </w:rPr>
      </w:pPr>
      <w:r w:rsidRPr="00BC1B55">
        <w:rPr>
          <w:noProof/>
        </w:rPr>
        <w:t xml:space="preserve">42. </w:t>
      </w:r>
      <w:r w:rsidRPr="00BC1B55">
        <w:rPr>
          <w:noProof/>
        </w:rPr>
        <w:tab/>
        <w:t xml:space="preserve">Inbar M, Doostdar H, Mayer RT. Suitability of stressed and vigorous plants to various insect herbivores. Oikos. 2001;94(2):228–35. </w:t>
      </w:r>
    </w:p>
    <w:p w14:paraId="6F6B01BA" w14:textId="74D7A5F5" w:rsidR="00550645" w:rsidRDefault="00C81A5A" w:rsidP="00BB79A1">
      <w:pPr>
        <w:spacing w:line="480" w:lineRule="auto"/>
        <w:jc w:val="left"/>
      </w:pPr>
      <w:r w:rsidRPr="00423FEC">
        <w:fldChar w:fldCharType="end"/>
      </w:r>
      <w:bookmarkEnd w:id="15"/>
    </w:p>
    <w:p w14:paraId="1006AFA1" w14:textId="77777777" w:rsidR="00550645" w:rsidRDefault="00550645">
      <w:pPr>
        <w:spacing w:before="180" w:after="200" w:line="302" w:lineRule="auto"/>
      </w:pPr>
      <w:r>
        <w:br w:type="page"/>
      </w:r>
    </w:p>
    <w:p w14:paraId="3B4315C5" w14:textId="77777777" w:rsidR="00550645" w:rsidRPr="00421BBF" w:rsidRDefault="00550645" w:rsidP="00550645">
      <w:pPr>
        <w:pStyle w:val="Caption"/>
        <w:keepNext/>
        <w:spacing w:after="240"/>
        <w:rPr>
          <w:i w:val="0"/>
          <w:iCs w:val="0"/>
          <w:color w:val="auto"/>
          <w:sz w:val="24"/>
          <w:szCs w:val="24"/>
        </w:rPr>
      </w:pPr>
      <w:r w:rsidRPr="00421BBF">
        <w:rPr>
          <w:i w:val="0"/>
          <w:iCs w:val="0"/>
          <w:color w:val="auto"/>
          <w:sz w:val="24"/>
          <w:szCs w:val="24"/>
        </w:rPr>
        <w:lastRenderedPageBreak/>
        <w:t xml:space="preserve">Table </w:t>
      </w:r>
      <w:r w:rsidRPr="00421BBF">
        <w:rPr>
          <w:i w:val="0"/>
          <w:iCs w:val="0"/>
          <w:color w:val="auto"/>
          <w:sz w:val="24"/>
          <w:szCs w:val="24"/>
        </w:rPr>
        <w:fldChar w:fldCharType="begin"/>
      </w:r>
      <w:r w:rsidRPr="00421BBF">
        <w:rPr>
          <w:i w:val="0"/>
          <w:iCs w:val="0"/>
          <w:color w:val="auto"/>
          <w:sz w:val="24"/>
          <w:szCs w:val="24"/>
        </w:rPr>
        <w:instrText xml:space="preserve"> SEQ Table \* ARABIC </w:instrText>
      </w:r>
      <w:r w:rsidRPr="00421BBF">
        <w:rPr>
          <w:i w:val="0"/>
          <w:iCs w:val="0"/>
          <w:color w:val="auto"/>
          <w:sz w:val="24"/>
          <w:szCs w:val="24"/>
        </w:rPr>
        <w:fldChar w:fldCharType="separate"/>
      </w:r>
      <w:r w:rsidRPr="00421BBF">
        <w:rPr>
          <w:i w:val="0"/>
          <w:iCs w:val="0"/>
          <w:noProof/>
          <w:color w:val="auto"/>
          <w:sz w:val="24"/>
          <w:szCs w:val="24"/>
        </w:rPr>
        <w:t>1</w:t>
      </w:r>
      <w:r w:rsidRPr="00421BBF">
        <w:rPr>
          <w:i w:val="0"/>
          <w:iCs w:val="0"/>
          <w:color w:val="auto"/>
          <w:sz w:val="24"/>
          <w:szCs w:val="24"/>
        </w:rPr>
        <w:fldChar w:fldCharType="end"/>
      </w:r>
      <w:r>
        <w:rPr>
          <w:i w:val="0"/>
          <w:iCs w:val="0"/>
          <w:color w:val="auto"/>
          <w:sz w:val="24"/>
          <w:szCs w:val="24"/>
        </w:rPr>
        <w:t xml:space="preserve"> </w:t>
      </w:r>
      <w:r w:rsidRPr="00421BBF">
        <w:rPr>
          <w:i w:val="0"/>
          <w:iCs w:val="0"/>
          <w:color w:val="auto"/>
          <w:sz w:val="24"/>
          <w:szCs w:val="24"/>
        </w:rPr>
        <w:t xml:space="preserve">Soil </w:t>
      </w:r>
      <w:r>
        <w:rPr>
          <w:i w:val="0"/>
          <w:iCs w:val="0"/>
          <w:color w:val="auto"/>
          <w:sz w:val="24"/>
          <w:szCs w:val="24"/>
        </w:rPr>
        <w:t>c</w:t>
      </w:r>
      <w:r w:rsidRPr="00421BBF">
        <w:rPr>
          <w:i w:val="0"/>
          <w:iCs w:val="0"/>
          <w:color w:val="auto"/>
          <w:sz w:val="24"/>
          <w:szCs w:val="24"/>
        </w:rPr>
        <w:t>hemical properties of the experimental sites</w:t>
      </w:r>
    </w:p>
    <w:tbl>
      <w:tblPr>
        <w:tblW w:w="5000" w:type="pct"/>
        <w:tblBorders>
          <w:top w:val="single" w:sz="4" w:space="0" w:color="auto"/>
        </w:tblBorders>
        <w:tblLook w:val="04A0" w:firstRow="1" w:lastRow="0" w:firstColumn="1" w:lastColumn="0" w:noHBand="0" w:noVBand="1"/>
      </w:tblPr>
      <w:tblGrid>
        <w:gridCol w:w="1974"/>
        <w:gridCol w:w="1151"/>
        <w:gridCol w:w="1091"/>
        <w:gridCol w:w="1223"/>
        <w:gridCol w:w="1091"/>
        <w:gridCol w:w="1295"/>
        <w:gridCol w:w="1259"/>
      </w:tblGrid>
      <w:tr w:rsidR="00550645" w:rsidRPr="007F2E55" w14:paraId="332B0910" w14:textId="77777777" w:rsidTr="00550645">
        <w:trPr>
          <w:trHeight w:val="207"/>
        </w:trPr>
        <w:tc>
          <w:tcPr>
            <w:tcW w:w="1087" w:type="pct"/>
            <w:vMerge w:val="restart"/>
            <w:tcBorders>
              <w:top w:val="single" w:sz="4" w:space="0" w:color="auto"/>
            </w:tcBorders>
            <w:shd w:val="clear" w:color="auto" w:fill="auto"/>
            <w:noWrap/>
          </w:tcPr>
          <w:p w14:paraId="17A7049B" w14:textId="77777777" w:rsidR="00550645" w:rsidRPr="00403614" w:rsidRDefault="00550645" w:rsidP="00F729E5">
            <w:pPr>
              <w:spacing w:line="480" w:lineRule="auto"/>
              <w:jc w:val="center"/>
              <w:rPr>
                <w:rFonts w:eastAsia="Times New Roman"/>
                <w:color w:val="000000"/>
                <w:sz w:val="22"/>
                <w:szCs w:val="22"/>
                <w:lang w:val="en-US"/>
              </w:rPr>
            </w:pPr>
            <w:r w:rsidRPr="00403614">
              <w:rPr>
                <w:rFonts w:eastAsia="Times New Roman"/>
                <w:color w:val="000000"/>
                <w:sz w:val="22"/>
                <w:szCs w:val="22"/>
                <w:lang w:val="en-US"/>
              </w:rPr>
              <w:t>Soil</w:t>
            </w:r>
          </w:p>
          <w:p w14:paraId="7D686035" w14:textId="77777777" w:rsidR="00550645" w:rsidRPr="007F2E55" w:rsidRDefault="00550645" w:rsidP="00F729E5">
            <w:pPr>
              <w:spacing w:line="480" w:lineRule="auto"/>
              <w:jc w:val="center"/>
              <w:rPr>
                <w:rFonts w:eastAsia="Times New Roman"/>
                <w:color w:val="000000"/>
                <w:sz w:val="22"/>
                <w:szCs w:val="22"/>
                <w:lang w:val="en-US"/>
              </w:rPr>
            </w:pPr>
            <w:r w:rsidRPr="00403614">
              <w:rPr>
                <w:rFonts w:eastAsia="Times New Roman"/>
                <w:color w:val="000000"/>
                <w:sz w:val="22"/>
                <w:szCs w:val="22"/>
                <w:lang w:val="en-US"/>
              </w:rPr>
              <w:t>Chemical properties</w:t>
            </w:r>
          </w:p>
        </w:tc>
        <w:tc>
          <w:tcPr>
            <w:tcW w:w="3913" w:type="pct"/>
            <w:gridSpan w:val="6"/>
            <w:tcBorders>
              <w:top w:val="single" w:sz="4" w:space="0" w:color="auto"/>
              <w:bottom w:val="single" w:sz="4" w:space="0" w:color="auto"/>
            </w:tcBorders>
            <w:shd w:val="clear" w:color="auto" w:fill="auto"/>
            <w:vAlign w:val="bottom"/>
          </w:tcPr>
          <w:p w14:paraId="283FD069" w14:textId="77777777" w:rsidR="00550645" w:rsidRPr="007F2E55" w:rsidRDefault="00550645" w:rsidP="00F729E5">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Location</w:t>
            </w:r>
          </w:p>
        </w:tc>
      </w:tr>
      <w:tr w:rsidR="00550645" w:rsidRPr="007F2E55" w14:paraId="0F4A4D6B" w14:textId="77777777" w:rsidTr="00550645">
        <w:trPr>
          <w:trHeight w:val="207"/>
        </w:trPr>
        <w:tc>
          <w:tcPr>
            <w:tcW w:w="1087" w:type="pct"/>
            <w:vMerge/>
            <w:tcBorders>
              <w:top w:val="nil"/>
              <w:bottom w:val="single" w:sz="4" w:space="0" w:color="auto"/>
            </w:tcBorders>
            <w:shd w:val="clear" w:color="auto" w:fill="auto"/>
            <w:noWrap/>
            <w:vAlign w:val="bottom"/>
            <w:hideMark/>
          </w:tcPr>
          <w:p w14:paraId="15077824" w14:textId="77777777" w:rsidR="00550645" w:rsidRPr="007F2E55" w:rsidRDefault="00550645" w:rsidP="00F729E5">
            <w:pPr>
              <w:spacing w:line="480" w:lineRule="auto"/>
              <w:jc w:val="left"/>
              <w:rPr>
                <w:rFonts w:eastAsia="Times New Roman"/>
                <w:color w:val="000000"/>
                <w:sz w:val="22"/>
                <w:szCs w:val="22"/>
                <w:lang w:val="en-US"/>
              </w:rPr>
            </w:pPr>
          </w:p>
        </w:tc>
        <w:tc>
          <w:tcPr>
            <w:tcW w:w="1234" w:type="pct"/>
            <w:gridSpan w:val="2"/>
            <w:tcBorders>
              <w:top w:val="single" w:sz="4" w:space="0" w:color="auto"/>
              <w:bottom w:val="single" w:sz="4" w:space="0" w:color="auto"/>
            </w:tcBorders>
            <w:shd w:val="clear" w:color="auto" w:fill="auto"/>
            <w:vAlign w:val="bottom"/>
          </w:tcPr>
          <w:p w14:paraId="5A98C1F0" w14:textId="77777777" w:rsidR="00550645" w:rsidRPr="007F2E55" w:rsidRDefault="00550645" w:rsidP="00F729E5">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Kawanda (NOT)</w:t>
            </w:r>
          </w:p>
        </w:tc>
        <w:tc>
          <w:tcPr>
            <w:tcW w:w="1274" w:type="pct"/>
            <w:gridSpan w:val="2"/>
            <w:tcBorders>
              <w:top w:val="single" w:sz="4" w:space="0" w:color="auto"/>
              <w:bottom w:val="single" w:sz="4" w:space="0" w:color="auto"/>
            </w:tcBorders>
            <w:shd w:val="clear" w:color="auto" w:fill="auto"/>
            <w:vAlign w:val="bottom"/>
          </w:tcPr>
          <w:p w14:paraId="3154EB41" w14:textId="77777777" w:rsidR="00550645" w:rsidRPr="007F2E55" w:rsidRDefault="00550645" w:rsidP="00F729E5">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Ntungamo (NOT)</w:t>
            </w:r>
          </w:p>
        </w:tc>
        <w:tc>
          <w:tcPr>
            <w:tcW w:w="1406" w:type="pct"/>
            <w:gridSpan w:val="2"/>
            <w:tcBorders>
              <w:top w:val="single" w:sz="4" w:space="0" w:color="auto"/>
              <w:bottom w:val="single" w:sz="4" w:space="0" w:color="auto"/>
            </w:tcBorders>
            <w:shd w:val="clear" w:color="auto" w:fill="auto"/>
            <w:vAlign w:val="bottom"/>
          </w:tcPr>
          <w:p w14:paraId="21D1F901" w14:textId="77777777" w:rsidR="00550645" w:rsidRPr="007F2E55" w:rsidRDefault="00550645" w:rsidP="00F729E5">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Kawanda (</w:t>
            </w:r>
            <w:r>
              <w:rPr>
                <w:rFonts w:eastAsia="Times New Roman"/>
                <w:color w:val="000000"/>
                <w:sz w:val="22"/>
                <w:szCs w:val="22"/>
                <w:lang w:val="en-US"/>
              </w:rPr>
              <w:t>P</w:t>
            </w:r>
            <w:r w:rsidRPr="007F2E55">
              <w:rPr>
                <w:rFonts w:eastAsia="Times New Roman"/>
                <w:color w:val="000000"/>
                <w:sz w:val="22"/>
                <w:szCs w:val="22"/>
                <w:lang w:val="en-US"/>
              </w:rPr>
              <w:t>RT)</w:t>
            </w:r>
          </w:p>
        </w:tc>
      </w:tr>
      <w:tr w:rsidR="00550645" w:rsidRPr="007F2E55" w14:paraId="25C7D089" w14:textId="77777777" w:rsidTr="00550645">
        <w:trPr>
          <w:trHeight w:val="207"/>
        </w:trPr>
        <w:tc>
          <w:tcPr>
            <w:tcW w:w="1087" w:type="pct"/>
            <w:vMerge/>
            <w:tcBorders>
              <w:top w:val="single" w:sz="4" w:space="0" w:color="auto"/>
              <w:bottom w:val="single" w:sz="4" w:space="0" w:color="auto"/>
            </w:tcBorders>
            <w:shd w:val="clear" w:color="auto" w:fill="auto"/>
            <w:noWrap/>
            <w:vAlign w:val="bottom"/>
            <w:hideMark/>
          </w:tcPr>
          <w:p w14:paraId="3088C23C" w14:textId="77777777" w:rsidR="00550645" w:rsidRPr="007F2E55" w:rsidRDefault="00550645" w:rsidP="00F729E5">
            <w:pPr>
              <w:spacing w:line="480" w:lineRule="auto"/>
              <w:jc w:val="left"/>
              <w:rPr>
                <w:rFonts w:eastAsia="Times New Roman"/>
                <w:color w:val="000000"/>
                <w:sz w:val="22"/>
                <w:szCs w:val="22"/>
                <w:lang w:val="en-US"/>
              </w:rPr>
            </w:pPr>
          </w:p>
        </w:tc>
        <w:tc>
          <w:tcPr>
            <w:tcW w:w="634" w:type="pct"/>
            <w:tcBorders>
              <w:top w:val="single" w:sz="4" w:space="0" w:color="auto"/>
              <w:bottom w:val="single" w:sz="4" w:space="0" w:color="auto"/>
            </w:tcBorders>
            <w:shd w:val="clear" w:color="auto" w:fill="auto"/>
            <w:noWrap/>
            <w:vAlign w:val="center"/>
            <w:hideMark/>
          </w:tcPr>
          <w:p w14:paraId="099052C3" w14:textId="77777777" w:rsidR="00550645" w:rsidRPr="007F2E55" w:rsidRDefault="00550645" w:rsidP="00F729E5">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Range (Mean)</w:t>
            </w:r>
          </w:p>
        </w:tc>
        <w:tc>
          <w:tcPr>
            <w:tcW w:w="601" w:type="pct"/>
            <w:tcBorders>
              <w:top w:val="single" w:sz="4" w:space="0" w:color="auto"/>
              <w:bottom w:val="single" w:sz="4" w:space="0" w:color="auto"/>
            </w:tcBorders>
            <w:shd w:val="clear" w:color="auto" w:fill="auto"/>
            <w:noWrap/>
            <w:vAlign w:val="center"/>
            <w:hideMark/>
          </w:tcPr>
          <w:p w14:paraId="00C3C9F3" w14:textId="77777777" w:rsidR="00550645" w:rsidRPr="007F2E55" w:rsidRDefault="00550645" w:rsidP="00F729E5">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Class</w:t>
            </w:r>
          </w:p>
        </w:tc>
        <w:tc>
          <w:tcPr>
            <w:tcW w:w="673" w:type="pct"/>
            <w:tcBorders>
              <w:top w:val="single" w:sz="4" w:space="0" w:color="auto"/>
              <w:bottom w:val="single" w:sz="4" w:space="0" w:color="auto"/>
            </w:tcBorders>
            <w:shd w:val="clear" w:color="auto" w:fill="auto"/>
            <w:noWrap/>
            <w:vAlign w:val="center"/>
            <w:hideMark/>
          </w:tcPr>
          <w:p w14:paraId="72273136" w14:textId="77777777" w:rsidR="00550645" w:rsidRPr="007F2E55" w:rsidRDefault="00550645" w:rsidP="00F729E5">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Range (Mean)</w:t>
            </w:r>
          </w:p>
        </w:tc>
        <w:tc>
          <w:tcPr>
            <w:tcW w:w="601" w:type="pct"/>
            <w:tcBorders>
              <w:top w:val="single" w:sz="4" w:space="0" w:color="auto"/>
              <w:bottom w:val="single" w:sz="4" w:space="0" w:color="auto"/>
            </w:tcBorders>
            <w:shd w:val="clear" w:color="auto" w:fill="auto"/>
            <w:noWrap/>
            <w:vAlign w:val="center"/>
            <w:hideMark/>
          </w:tcPr>
          <w:p w14:paraId="6497DED3" w14:textId="77777777" w:rsidR="00550645" w:rsidRPr="007F2E55" w:rsidRDefault="00550645" w:rsidP="00F729E5">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Class</w:t>
            </w:r>
          </w:p>
        </w:tc>
        <w:tc>
          <w:tcPr>
            <w:tcW w:w="713" w:type="pct"/>
            <w:tcBorders>
              <w:top w:val="single" w:sz="4" w:space="0" w:color="auto"/>
              <w:bottom w:val="single" w:sz="4" w:space="0" w:color="auto"/>
            </w:tcBorders>
            <w:shd w:val="clear" w:color="auto" w:fill="auto"/>
            <w:noWrap/>
            <w:vAlign w:val="center"/>
            <w:hideMark/>
          </w:tcPr>
          <w:p w14:paraId="314C33EC" w14:textId="77777777" w:rsidR="00550645" w:rsidRPr="007F2E55" w:rsidRDefault="00550645" w:rsidP="00F729E5">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Range (Mean)</w:t>
            </w:r>
          </w:p>
        </w:tc>
        <w:tc>
          <w:tcPr>
            <w:tcW w:w="693" w:type="pct"/>
            <w:tcBorders>
              <w:top w:val="single" w:sz="4" w:space="0" w:color="auto"/>
              <w:bottom w:val="single" w:sz="4" w:space="0" w:color="auto"/>
            </w:tcBorders>
            <w:shd w:val="clear" w:color="auto" w:fill="auto"/>
            <w:noWrap/>
            <w:vAlign w:val="center"/>
            <w:hideMark/>
          </w:tcPr>
          <w:p w14:paraId="5370B475" w14:textId="77777777" w:rsidR="00550645" w:rsidRPr="007F2E55" w:rsidRDefault="00550645" w:rsidP="00F729E5">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Class</w:t>
            </w:r>
          </w:p>
        </w:tc>
      </w:tr>
      <w:tr w:rsidR="00550645" w:rsidRPr="007F2E55" w14:paraId="60535583" w14:textId="77777777" w:rsidTr="00550645">
        <w:trPr>
          <w:trHeight w:val="207"/>
        </w:trPr>
        <w:tc>
          <w:tcPr>
            <w:tcW w:w="1087" w:type="pct"/>
            <w:tcBorders>
              <w:top w:val="single" w:sz="4" w:space="0" w:color="auto"/>
            </w:tcBorders>
            <w:shd w:val="clear" w:color="auto" w:fill="auto"/>
            <w:noWrap/>
            <w:vAlign w:val="bottom"/>
            <w:hideMark/>
          </w:tcPr>
          <w:p w14:paraId="7D97DE0D" w14:textId="77777777" w:rsidR="00550645" w:rsidRPr="007F2E55" w:rsidRDefault="00550645" w:rsidP="00F729E5">
            <w:pPr>
              <w:spacing w:line="480" w:lineRule="auto"/>
              <w:jc w:val="left"/>
              <w:rPr>
                <w:rFonts w:eastAsia="Times New Roman"/>
                <w:color w:val="000000"/>
                <w:sz w:val="22"/>
                <w:szCs w:val="22"/>
                <w:lang w:val="en-US"/>
              </w:rPr>
            </w:pPr>
            <w:r w:rsidRPr="007F2E55">
              <w:rPr>
                <w:rFonts w:eastAsia="Times New Roman"/>
                <w:color w:val="000000"/>
                <w:sz w:val="22"/>
                <w:szCs w:val="22"/>
                <w:lang w:val="en-US"/>
              </w:rPr>
              <w:t>pH</w:t>
            </w:r>
            <w:r>
              <w:rPr>
                <w:rFonts w:eastAsia="Times New Roman"/>
                <w:color w:val="000000"/>
                <w:sz w:val="22"/>
                <w:szCs w:val="22"/>
                <w:lang w:val="en-US"/>
              </w:rPr>
              <w:t xml:space="preserve"> (1:2.5)</w:t>
            </w:r>
          </w:p>
        </w:tc>
        <w:tc>
          <w:tcPr>
            <w:tcW w:w="634" w:type="pct"/>
            <w:tcBorders>
              <w:top w:val="single" w:sz="4" w:space="0" w:color="auto"/>
            </w:tcBorders>
            <w:shd w:val="clear" w:color="auto" w:fill="auto"/>
            <w:noWrap/>
            <w:vAlign w:val="center"/>
            <w:hideMark/>
          </w:tcPr>
          <w:p w14:paraId="462E8119" w14:textId="77777777" w:rsidR="00550645" w:rsidRPr="007F2E55" w:rsidRDefault="00550645" w:rsidP="00F729E5">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4.9</w:t>
            </w:r>
            <w:r>
              <w:rPr>
                <w:rFonts w:eastAsia="Times New Roman"/>
                <w:color w:val="000000"/>
                <w:sz w:val="22"/>
                <w:szCs w:val="22"/>
                <w:lang w:val="en-US"/>
              </w:rPr>
              <w:t xml:space="preserve"> </w:t>
            </w:r>
            <w:r w:rsidRPr="007F2E55">
              <w:rPr>
                <w:rFonts w:eastAsia="Times New Roman"/>
                <w:color w:val="000000"/>
                <w:sz w:val="22"/>
                <w:szCs w:val="22"/>
                <w:lang w:val="en-US"/>
              </w:rPr>
              <w:t>-</w:t>
            </w:r>
            <w:r>
              <w:rPr>
                <w:rFonts w:eastAsia="Times New Roman"/>
                <w:color w:val="000000"/>
                <w:sz w:val="22"/>
                <w:szCs w:val="22"/>
                <w:lang w:val="en-US"/>
              </w:rPr>
              <w:t xml:space="preserve"> </w:t>
            </w:r>
            <w:r w:rsidRPr="007F2E55">
              <w:rPr>
                <w:rFonts w:eastAsia="Times New Roman"/>
                <w:color w:val="000000"/>
                <w:sz w:val="22"/>
                <w:szCs w:val="22"/>
                <w:lang w:val="en-US"/>
              </w:rPr>
              <w:t>6.2 (5.5)</w:t>
            </w:r>
          </w:p>
        </w:tc>
        <w:tc>
          <w:tcPr>
            <w:tcW w:w="601" w:type="pct"/>
            <w:tcBorders>
              <w:top w:val="single" w:sz="4" w:space="0" w:color="auto"/>
            </w:tcBorders>
            <w:shd w:val="clear" w:color="auto" w:fill="auto"/>
            <w:noWrap/>
            <w:vAlign w:val="center"/>
            <w:hideMark/>
          </w:tcPr>
          <w:p w14:paraId="011B76F9" w14:textId="77777777" w:rsidR="00550645" w:rsidRPr="007F2E55" w:rsidRDefault="00550645" w:rsidP="00F729E5">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Strongly acidic</w:t>
            </w:r>
          </w:p>
        </w:tc>
        <w:tc>
          <w:tcPr>
            <w:tcW w:w="673" w:type="pct"/>
            <w:tcBorders>
              <w:top w:val="single" w:sz="4" w:space="0" w:color="auto"/>
            </w:tcBorders>
            <w:shd w:val="clear" w:color="auto" w:fill="auto"/>
            <w:noWrap/>
            <w:vAlign w:val="center"/>
            <w:hideMark/>
          </w:tcPr>
          <w:p w14:paraId="15AFEE99" w14:textId="77777777" w:rsidR="00550645" w:rsidRPr="007F2E55" w:rsidRDefault="00550645" w:rsidP="00F729E5">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4.6</w:t>
            </w:r>
            <w:r>
              <w:rPr>
                <w:rFonts w:eastAsia="Times New Roman"/>
                <w:color w:val="000000"/>
                <w:sz w:val="22"/>
                <w:szCs w:val="22"/>
                <w:lang w:val="en-US"/>
              </w:rPr>
              <w:t xml:space="preserve"> </w:t>
            </w:r>
            <w:r w:rsidRPr="007F2E55">
              <w:rPr>
                <w:rFonts w:eastAsia="Times New Roman"/>
                <w:color w:val="000000"/>
                <w:sz w:val="22"/>
                <w:szCs w:val="22"/>
                <w:lang w:val="en-US"/>
              </w:rPr>
              <w:t>-</w:t>
            </w:r>
            <w:r>
              <w:rPr>
                <w:rFonts w:eastAsia="Times New Roman"/>
                <w:color w:val="000000"/>
                <w:sz w:val="22"/>
                <w:szCs w:val="22"/>
                <w:lang w:val="en-US"/>
              </w:rPr>
              <w:t xml:space="preserve"> </w:t>
            </w:r>
            <w:r w:rsidRPr="007F2E55">
              <w:rPr>
                <w:rFonts w:eastAsia="Times New Roman"/>
                <w:color w:val="000000"/>
                <w:sz w:val="22"/>
                <w:szCs w:val="22"/>
                <w:lang w:val="en-US"/>
              </w:rPr>
              <w:t>5.6 (4.8)</w:t>
            </w:r>
          </w:p>
        </w:tc>
        <w:tc>
          <w:tcPr>
            <w:tcW w:w="601" w:type="pct"/>
            <w:tcBorders>
              <w:top w:val="single" w:sz="4" w:space="0" w:color="auto"/>
            </w:tcBorders>
            <w:shd w:val="clear" w:color="auto" w:fill="auto"/>
            <w:noWrap/>
            <w:vAlign w:val="center"/>
            <w:hideMark/>
          </w:tcPr>
          <w:p w14:paraId="196129A5" w14:textId="77777777" w:rsidR="00550645" w:rsidRPr="007F2E55" w:rsidRDefault="00550645" w:rsidP="00F729E5">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Strongly acidic</w:t>
            </w:r>
          </w:p>
        </w:tc>
        <w:tc>
          <w:tcPr>
            <w:tcW w:w="713" w:type="pct"/>
            <w:tcBorders>
              <w:top w:val="single" w:sz="4" w:space="0" w:color="auto"/>
            </w:tcBorders>
            <w:shd w:val="clear" w:color="auto" w:fill="auto"/>
            <w:noWrap/>
            <w:vAlign w:val="center"/>
            <w:hideMark/>
          </w:tcPr>
          <w:p w14:paraId="3F87578D" w14:textId="77777777" w:rsidR="00550645" w:rsidRPr="007F2E55" w:rsidRDefault="00550645" w:rsidP="00F729E5">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5.3-6.3</w:t>
            </w:r>
          </w:p>
          <w:p w14:paraId="46368BAF" w14:textId="77777777" w:rsidR="00550645" w:rsidRPr="007F2E55" w:rsidRDefault="00550645" w:rsidP="00F729E5">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(5.8)</w:t>
            </w:r>
          </w:p>
        </w:tc>
        <w:tc>
          <w:tcPr>
            <w:tcW w:w="693" w:type="pct"/>
            <w:tcBorders>
              <w:top w:val="single" w:sz="4" w:space="0" w:color="auto"/>
            </w:tcBorders>
            <w:shd w:val="clear" w:color="auto" w:fill="auto"/>
            <w:noWrap/>
            <w:vAlign w:val="center"/>
            <w:hideMark/>
          </w:tcPr>
          <w:p w14:paraId="3599976F" w14:textId="77777777" w:rsidR="00550645" w:rsidRPr="007F2E55" w:rsidRDefault="00550645" w:rsidP="00F729E5">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Moder</w:t>
            </w:r>
            <w:r>
              <w:rPr>
                <w:rFonts w:eastAsia="Times New Roman"/>
                <w:color w:val="000000"/>
                <w:sz w:val="22"/>
                <w:szCs w:val="22"/>
                <w:lang w:val="en-US"/>
              </w:rPr>
              <w:t>a</w:t>
            </w:r>
            <w:r w:rsidRPr="007F2E55">
              <w:rPr>
                <w:rFonts w:eastAsia="Times New Roman"/>
                <w:color w:val="000000"/>
                <w:sz w:val="22"/>
                <w:szCs w:val="22"/>
                <w:lang w:val="en-US"/>
              </w:rPr>
              <w:t>te</w:t>
            </w:r>
            <w:r>
              <w:rPr>
                <w:rFonts w:eastAsia="Times New Roman"/>
                <w:color w:val="000000"/>
                <w:sz w:val="22"/>
                <w:szCs w:val="22"/>
                <w:lang w:val="en-US"/>
              </w:rPr>
              <w:t>ly</w:t>
            </w:r>
            <w:r w:rsidRPr="007F2E55">
              <w:rPr>
                <w:rFonts w:eastAsia="Times New Roman"/>
                <w:color w:val="000000"/>
                <w:sz w:val="22"/>
                <w:szCs w:val="22"/>
                <w:lang w:val="en-US"/>
              </w:rPr>
              <w:t xml:space="preserve"> acid</w:t>
            </w:r>
            <w:r>
              <w:rPr>
                <w:rFonts w:eastAsia="Times New Roman"/>
                <w:color w:val="000000"/>
                <w:sz w:val="22"/>
                <w:szCs w:val="22"/>
                <w:lang w:val="en-US"/>
              </w:rPr>
              <w:t>ic</w:t>
            </w:r>
          </w:p>
        </w:tc>
      </w:tr>
      <w:tr w:rsidR="00550645" w:rsidRPr="007F2E55" w14:paraId="1112E1C1" w14:textId="77777777" w:rsidTr="00550645">
        <w:trPr>
          <w:trHeight w:val="207"/>
        </w:trPr>
        <w:tc>
          <w:tcPr>
            <w:tcW w:w="1087" w:type="pct"/>
            <w:tcBorders>
              <w:top w:val="nil"/>
            </w:tcBorders>
            <w:shd w:val="clear" w:color="auto" w:fill="auto"/>
            <w:noWrap/>
            <w:vAlign w:val="bottom"/>
          </w:tcPr>
          <w:p w14:paraId="78047AC6" w14:textId="77777777" w:rsidR="00550645" w:rsidRPr="00C925C9" w:rsidRDefault="00550645" w:rsidP="00F729E5">
            <w:pPr>
              <w:spacing w:line="480" w:lineRule="auto"/>
              <w:jc w:val="left"/>
              <w:rPr>
                <w:rFonts w:eastAsia="Times New Roman"/>
                <w:color w:val="000000"/>
                <w:sz w:val="22"/>
                <w:szCs w:val="22"/>
                <w:lang w:val="en-US"/>
              </w:rPr>
            </w:pPr>
            <w:r w:rsidRPr="00C925C9">
              <w:rPr>
                <w:rFonts w:eastAsia="Times New Roman"/>
                <w:color w:val="000000"/>
                <w:sz w:val="22"/>
                <w:szCs w:val="22"/>
                <w:lang w:val="en-US"/>
              </w:rPr>
              <w:t xml:space="preserve">Organic matter </w:t>
            </w:r>
          </w:p>
          <w:p w14:paraId="5EE6E541" w14:textId="77777777" w:rsidR="00550645" w:rsidRPr="007F2E55" w:rsidRDefault="00550645" w:rsidP="00F729E5">
            <w:pPr>
              <w:spacing w:line="480" w:lineRule="auto"/>
              <w:jc w:val="left"/>
              <w:rPr>
                <w:rFonts w:eastAsia="Times New Roman"/>
                <w:color w:val="000000"/>
                <w:sz w:val="22"/>
                <w:szCs w:val="22"/>
                <w:lang w:val="en-US"/>
              </w:rPr>
            </w:pPr>
            <w:r w:rsidRPr="00C925C9">
              <w:rPr>
                <w:rFonts w:eastAsia="Times New Roman"/>
                <w:color w:val="000000"/>
                <w:sz w:val="22"/>
                <w:szCs w:val="22"/>
                <w:lang w:val="en-US"/>
              </w:rPr>
              <w:t>(%)</w:t>
            </w:r>
          </w:p>
        </w:tc>
        <w:tc>
          <w:tcPr>
            <w:tcW w:w="634" w:type="pct"/>
            <w:tcBorders>
              <w:top w:val="nil"/>
            </w:tcBorders>
            <w:shd w:val="clear" w:color="auto" w:fill="auto"/>
            <w:noWrap/>
            <w:vAlign w:val="center"/>
          </w:tcPr>
          <w:p w14:paraId="5AF5DB08" w14:textId="77777777" w:rsidR="00550645" w:rsidRPr="00AF1E90" w:rsidRDefault="00550645" w:rsidP="00F729E5">
            <w:pPr>
              <w:spacing w:line="480" w:lineRule="auto"/>
              <w:jc w:val="center"/>
              <w:rPr>
                <w:rFonts w:eastAsia="Times New Roman"/>
                <w:color w:val="000000"/>
                <w:sz w:val="22"/>
                <w:szCs w:val="22"/>
                <w:lang w:val="en-US"/>
              </w:rPr>
            </w:pPr>
            <w:r w:rsidRPr="00AF1E90">
              <w:rPr>
                <w:rFonts w:eastAsia="Times New Roman"/>
                <w:color w:val="000000"/>
                <w:sz w:val="22"/>
                <w:szCs w:val="22"/>
                <w:lang w:val="en-US"/>
              </w:rPr>
              <w:t>1.0</w:t>
            </w:r>
            <w:r>
              <w:rPr>
                <w:rFonts w:eastAsia="Times New Roman"/>
                <w:color w:val="000000"/>
                <w:sz w:val="22"/>
                <w:szCs w:val="22"/>
                <w:lang w:val="en-US"/>
              </w:rPr>
              <w:t xml:space="preserve"> </w:t>
            </w:r>
            <w:r w:rsidRPr="00AF1E90">
              <w:rPr>
                <w:rFonts w:eastAsia="Times New Roman"/>
                <w:color w:val="000000"/>
                <w:sz w:val="22"/>
                <w:szCs w:val="22"/>
                <w:lang w:val="en-US"/>
              </w:rPr>
              <w:t>-</w:t>
            </w:r>
            <w:r>
              <w:rPr>
                <w:rFonts w:eastAsia="Times New Roman"/>
                <w:color w:val="000000"/>
                <w:sz w:val="22"/>
                <w:szCs w:val="22"/>
                <w:lang w:val="en-US"/>
              </w:rPr>
              <w:t xml:space="preserve"> </w:t>
            </w:r>
            <w:r w:rsidRPr="00AF1E90">
              <w:rPr>
                <w:rFonts w:eastAsia="Times New Roman"/>
                <w:color w:val="000000"/>
                <w:sz w:val="22"/>
                <w:szCs w:val="22"/>
                <w:lang w:val="en-US"/>
              </w:rPr>
              <w:t>4.6 (2.6)</w:t>
            </w:r>
          </w:p>
        </w:tc>
        <w:tc>
          <w:tcPr>
            <w:tcW w:w="601" w:type="pct"/>
            <w:tcBorders>
              <w:top w:val="nil"/>
            </w:tcBorders>
            <w:shd w:val="clear" w:color="auto" w:fill="auto"/>
            <w:noWrap/>
            <w:vAlign w:val="center"/>
          </w:tcPr>
          <w:p w14:paraId="24E0BBBE" w14:textId="77777777" w:rsidR="00550645" w:rsidRPr="007F2E55" w:rsidRDefault="00550645" w:rsidP="00F729E5">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Medium</w:t>
            </w:r>
            <w:r>
              <w:rPr>
                <w:rFonts w:eastAsia="Times New Roman"/>
                <w:color w:val="000000"/>
                <w:sz w:val="22"/>
                <w:szCs w:val="22"/>
                <w:lang w:val="en-US"/>
              </w:rPr>
              <w:t xml:space="preserve"> </w:t>
            </w:r>
          </w:p>
        </w:tc>
        <w:tc>
          <w:tcPr>
            <w:tcW w:w="673" w:type="pct"/>
            <w:tcBorders>
              <w:top w:val="nil"/>
            </w:tcBorders>
            <w:shd w:val="clear" w:color="auto" w:fill="auto"/>
            <w:noWrap/>
            <w:vAlign w:val="center"/>
          </w:tcPr>
          <w:p w14:paraId="5C8F28D6" w14:textId="77777777" w:rsidR="00550645" w:rsidRPr="007F2E55" w:rsidRDefault="00550645" w:rsidP="00F729E5">
            <w:pPr>
              <w:spacing w:line="480" w:lineRule="auto"/>
              <w:jc w:val="center"/>
              <w:rPr>
                <w:rFonts w:eastAsia="Times New Roman"/>
                <w:color w:val="000000"/>
                <w:sz w:val="22"/>
                <w:szCs w:val="22"/>
                <w:lang w:val="en-US"/>
              </w:rPr>
            </w:pPr>
            <w:r w:rsidRPr="00C925C9">
              <w:rPr>
                <w:rFonts w:eastAsia="Times New Roman"/>
                <w:color w:val="000000"/>
                <w:sz w:val="22"/>
                <w:szCs w:val="22"/>
                <w:lang w:val="en-US"/>
              </w:rPr>
              <w:t>0.14</w:t>
            </w:r>
            <w:r>
              <w:rPr>
                <w:rFonts w:eastAsia="Times New Roman"/>
                <w:color w:val="000000"/>
                <w:sz w:val="22"/>
                <w:szCs w:val="22"/>
                <w:lang w:val="en-US"/>
              </w:rPr>
              <w:t xml:space="preserve"> </w:t>
            </w:r>
            <w:r w:rsidRPr="00C925C9">
              <w:rPr>
                <w:rFonts w:eastAsia="Times New Roman"/>
                <w:color w:val="000000"/>
                <w:sz w:val="22"/>
                <w:szCs w:val="22"/>
                <w:lang w:val="en-US"/>
              </w:rPr>
              <w:t>-</w:t>
            </w:r>
            <w:r>
              <w:rPr>
                <w:rFonts w:eastAsia="Times New Roman"/>
                <w:color w:val="000000"/>
                <w:sz w:val="22"/>
                <w:szCs w:val="22"/>
                <w:lang w:val="en-US"/>
              </w:rPr>
              <w:t xml:space="preserve"> </w:t>
            </w:r>
            <w:r w:rsidRPr="00C925C9">
              <w:rPr>
                <w:rFonts w:eastAsia="Times New Roman"/>
                <w:color w:val="000000"/>
                <w:sz w:val="22"/>
                <w:szCs w:val="22"/>
                <w:lang w:val="en-US"/>
              </w:rPr>
              <w:t>1.9 (0.7)</w:t>
            </w:r>
          </w:p>
        </w:tc>
        <w:tc>
          <w:tcPr>
            <w:tcW w:w="601" w:type="pct"/>
            <w:tcBorders>
              <w:top w:val="nil"/>
            </w:tcBorders>
            <w:shd w:val="clear" w:color="auto" w:fill="auto"/>
            <w:noWrap/>
            <w:vAlign w:val="center"/>
          </w:tcPr>
          <w:p w14:paraId="7B1E7826" w14:textId="77777777" w:rsidR="00550645" w:rsidRPr="007F2E55" w:rsidRDefault="00550645" w:rsidP="00F729E5">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Very Low</w:t>
            </w:r>
          </w:p>
        </w:tc>
        <w:tc>
          <w:tcPr>
            <w:tcW w:w="713" w:type="pct"/>
            <w:tcBorders>
              <w:top w:val="nil"/>
            </w:tcBorders>
            <w:shd w:val="clear" w:color="auto" w:fill="auto"/>
            <w:noWrap/>
            <w:vAlign w:val="center"/>
          </w:tcPr>
          <w:p w14:paraId="5AF444E9" w14:textId="77777777" w:rsidR="00550645" w:rsidRPr="007F2E55" w:rsidRDefault="00550645" w:rsidP="00F729E5">
            <w:pPr>
              <w:spacing w:line="480" w:lineRule="auto"/>
              <w:jc w:val="center"/>
              <w:rPr>
                <w:rFonts w:eastAsia="Times New Roman"/>
                <w:sz w:val="22"/>
                <w:szCs w:val="22"/>
                <w:lang w:val="en-US"/>
              </w:rPr>
            </w:pPr>
            <w:r w:rsidRPr="007F2E55">
              <w:rPr>
                <w:rFonts w:eastAsia="Times New Roman"/>
                <w:color w:val="000000"/>
                <w:sz w:val="22"/>
                <w:szCs w:val="22"/>
                <w:lang w:val="en-US"/>
              </w:rPr>
              <w:t>0.82-4.7 (2.19)</w:t>
            </w:r>
          </w:p>
        </w:tc>
        <w:tc>
          <w:tcPr>
            <w:tcW w:w="693" w:type="pct"/>
            <w:tcBorders>
              <w:top w:val="nil"/>
            </w:tcBorders>
            <w:shd w:val="clear" w:color="auto" w:fill="auto"/>
            <w:noWrap/>
            <w:vAlign w:val="center"/>
          </w:tcPr>
          <w:p w14:paraId="68048944" w14:textId="77777777" w:rsidR="00550645" w:rsidRPr="007F2E55" w:rsidRDefault="00550645" w:rsidP="00F729E5">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Medium</w:t>
            </w:r>
          </w:p>
        </w:tc>
      </w:tr>
      <w:tr w:rsidR="00550645" w:rsidRPr="007F2E55" w14:paraId="3F644B12" w14:textId="77777777" w:rsidTr="00550645">
        <w:trPr>
          <w:trHeight w:val="207"/>
        </w:trPr>
        <w:tc>
          <w:tcPr>
            <w:tcW w:w="1087" w:type="pct"/>
            <w:tcBorders>
              <w:top w:val="nil"/>
            </w:tcBorders>
            <w:shd w:val="clear" w:color="auto" w:fill="auto"/>
            <w:noWrap/>
            <w:vAlign w:val="bottom"/>
          </w:tcPr>
          <w:p w14:paraId="1C6B59BF" w14:textId="77777777" w:rsidR="00550645" w:rsidRPr="0017274E" w:rsidRDefault="00550645" w:rsidP="00F729E5">
            <w:pPr>
              <w:spacing w:line="480" w:lineRule="auto"/>
              <w:jc w:val="left"/>
              <w:rPr>
                <w:rFonts w:eastAsia="Times New Roman"/>
                <w:color w:val="000000"/>
                <w:sz w:val="22"/>
                <w:szCs w:val="22"/>
                <w:lang w:val="en-US"/>
              </w:rPr>
            </w:pPr>
            <w:r w:rsidRPr="0017274E">
              <w:rPr>
                <w:rFonts w:eastAsia="Times New Roman"/>
                <w:color w:val="000000"/>
                <w:sz w:val="22"/>
                <w:szCs w:val="22"/>
                <w:lang w:val="en-US"/>
              </w:rPr>
              <w:t xml:space="preserve">Nitrogen </w:t>
            </w:r>
          </w:p>
          <w:p w14:paraId="5D5EA371" w14:textId="77777777" w:rsidR="00550645" w:rsidRPr="007F2E55" w:rsidRDefault="00550645" w:rsidP="00F729E5">
            <w:pPr>
              <w:spacing w:line="480" w:lineRule="auto"/>
              <w:jc w:val="left"/>
              <w:rPr>
                <w:rFonts w:eastAsia="Times New Roman"/>
                <w:color w:val="000000"/>
                <w:sz w:val="22"/>
                <w:szCs w:val="22"/>
                <w:lang w:val="en-US"/>
              </w:rPr>
            </w:pPr>
            <w:r w:rsidRPr="0017274E">
              <w:rPr>
                <w:rFonts w:eastAsia="Times New Roman"/>
                <w:color w:val="000000"/>
                <w:sz w:val="22"/>
                <w:szCs w:val="22"/>
                <w:lang w:val="en-US"/>
              </w:rPr>
              <w:t>(%)</w:t>
            </w:r>
          </w:p>
        </w:tc>
        <w:tc>
          <w:tcPr>
            <w:tcW w:w="634" w:type="pct"/>
            <w:tcBorders>
              <w:top w:val="nil"/>
            </w:tcBorders>
            <w:shd w:val="clear" w:color="auto" w:fill="auto"/>
            <w:noWrap/>
            <w:vAlign w:val="center"/>
          </w:tcPr>
          <w:p w14:paraId="12B10297" w14:textId="77777777" w:rsidR="00550645" w:rsidRPr="007F2E55" w:rsidRDefault="00550645" w:rsidP="00F729E5">
            <w:pPr>
              <w:spacing w:line="480" w:lineRule="auto"/>
              <w:jc w:val="center"/>
              <w:rPr>
                <w:rFonts w:eastAsia="Times New Roman"/>
                <w:color w:val="000000"/>
                <w:sz w:val="22"/>
                <w:szCs w:val="22"/>
                <w:lang w:val="en-US"/>
              </w:rPr>
            </w:pPr>
            <w:r w:rsidRPr="0017274E">
              <w:rPr>
                <w:rFonts w:eastAsia="Times New Roman"/>
                <w:color w:val="000000"/>
                <w:sz w:val="22"/>
                <w:szCs w:val="22"/>
                <w:lang w:val="en-US"/>
              </w:rPr>
              <w:t>0.005</w:t>
            </w:r>
            <w:r>
              <w:rPr>
                <w:rFonts w:eastAsia="Times New Roman"/>
                <w:color w:val="000000"/>
                <w:sz w:val="22"/>
                <w:szCs w:val="22"/>
                <w:lang w:val="en-US"/>
              </w:rPr>
              <w:t xml:space="preserve"> </w:t>
            </w:r>
            <w:r w:rsidRPr="0017274E">
              <w:rPr>
                <w:rFonts w:eastAsia="Times New Roman"/>
                <w:color w:val="000000"/>
                <w:sz w:val="22"/>
                <w:szCs w:val="22"/>
                <w:lang w:val="en-US"/>
              </w:rPr>
              <w:t>-</w:t>
            </w:r>
            <w:r>
              <w:rPr>
                <w:rFonts w:eastAsia="Times New Roman"/>
                <w:color w:val="000000"/>
                <w:sz w:val="22"/>
                <w:szCs w:val="22"/>
                <w:lang w:val="en-US"/>
              </w:rPr>
              <w:t xml:space="preserve"> </w:t>
            </w:r>
            <w:r w:rsidRPr="0017274E">
              <w:rPr>
                <w:rFonts w:eastAsia="Times New Roman"/>
                <w:color w:val="000000"/>
                <w:sz w:val="22"/>
                <w:szCs w:val="22"/>
                <w:lang w:val="en-US"/>
              </w:rPr>
              <w:t>0.2 (0.1)</w:t>
            </w:r>
          </w:p>
        </w:tc>
        <w:tc>
          <w:tcPr>
            <w:tcW w:w="601" w:type="pct"/>
            <w:tcBorders>
              <w:top w:val="nil"/>
            </w:tcBorders>
            <w:shd w:val="clear" w:color="auto" w:fill="auto"/>
            <w:noWrap/>
            <w:vAlign w:val="center"/>
          </w:tcPr>
          <w:p w14:paraId="2BBD1AD9" w14:textId="77777777" w:rsidR="00550645" w:rsidRPr="007F2E55" w:rsidRDefault="00550645" w:rsidP="00F729E5">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Low</w:t>
            </w:r>
          </w:p>
        </w:tc>
        <w:tc>
          <w:tcPr>
            <w:tcW w:w="673" w:type="pct"/>
            <w:tcBorders>
              <w:top w:val="nil"/>
            </w:tcBorders>
            <w:shd w:val="clear" w:color="auto" w:fill="auto"/>
            <w:noWrap/>
            <w:vAlign w:val="center"/>
          </w:tcPr>
          <w:p w14:paraId="10BBAEF5" w14:textId="77777777" w:rsidR="00550645" w:rsidRPr="007F2E55" w:rsidRDefault="00550645" w:rsidP="00F729E5">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0.04</w:t>
            </w:r>
            <w:r>
              <w:rPr>
                <w:rFonts w:eastAsia="Times New Roman"/>
                <w:color w:val="000000"/>
                <w:sz w:val="22"/>
                <w:szCs w:val="22"/>
                <w:lang w:val="en-US"/>
              </w:rPr>
              <w:t xml:space="preserve"> </w:t>
            </w:r>
            <w:r w:rsidRPr="007F2E55">
              <w:rPr>
                <w:rFonts w:eastAsia="Times New Roman"/>
                <w:color w:val="000000"/>
                <w:sz w:val="22"/>
                <w:szCs w:val="22"/>
                <w:lang w:val="en-US"/>
              </w:rPr>
              <w:t>-</w:t>
            </w:r>
            <w:r>
              <w:rPr>
                <w:rFonts w:eastAsia="Times New Roman"/>
                <w:color w:val="000000"/>
                <w:sz w:val="22"/>
                <w:szCs w:val="22"/>
                <w:lang w:val="en-US"/>
              </w:rPr>
              <w:t xml:space="preserve"> </w:t>
            </w:r>
            <w:r w:rsidRPr="007F2E55">
              <w:rPr>
                <w:rFonts w:eastAsia="Times New Roman"/>
                <w:color w:val="000000"/>
                <w:sz w:val="22"/>
                <w:szCs w:val="22"/>
                <w:lang w:val="en-US"/>
              </w:rPr>
              <w:t>0.14 (0.07)</w:t>
            </w:r>
          </w:p>
        </w:tc>
        <w:tc>
          <w:tcPr>
            <w:tcW w:w="601" w:type="pct"/>
            <w:tcBorders>
              <w:top w:val="nil"/>
            </w:tcBorders>
            <w:shd w:val="clear" w:color="auto" w:fill="auto"/>
            <w:noWrap/>
            <w:vAlign w:val="center"/>
          </w:tcPr>
          <w:p w14:paraId="0B33A25B" w14:textId="77777777" w:rsidR="00550645" w:rsidRPr="007F2E55" w:rsidRDefault="00550645" w:rsidP="00F729E5">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Low</w:t>
            </w:r>
          </w:p>
        </w:tc>
        <w:tc>
          <w:tcPr>
            <w:tcW w:w="713" w:type="pct"/>
            <w:tcBorders>
              <w:top w:val="nil"/>
            </w:tcBorders>
            <w:shd w:val="clear" w:color="auto" w:fill="auto"/>
            <w:noWrap/>
            <w:vAlign w:val="center"/>
          </w:tcPr>
          <w:p w14:paraId="56E83D1F" w14:textId="77777777" w:rsidR="00550645" w:rsidRPr="007F2E55" w:rsidRDefault="00550645" w:rsidP="00F729E5">
            <w:pPr>
              <w:spacing w:line="480" w:lineRule="auto"/>
              <w:jc w:val="center"/>
              <w:rPr>
                <w:rFonts w:eastAsia="Times New Roman"/>
                <w:sz w:val="22"/>
                <w:szCs w:val="22"/>
                <w:lang w:val="en-US"/>
              </w:rPr>
            </w:pPr>
            <w:r w:rsidRPr="007F2E55">
              <w:rPr>
                <w:rFonts w:eastAsia="Times New Roman"/>
                <w:color w:val="000000"/>
                <w:sz w:val="22"/>
                <w:szCs w:val="22"/>
                <w:lang w:val="en-US"/>
              </w:rPr>
              <w:t>0.077-0.20 (0.11)</w:t>
            </w:r>
          </w:p>
        </w:tc>
        <w:tc>
          <w:tcPr>
            <w:tcW w:w="693" w:type="pct"/>
            <w:tcBorders>
              <w:top w:val="nil"/>
            </w:tcBorders>
            <w:shd w:val="clear" w:color="auto" w:fill="auto"/>
            <w:noWrap/>
            <w:vAlign w:val="center"/>
          </w:tcPr>
          <w:p w14:paraId="267DB3B7" w14:textId="77777777" w:rsidR="00550645" w:rsidRPr="007F2E55" w:rsidRDefault="00550645" w:rsidP="00F729E5">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Low</w:t>
            </w:r>
          </w:p>
        </w:tc>
      </w:tr>
      <w:tr w:rsidR="00550645" w:rsidRPr="007F2E55" w14:paraId="0E4A8F33" w14:textId="77777777" w:rsidTr="00550645">
        <w:trPr>
          <w:trHeight w:val="207"/>
        </w:trPr>
        <w:tc>
          <w:tcPr>
            <w:tcW w:w="1087" w:type="pct"/>
            <w:tcBorders>
              <w:top w:val="nil"/>
            </w:tcBorders>
            <w:shd w:val="clear" w:color="auto" w:fill="auto"/>
            <w:noWrap/>
            <w:vAlign w:val="bottom"/>
          </w:tcPr>
          <w:p w14:paraId="05A0D858" w14:textId="77777777" w:rsidR="00550645" w:rsidRPr="007F2E55" w:rsidRDefault="00550645" w:rsidP="00F729E5">
            <w:pPr>
              <w:spacing w:line="480" w:lineRule="auto"/>
              <w:jc w:val="left"/>
              <w:rPr>
                <w:rFonts w:eastAsia="Times New Roman"/>
                <w:color w:val="000000"/>
                <w:sz w:val="22"/>
                <w:szCs w:val="22"/>
                <w:lang w:val="en-US"/>
              </w:rPr>
            </w:pPr>
            <w:r w:rsidRPr="007F2E55">
              <w:rPr>
                <w:rFonts w:eastAsia="Times New Roman"/>
                <w:color w:val="000000"/>
                <w:sz w:val="22"/>
                <w:szCs w:val="22"/>
                <w:lang w:val="en-US"/>
              </w:rPr>
              <w:t xml:space="preserve">Extractible P </w:t>
            </w:r>
          </w:p>
          <w:p w14:paraId="0698638A" w14:textId="77777777" w:rsidR="00550645" w:rsidRPr="007F2E55" w:rsidRDefault="00550645" w:rsidP="00F729E5">
            <w:pPr>
              <w:spacing w:line="480" w:lineRule="auto"/>
              <w:jc w:val="left"/>
              <w:rPr>
                <w:rFonts w:eastAsia="Times New Roman"/>
                <w:color w:val="000000"/>
                <w:sz w:val="22"/>
                <w:szCs w:val="22"/>
                <w:lang w:val="en-US"/>
              </w:rPr>
            </w:pPr>
            <w:r w:rsidRPr="007F2E55">
              <w:rPr>
                <w:rFonts w:eastAsia="Times New Roman"/>
                <w:color w:val="000000"/>
                <w:sz w:val="22"/>
                <w:szCs w:val="22"/>
                <w:lang w:val="en-US"/>
              </w:rPr>
              <w:t>(mg kg</w:t>
            </w:r>
            <w:r w:rsidRPr="002D33A6">
              <w:rPr>
                <w:rFonts w:eastAsia="Times New Roman"/>
                <w:color w:val="000000"/>
                <w:sz w:val="22"/>
                <w:szCs w:val="22"/>
                <w:vertAlign w:val="superscript"/>
                <w:lang w:val="en-US"/>
              </w:rPr>
              <w:t>-1</w:t>
            </w:r>
            <w:r w:rsidRPr="007F2E55">
              <w:rPr>
                <w:rFonts w:eastAsia="Times New Roman"/>
                <w:color w:val="000000"/>
                <w:sz w:val="22"/>
                <w:szCs w:val="22"/>
                <w:lang w:val="en-US"/>
              </w:rPr>
              <w:t>)</w:t>
            </w:r>
          </w:p>
        </w:tc>
        <w:tc>
          <w:tcPr>
            <w:tcW w:w="634" w:type="pct"/>
            <w:tcBorders>
              <w:top w:val="nil"/>
            </w:tcBorders>
            <w:shd w:val="clear" w:color="auto" w:fill="auto"/>
            <w:noWrap/>
            <w:vAlign w:val="center"/>
          </w:tcPr>
          <w:p w14:paraId="1F2F681F" w14:textId="77777777" w:rsidR="00550645" w:rsidRPr="007F2E55" w:rsidRDefault="00550645" w:rsidP="00F729E5">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0.7</w:t>
            </w:r>
            <w:r>
              <w:rPr>
                <w:rFonts w:eastAsia="Times New Roman"/>
                <w:color w:val="000000"/>
                <w:sz w:val="22"/>
                <w:szCs w:val="22"/>
                <w:lang w:val="en-US"/>
              </w:rPr>
              <w:t xml:space="preserve"> </w:t>
            </w:r>
            <w:r w:rsidRPr="007F2E55">
              <w:rPr>
                <w:rFonts w:eastAsia="Times New Roman"/>
                <w:color w:val="000000"/>
                <w:sz w:val="22"/>
                <w:szCs w:val="22"/>
                <w:lang w:val="en-US"/>
              </w:rPr>
              <w:t>-</w:t>
            </w:r>
            <w:r>
              <w:rPr>
                <w:rFonts w:eastAsia="Times New Roman"/>
                <w:color w:val="000000"/>
                <w:sz w:val="22"/>
                <w:szCs w:val="22"/>
                <w:lang w:val="en-US"/>
              </w:rPr>
              <w:t xml:space="preserve"> </w:t>
            </w:r>
            <w:r w:rsidRPr="007F2E55">
              <w:rPr>
                <w:rFonts w:eastAsia="Times New Roman"/>
                <w:color w:val="000000"/>
                <w:sz w:val="22"/>
                <w:szCs w:val="22"/>
                <w:lang w:val="en-US"/>
              </w:rPr>
              <w:t>8.6 (1.8)</w:t>
            </w:r>
          </w:p>
        </w:tc>
        <w:tc>
          <w:tcPr>
            <w:tcW w:w="601" w:type="pct"/>
            <w:tcBorders>
              <w:top w:val="nil"/>
            </w:tcBorders>
            <w:shd w:val="clear" w:color="auto" w:fill="auto"/>
            <w:noWrap/>
            <w:vAlign w:val="center"/>
          </w:tcPr>
          <w:p w14:paraId="78BA2F92" w14:textId="77777777" w:rsidR="00550645" w:rsidRPr="007F2E55" w:rsidRDefault="00550645" w:rsidP="00F729E5">
            <w:pPr>
              <w:spacing w:line="480" w:lineRule="auto"/>
              <w:jc w:val="center"/>
              <w:rPr>
                <w:rFonts w:eastAsia="Times New Roman"/>
                <w:color w:val="000000"/>
                <w:sz w:val="22"/>
                <w:szCs w:val="22"/>
                <w:lang w:val="en-US"/>
              </w:rPr>
            </w:pPr>
            <w:r>
              <w:rPr>
                <w:rFonts w:eastAsia="Times New Roman"/>
                <w:color w:val="000000"/>
                <w:sz w:val="22"/>
                <w:szCs w:val="22"/>
                <w:lang w:val="en-US"/>
              </w:rPr>
              <w:t>L</w:t>
            </w:r>
            <w:r w:rsidRPr="007F2E55">
              <w:rPr>
                <w:rFonts w:eastAsia="Times New Roman"/>
                <w:color w:val="000000"/>
                <w:sz w:val="22"/>
                <w:szCs w:val="22"/>
                <w:lang w:val="en-US"/>
              </w:rPr>
              <w:t>ow</w:t>
            </w:r>
          </w:p>
        </w:tc>
        <w:tc>
          <w:tcPr>
            <w:tcW w:w="673" w:type="pct"/>
            <w:tcBorders>
              <w:top w:val="nil"/>
            </w:tcBorders>
            <w:shd w:val="clear" w:color="auto" w:fill="auto"/>
            <w:noWrap/>
            <w:vAlign w:val="center"/>
          </w:tcPr>
          <w:p w14:paraId="19BFEABA" w14:textId="77777777" w:rsidR="00550645" w:rsidRPr="007F2E55" w:rsidRDefault="00550645" w:rsidP="00F729E5">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0.61</w:t>
            </w:r>
            <w:r>
              <w:rPr>
                <w:rFonts w:eastAsia="Times New Roman"/>
                <w:color w:val="000000"/>
                <w:sz w:val="22"/>
                <w:szCs w:val="22"/>
                <w:lang w:val="en-US"/>
              </w:rPr>
              <w:t xml:space="preserve"> </w:t>
            </w:r>
            <w:r w:rsidRPr="007F2E55">
              <w:rPr>
                <w:rFonts w:eastAsia="Times New Roman"/>
                <w:color w:val="000000"/>
                <w:sz w:val="22"/>
                <w:szCs w:val="22"/>
                <w:lang w:val="en-US"/>
              </w:rPr>
              <w:t>-</w:t>
            </w:r>
            <w:r>
              <w:rPr>
                <w:rFonts w:eastAsia="Times New Roman"/>
                <w:color w:val="000000"/>
                <w:sz w:val="22"/>
                <w:szCs w:val="22"/>
                <w:lang w:val="en-US"/>
              </w:rPr>
              <w:t xml:space="preserve"> </w:t>
            </w:r>
            <w:r w:rsidRPr="007F2E55">
              <w:rPr>
                <w:rFonts w:eastAsia="Times New Roman"/>
                <w:color w:val="000000"/>
                <w:sz w:val="22"/>
                <w:szCs w:val="22"/>
                <w:lang w:val="en-US"/>
              </w:rPr>
              <w:t>38.0 (3.52)</w:t>
            </w:r>
          </w:p>
        </w:tc>
        <w:tc>
          <w:tcPr>
            <w:tcW w:w="601" w:type="pct"/>
            <w:tcBorders>
              <w:top w:val="nil"/>
            </w:tcBorders>
            <w:shd w:val="clear" w:color="auto" w:fill="auto"/>
            <w:noWrap/>
            <w:vAlign w:val="center"/>
          </w:tcPr>
          <w:p w14:paraId="729CB09E" w14:textId="77777777" w:rsidR="00550645" w:rsidRPr="007F2E55" w:rsidRDefault="00550645" w:rsidP="00F729E5">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Very Low</w:t>
            </w:r>
          </w:p>
        </w:tc>
        <w:tc>
          <w:tcPr>
            <w:tcW w:w="713" w:type="pct"/>
            <w:tcBorders>
              <w:top w:val="nil"/>
            </w:tcBorders>
            <w:shd w:val="clear" w:color="auto" w:fill="auto"/>
            <w:noWrap/>
            <w:vAlign w:val="center"/>
          </w:tcPr>
          <w:p w14:paraId="00308F72" w14:textId="77777777" w:rsidR="00550645" w:rsidRPr="007F2E55" w:rsidRDefault="00550645" w:rsidP="00F729E5">
            <w:pPr>
              <w:spacing w:line="480" w:lineRule="auto"/>
              <w:jc w:val="center"/>
              <w:rPr>
                <w:rFonts w:eastAsia="Times New Roman"/>
                <w:sz w:val="22"/>
                <w:szCs w:val="22"/>
                <w:lang w:val="en-US"/>
              </w:rPr>
            </w:pPr>
            <w:r w:rsidRPr="007F2E55">
              <w:rPr>
                <w:rFonts w:eastAsia="Times New Roman"/>
                <w:color w:val="000000"/>
                <w:sz w:val="22"/>
                <w:szCs w:val="22"/>
                <w:lang w:val="en-US"/>
              </w:rPr>
              <w:t>&lt;0.05</w:t>
            </w:r>
          </w:p>
        </w:tc>
        <w:tc>
          <w:tcPr>
            <w:tcW w:w="693" w:type="pct"/>
            <w:tcBorders>
              <w:top w:val="nil"/>
            </w:tcBorders>
            <w:shd w:val="clear" w:color="auto" w:fill="auto"/>
            <w:noWrap/>
            <w:vAlign w:val="center"/>
          </w:tcPr>
          <w:p w14:paraId="61FBA735" w14:textId="77777777" w:rsidR="00550645" w:rsidRPr="007F2E55" w:rsidRDefault="00550645" w:rsidP="00F729E5">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Very Low</w:t>
            </w:r>
          </w:p>
        </w:tc>
      </w:tr>
      <w:tr w:rsidR="00550645" w:rsidRPr="007F2E55" w14:paraId="455B5C2D" w14:textId="77777777" w:rsidTr="00550645">
        <w:trPr>
          <w:trHeight w:val="207"/>
        </w:trPr>
        <w:tc>
          <w:tcPr>
            <w:tcW w:w="1087" w:type="pct"/>
            <w:tcBorders>
              <w:top w:val="nil"/>
            </w:tcBorders>
            <w:shd w:val="clear" w:color="auto" w:fill="auto"/>
            <w:noWrap/>
            <w:vAlign w:val="bottom"/>
            <w:hideMark/>
          </w:tcPr>
          <w:p w14:paraId="5D644B74" w14:textId="77777777" w:rsidR="00550645" w:rsidRPr="007F2E55" w:rsidRDefault="00550645" w:rsidP="00F729E5">
            <w:pPr>
              <w:spacing w:line="480" w:lineRule="auto"/>
              <w:jc w:val="left"/>
              <w:rPr>
                <w:rFonts w:eastAsia="Times New Roman"/>
                <w:color w:val="000000"/>
                <w:sz w:val="22"/>
                <w:szCs w:val="22"/>
                <w:lang w:val="en-US"/>
              </w:rPr>
            </w:pPr>
            <w:r w:rsidRPr="007F2E55">
              <w:rPr>
                <w:rFonts w:eastAsia="Times New Roman"/>
                <w:color w:val="000000"/>
                <w:sz w:val="22"/>
                <w:szCs w:val="22"/>
                <w:lang w:val="en-US"/>
              </w:rPr>
              <w:t>Exchangeable K (cmol</w:t>
            </w:r>
            <w:r w:rsidRPr="002D33A6">
              <w:rPr>
                <w:rFonts w:eastAsia="Times New Roman"/>
                <w:color w:val="000000"/>
                <w:sz w:val="22"/>
                <w:szCs w:val="22"/>
                <w:vertAlign w:val="subscript"/>
                <w:lang w:val="en-US"/>
              </w:rPr>
              <w:t>c</w:t>
            </w:r>
            <w:r w:rsidRPr="007F2E55">
              <w:rPr>
                <w:rFonts w:eastAsia="Times New Roman"/>
                <w:color w:val="000000"/>
                <w:sz w:val="22"/>
                <w:szCs w:val="22"/>
                <w:lang w:val="en-US"/>
              </w:rPr>
              <w:t xml:space="preserve"> kg</w:t>
            </w:r>
            <w:r w:rsidRPr="002D33A6">
              <w:rPr>
                <w:rFonts w:eastAsia="Times New Roman"/>
                <w:color w:val="000000"/>
                <w:sz w:val="22"/>
                <w:szCs w:val="22"/>
                <w:vertAlign w:val="superscript"/>
                <w:lang w:val="en-US"/>
              </w:rPr>
              <w:t>-1</w:t>
            </w:r>
            <w:r w:rsidRPr="007F2E55">
              <w:rPr>
                <w:rFonts w:eastAsia="Times New Roman"/>
                <w:color w:val="000000"/>
                <w:sz w:val="22"/>
                <w:szCs w:val="22"/>
                <w:lang w:val="en-US"/>
              </w:rPr>
              <w:t>)</w:t>
            </w:r>
          </w:p>
        </w:tc>
        <w:tc>
          <w:tcPr>
            <w:tcW w:w="634" w:type="pct"/>
            <w:tcBorders>
              <w:top w:val="nil"/>
            </w:tcBorders>
            <w:shd w:val="clear" w:color="auto" w:fill="auto"/>
            <w:noWrap/>
            <w:vAlign w:val="center"/>
            <w:hideMark/>
          </w:tcPr>
          <w:p w14:paraId="6BAF7642" w14:textId="77777777" w:rsidR="00550645" w:rsidRPr="007F2E55" w:rsidRDefault="00550645" w:rsidP="00F729E5">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0.04</w:t>
            </w:r>
            <w:r>
              <w:rPr>
                <w:rFonts w:eastAsia="Times New Roman"/>
                <w:color w:val="000000"/>
                <w:sz w:val="22"/>
                <w:szCs w:val="22"/>
                <w:lang w:val="en-US"/>
              </w:rPr>
              <w:t xml:space="preserve"> </w:t>
            </w:r>
            <w:r w:rsidRPr="007F2E55">
              <w:rPr>
                <w:rFonts w:eastAsia="Times New Roman"/>
                <w:color w:val="000000"/>
                <w:sz w:val="22"/>
                <w:szCs w:val="22"/>
                <w:lang w:val="en-US"/>
              </w:rPr>
              <w:t>-</w:t>
            </w:r>
            <w:r>
              <w:rPr>
                <w:rFonts w:eastAsia="Times New Roman"/>
                <w:color w:val="000000"/>
                <w:sz w:val="22"/>
                <w:szCs w:val="22"/>
                <w:lang w:val="en-US"/>
              </w:rPr>
              <w:t xml:space="preserve"> </w:t>
            </w:r>
            <w:r w:rsidRPr="007F2E55">
              <w:rPr>
                <w:rFonts w:eastAsia="Times New Roman"/>
                <w:color w:val="000000"/>
                <w:sz w:val="22"/>
                <w:szCs w:val="22"/>
                <w:lang w:val="en-US"/>
              </w:rPr>
              <w:t>1.0 (0.4)</w:t>
            </w:r>
          </w:p>
        </w:tc>
        <w:tc>
          <w:tcPr>
            <w:tcW w:w="601" w:type="pct"/>
            <w:tcBorders>
              <w:top w:val="nil"/>
            </w:tcBorders>
            <w:shd w:val="clear" w:color="auto" w:fill="auto"/>
            <w:noWrap/>
            <w:vAlign w:val="center"/>
            <w:hideMark/>
          </w:tcPr>
          <w:p w14:paraId="4558A901" w14:textId="77777777" w:rsidR="00550645" w:rsidRPr="007F2E55" w:rsidRDefault="00550645" w:rsidP="00F729E5">
            <w:pPr>
              <w:spacing w:line="480" w:lineRule="auto"/>
              <w:jc w:val="center"/>
              <w:rPr>
                <w:rFonts w:eastAsia="Times New Roman"/>
                <w:color w:val="000000"/>
                <w:sz w:val="22"/>
                <w:szCs w:val="22"/>
                <w:lang w:val="en-US"/>
              </w:rPr>
            </w:pPr>
            <w:r>
              <w:rPr>
                <w:rFonts w:eastAsia="Times New Roman"/>
                <w:color w:val="000000"/>
                <w:sz w:val="22"/>
                <w:szCs w:val="22"/>
                <w:lang w:val="en-US"/>
              </w:rPr>
              <w:t>M</w:t>
            </w:r>
            <w:r w:rsidRPr="007F2E55">
              <w:rPr>
                <w:rFonts w:eastAsia="Times New Roman"/>
                <w:color w:val="000000"/>
                <w:sz w:val="22"/>
                <w:szCs w:val="22"/>
                <w:lang w:val="en-US"/>
              </w:rPr>
              <w:t>edium</w:t>
            </w:r>
          </w:p>
        </w:tc>
        <w:tc>
          <w:tcPr>
            <w:tcW w:w="673" w:type="pct"/>
            <w:tcBorders>
              <w:top w:val="nil"/>
            </w:tcBorders>
            <w:shd w:val="clear" w:color="auto" w:fill="auto"/>
            <w:noWrap/>
            <w:vAlign w:val="center"/>
            <w:hideMark/>
          </w:tcPr>
          <w:p w14:paraId="75585BE9" w14:textId="77777777" w:rsidR="00550645" w:rsidRPr="007F2E55" w:rsidRDefault="00550645" w:rsidP="00F729E5">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0.02</w:t>
            </w:r>
            <w:r>
              <w:rPr>
                <w:rFonts w:eastAsia="Times New Roman"/>
                <w:color w:val="000000"/>
                <w:sz w:val="22"/>
                <w:szCs w:val="22"/>
                <w:lang w:val="en-US"/>
              </w:rPr>
              <w:t xml:space="preserve"> </w:t>
            </w:r>
            <w:r w:rsidRPr="007F2E55">
              <w:rPr>
                <w:rFonts w:eastAsia="Times New Roman"/>
                <w:color w:val="000000"/>
                <w:sz w:val="22"/>
                <w:szCs w:val="22"/>
                <w:lang w:val="en-US"/>
              </w:rPr>
              <w:t>-</w:t>
            </w:r>
            <w:r>
              <w:rPr>
                <w:rFonts w:eastAsia="Times New Roman"/>
                <w:color w:val="000000"/>
                <w:sz w:val="22"/>
                <w:szCs w:val="22"/>
                <w:lang w:val="en-US"/>
              </w:rPr>
              <w:t xml:space="preserve"> </w:t>
            </w:r>
            <w:r w:rsidRPr="007F2E55">
              <w:rPr>
                <w:rFonts w:eastAsia="Times New Roman"/>
                <w:color w:val="000000"/>
                <w:sz w:val="22"/>
                <w:szCs w:val="22"/>
                <w:lang w:val="en-US"/>
              </w:rPr>
              <w:t>0.36 (0.12)</w:t>
            </w:r>
          </w:p>
        </w:tc>
        <w:tc>
          <w:tcPr>
            <w:tcW w:w="601" w:type="pct"/>
            <w:tcBorders>
              <w:top w:val="nil"/>
            </w:tcBorders>
            <w:shd w:val="clear" w:color="auto" w:fill="auto"/>
            <w:noWrap/>
            <w:vAlign w:val="center"/>
            <w:hideMark/>
          </w:tcPr>
          <w:p w14:paraId="59CADD99" w14:textId="77777777" w:rsidR="00550645" w:rsidRPr="007F2E55" w:rsidRDefault="00550645" w:rsidP="00F729E5">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Low</w:t>
            </w:r>
          </w:p>
        </w:tc>
        <w:tc>
          <w:tcPr>
            <w:tcW w:w="713" w:type="pct"/>
            <w:tcBorders>
              <w:top w:val="nil"/>
            </w:tcBorders>
            <w:shd w:val="clear" w:color="auto" w:fill="auto"/>
            <w:noWrap/>
            <w:vAlign w:val="center"/>
            <w:hideMark/>
          </w:tcPr>
          <w:p w14:paraId="56A41C69" w14:textId="77777777" w:rsidR="00550645" w:rsidRPr="007F2E55" w:rsidRDefault="00550645" w:rsidP="00F729E5">
            <w:pPr>
              <w:spacing w:line="480" w:lineRule="auto"/>
              <w:jc w:val="center"/>
              <w:rPr>
                <w:rFonts w:eastAsia="Times New Roman"/>
                <w:color w:val="000000"/>
                <w:sz w:val="22"/>
                <w:szCs w:val="22"/>
                <w:lang w:val="en-US"/>
              </w:rPr>
            </w:pPr>
            <w:r w:rsidRPr="007F2E55">
              <w:rPr>
                <w:rFonts w:eastAsia="Times New Roman"/>
                <w:sz w:val="22"/>
                <w:szCs w:val="22"/>
                <w:lang w:val="en-US"/>
              </w:rPr>
              <w:t>0.054-0.351 (0.19)</w:t>
            </w:r>
          </w:p>
        </w:tc>
        <w:tc>
          <w:tcPr>
            <w:tcW w:w="693" w:type="pct"/>
            <w:tcBorders>
              <w:top w:val="nil"/>
            </w:tcBorders>
            <w:shd w:val="clear" w:color="auto" w:fill="auto"/>
            <w:noWrap/>
            <w:vAlign w:val="center"/>
            <w:hideMark/>
          </w:tcPr>
          <w:p w14:paraId="70E2BC36" w14:textId="77777777" w:rsidR="00550645" w:rsidRPr="007F2E55" w:rsidRDefault="00550645" w:rsidP="00F729E5">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Low</w:t>
            </w:r>
          </w:p>
        </w:tc>
      </w:tr>
      <w:tr w:rsidR="00550645" w:rsidRPr="007F2E55" w14:paraId="1B316C42" w14:textId="77777777" w:rsidTr="00550645">
        <w:trPr>
          <w:trHeight w:val="207"/>
        </w:trPr>
        <w:tc>
          <w:tcPr>
            <w:tcW w:w="1087" w:type="pct"/>
            <w:tcBorders>
              <w:top w:val="nil"/>
            </w:tcBorders>
            <w:shd w:val="clear" w:color="auto" w:fill="auto"/>
            <w:noWrap/>
            <w:vAlign w:val="bottom"/>
          </w:tcPr>
          <w:p w14:paraId="5CEC0E3A" w14:textId="77777777" w:rsidR="00550645" w:rsidRPr="007F2E55" w:rsidRDefault="00550645" w:rsidP="00F729E5">
            <w:pPr>
              <w:spacing w:line="480" w:lineRule="auto"/>
              <w:jc w:val="left"/>
              <w:rPr>
                <w:rFonts w:eastAsia="Times New Roman"/>
                <w:color w:val="000000"/>
                <w:sz w:val="22"/>
                <w:szCs w:val="22"/>
                <w:lang w:val="en-US"/>
              </w:rPr>
            </w:pPr>
            <w:r w:rsidRPr="007F2E55">
              <w:rPr>
                <w:rFonts w:eastAsia="Times New Roman"/>
                <w:color w:val="000000"/>
                <w:sz w:val="22"/>
                <w:szCs w:val="22"/>
                <w:lang w:val="en-US"/>
              </w:rPr>
              <w:t xml:space="preserve">Exchangeable </w:t>
            </w:r>
            <w:r>
              <w:rPr>
                <w:rFonts w:eastAsia="Times New Roman"/>
                <w:color w:val="000000"/>
                <w:sz w:val="22"/>
                <w:szCs w:val="22"/>
                <w:lang w:val="en-US"/>
              </w:rPr>
              <w:t>Ca</w:t>
            </w:r>
            <w:r w:rsidRPr="007F2E55">
              <w:rPr>
                <w:rFonts w:eastAsia="Times New Roman"/>
                <w:color w:val="000000"/>
                <w:sz w:val="22"/>
                <w:szCs w:val="22"/>
                <w:lang w:val="en-US"/>
              </w:rPr>
              <w:t xml:space="preserve"> (cmol</w:t>
            </w:r>
            <w:r w:rsidRPr="002D33A6">
              <w:rPr>
                <w:rFonts w:eastAsia="Times New Roman"/>
                <w:color w:val="000000"/>
                <w:sz w:val="22"/>
                <w:szCs w:val="22"/>
                <w:vertAlign w:val="subscript"/>
                <w:lang w:val="en-US"/>
              </w:rPr>
              <w:t>c</w:t>
            </w:r>
            <w:r w:rsidRPr="007F2E55">
              <w:rPr>
                <w:rFonts w:eastAsia="Times New Roman"/>
                <w:color w:val="000000"/>
                <w:sz w:val="22"/>
                <w:szCs w:val="22"/>
                <w:lang w:val="en-US"/>
              </w:rPr>
              <w:t xml:space="preserve"> kg</w:t>
            </w:r>
            <w:r w:rsidRPr="002D33A6">
              <w:rPr>
                <w:rFonts w:eastAsia="Times New Roman"/>
                <w:color w:val="000000"/>
                <w:sz w:val="22"/>
                <w:szCs w:val="22"/>
                <w:vertAlign w:val="superscript"/>
                <w:lang w:val="en-US"/>
              </w:rPr>
              <w:t>-1</w:t>
            </w:r>
            <w:r w:rsidRPr="007F2E55">
              <w:rPr>
                <w:rFonts w:eastAsia="Times New Roman"/>
                <w:color w:val="000000"/>
                <w:sz w:val="22"/>
                <w:szCs w:val="22"/>
                <w:lang w:val="en-US"/>
              </w:rPr>
              <w:t>)</w:t>
            </w:r>
          </w:p>
        </w:tc>
        <w:tc>
          <w:tcPr>
            <w:tcW w:w="634" w:type="pct"/>
            <w:tcBorders>
              <w:top w:val="nil"/>
            </w:tcBorders>
            <w:shd w:val="clear" w:color="auto" w:fill="auto"/>
            <w:noWrap/>
            <w:vAlign w:val="center"/>
          </w:tcPr>
          <w:p w14:paraId="66EAA5C7" w14:textId="77777777" w:rsidR="00550645" w:rsidRDefault="00550645" w:rsidP="00F729E5">
            <w:pPr>
              <w:spacing w:line="480" w:lineRule="auto"/>
              <w:jc w:val="center"/>
              <w:rPr>
                <w:rFonts w:eastAsia="Times New Roman"/>
                <w:color w:val="000000"/>
                <w:sz w:val="22"/>
                <w:szCs w:val="22"/>
                <w:lang w:val="en-US"/>
              </w:rPr>
            </w:pPr>
            <w:r w:rsidRPr="00322FE2">
              <w:rPr>
                <w:rFonts w:eastAsia="Times New Roman"/>
                <w:color w:val="000000"/>
                <w:sz w:val="22"/>
                <w:szCs w:val="22"/>
                <w:lang w:val="en-US"/>
              </w:rPr>
              <w:t>2.2-8.6</w:t>
            </w:r>
          </w:p>
          <w:p w14:paraId="52E6B3E9" w14:textId="77777777" w:rsidR="00550645" w:rsidRPr="007F2E55" w:rsidRDefault="00550645" w:rsidP="00F729E5">
            <w:pPr>
              <w:spacing w:line="480" w:lineRule="auto"/>
              <w:jc w:val="center"/>
              <w:rPr>
                <w:rFonts w:eastAsia="Times New Roman"/>
                <w:color w:val="000000"/>
                <w:sz w:val="22"/>
                <w:szCs w:val="22"/>
                <w:lang w:val="en-US"/>
              </w:rPr>
            </w:pPr>
            <w:r>
              <w:rPr>
                <w:rFonts w:eastAsia="Times New Roman"/>
                <w:color w:val="000000"/>
                <w:sz w:val="22"/>
                <w:szCs w:val="22"/>
                <w:lang w:val="en-US"/>
              </w:rPr>
              <w:t>(4.5)</w:t>
            </w:r>
          </w:p>
        </w:tc>
        <w:tc>
          <w:tcPr>
            <w:tcW w:w="601" w:type="pct"/>
            <w:tcBorders>
              <w:top w:val="nil"/>
            </w:tcBorders>
            <w:shd w:val="clear" w:color="auto" w:fill="auto"/>
            <w:noWrap/>
            <w:vAlign w:val="center"/>
          </w:tcPr>
          <w:p w14:paraId="7790CBB5" w14:textId="77777777" w:rsidR="00550645" w:rsidRPr="007F2E55" w:rsidRDefault="00550645" w:rsidP="00F729E5">
            <w:pPr>
              <w:spacing w:line="480" w:lineRule="auto"/>
              <w:jc w:val="center"/>
              <w:rPr>
                <w:rFonts w:eastAsia="Times New Roman"/>
                <w:color w:val="000000"/>
                <w:sz w:val="22"/>
                <w:szCs w:val="22"/>
                <w:lang w:val="en-US"/>
              </w:rPr>
            </w:pPr>
            <w:r>
              <w:rPr>
                <w:rFonts w:eastAsia="Times New Roman"/>
                <w:color w:val="000000"/>
                <w:sz w:val="22"/>
                <w:szCs w:val="22"/>
                <w:lang w:val="en-US"/>
              </w:rPr>
              <w:t>Low</w:t>
            </w:r>
          </w:p>
        </w:tc>
        <w:tc>
          <w:tcPr>
            <w:tcW w:w="673" w:type="pct"/>
            <w:tcBorders>
              <w:top w:val="nil"/>
            </w:tcBorders>
            <w:shd w:val="clear" w:color="auto" w:fill="auto"/>
            <w:noWrap/>
            <w:vAlign w:val="center"/>
          </w:tcPr>
          <w:p w14:paraId="08E3C556" w14:textId="77777777" w:rsidR="00550645" w:rsidRDefault="00550645" w:rsidP="00F729E5">
            <w:pPr>
              <w:spacing w:line="480" w:lineRule="auto"/>
              <w:jc w:val="center"/>
              <w:rPr>
                <w:rFonts w:eastAsia="Times New Roman"/>
                <w:color w:val="000000"/>
                <w:sz w:val="22"/>
                <w:szCs w:val="22"/>
                <w:lang w:val="en-US"/>
              </w:rPr>
            </w:pPr>
            <w:r>
              <w:rPr>
                <w:rFonts w:eastAsia="Times New Roman"/>
                <w:color w:val="000000"/>
                <w:sz w:val="22"/>
                <w:szCs w:val="22"/>
                <w:lang w:val="en-US"/>
              </w:rPr>
              <w:t>0.47-7.4</w:t>
            </w:r>
          </w:p>
          <w:p w14:paraId="25161AFB" w14:textId="77777777" w:rsidR="00550645" w:rsidRPr="007F2E55" w:rsidRDefault="00550645" w:rsidP="00F729E5">
            <w:pPr>
              <w:spacing w:line="480" w:lineRule="auto"/>
              <w:jc w:val="center"/>
              <w:rPr>
                <w:rFonts w:eastAsia="Times New Roman"/>
                <w:color w:val="000000"/>
                <w:sz w:val="22"/>
                <w:szCs w:val="22"/>
                <w:lang w:val="en-US"/>
              </w:rPr>
            </w:pPr>
            <w:r>
              <w:rPr>
                <w:rFonts w:eastAsia="Times New Roman"/>
                <w:color w:val="000000"/>
                <w:sz w:val="22"/>
                <w:szCs w:val="22"/>
                <w:lang w:val="en-US"/>
              </w:rPr>
              <w:t>(1.7)</w:t>
            </w:r>
          </w:p>
        </w:tc>
        <w:tc>
          <w:tcPr>
            <w:tcW w:w="601" w:type="pct"/>
            <w:tcBorders>
              <w:top w:val="nil"/>
            </w:tcBorders>
            <w:shd w:val="clear" w:color="auto" w:fill="auto"/>
            <w:noWrap/>
            <w:vAlign w:val="center"/>
          </w:tcPr>
          <w:p w14:paraId="5C15E580" w14:textId="77777777" w:rsidR="00550645" w:rsidRPr="007F2E55" w:rsidRDefault="00550645" w:rsidP="00F729E5">
            <w:pPr>
              <w:spacing w:line="480" w:lineRule="auto"/>
              <w:jc w:val="center"/>
              <w:rPr>
                <w:rFonts w:eastAsia="Times New Roman"/>
                <w:color w:val="000000"/>
                <w:sz w:val="22"/>
                <w:szCs w:val="22"/>
                <w:lang w:val="en-US"/>
              </w:rPr>
            </w:pPr>
            <w:r>
              <w:rPr>
                <w:rFonts w:eastAsia="Times New Roman"/>
                <w:color w:val="000000"/>
                <w:sz w:val="22"/>
                <w:szCs w:val="22"/>
                <w:lang w:val="en-US"/>
              </w:rPr>
              <w:t>Low</w:t>
            </w:r>
          </w:p>
        </w:tc>
        <w:tc>
          <w:tcPr>
            <w:tcW w:w="713" w:type="pct"/>
            <w:tcBorders>
              <w:top w:val="nil"/>
            </w:tcBorders>
            <w:shd w:val="clear" w:color="auto" w:fill="auto"/>
            <w:noWrap/>
            <w:vAlign w:val="center"/>
          </w:tcPr>
          <w:p w14:paraId="4F1242EE" w14:textId="77777777" w:rsidR="00550645" w:rsidRDefault="00550645" w:rsidP="00F729E5">
            <w:pPr>
              <w:spacing w:line="480" w:lineRule="auto"/>
              <w:jc w:val="center"/>
              <w:rPr>
                <w:rFonts w:eastAsia="Times New Roman"/>
                <w:sz w:val="22"/>
                <w:szCs w:val="22"/>
                <w:lang w:val="en-US"/>
              </w:rPr>
            </w:pPr>
            <w:r>
              <w:rPr>
                <w:rFonts w:eastAsia="Times New Roman"/>
                <w:sz w:val="22"/>
                <w:szCs w:val="22"/>
                <w:lang w:val="en-US"/>
              </w:rPr>
              <w:t>2.08-5.462</w:t>
            </w:r>
          </w:p>
          <w:p w14:paraId="0A9E7FBA" w14:textId="77777777" w:rsidR="00550645" w:rsidRPr="007F2E55" w:rsidRDefault="00550645" w:rsidP="00F729E5">
            <w:pPr>
              <w:spacing w:line="480" w:lineRule="auto"/>
              <w:jc w:val="center"/>
              <w:rPr>
                <w:rFonts w:eastAsia="Times New Roman"/>
                <w:sz w:val="22"/>
                <w:szCs w:val="22"/>
                <w:lang w:val="en-US"/>
              </w:rPr>
            </w:pPr>
            <w:r>
              <w:rPr>
                <w:rFonts w:eastAsia="Times New Roman"/>
                <w:sz w:val="22"/>
                <w:szCs w:val="22"/>
                <w:lang w:val="en-US"/>
              </w:rPr>
              <w:t>(3.6)</w:t>
            </w:r>
          </w:p>
        </w:tc>
        <w:tc>
          <w:tcPr>
            <w:tcW w:w="693" w:type="pct"/>
            <w:tcBorders>
              <w:top w:val="nil"/>
            </w:tcBorders>
            <w:shd w:val="clear" w:color="auto" w:fill="auto"/>
            <w:noWrap/>
            <w:vAlign w:val="center"/>
          </w:tcPr>
          <w:p w14:paraId="7D96BF2F" w14:textId="77777777" w:rsidR="00550645" w:rsidRPr="007F2E55" w:rsidRDefault="00550645" w:rsidP="00F729E5">
            <w:pPr>
              <w:spacing w:line="480" w:lineRule="auto"/>
              <w:jc w:val="center"/>
              <w:rPr>
                <w:rFonts w:eastAsia="Times New Roman"/>
                <w:color w:val="000000"/>
                <w:sz w:val="22"/>
                <w:szCs w:val="22"/>
                <w:lang w:val="en-US"/>
              </w:rPr>
            </w:pPr>
            <w:r>
              <w:rPr>
                <w:rFonts w:eastAsia="Times New Roman"/>
                <w:color w:val="000000"/>
                <w:sz w:val="22"/>
                <w:szCs w:val="22"/>
                <w:lang w:val="en-US"/>
              </w:rPr>
              <w:t>Low</w:t>
            </w:r>
          </w:p>
        </w:tc>
      </w:tr>
      <w:tr w:rsidR="00550645" w:rsidRPr="007F2E55" w14:paraId="1B0FCA8A" w14:textId="77777777" w:rsidTr="00550645">
        <w:trPr>
          <w:trHeight w:val="207"/>
        </w:trPr>
        <w:tc>
          <w:tcPr>
            <w:tcW w:w="1087" w:type="pct"/>
            <w:tcBorders>
              <w:top w:val="nil"/>
              <w:bottom w:val="single" w:sz="4" w:space="0" w:color="auto"/>
            </w:tcBorders>
            <w:shd w:val="clear" w:color="auto" w:fill="auto"/>
            <w:noWrap/>
            <w:vAlign w:val="bottom"/>
            <w:hideMark/>
          </w:tcPr>
          <w:p w14:paraId="5212CEF5" w14:textId="77777777" w:rsidR="00550645" w:rsidRPr="007F2E55" w:rsidRDefault="00550645" w:rsidP="00F729E5">
            <w:pPr>
              <w:spacing w:line="480" w:lineRule="auto"/>
              <w:jc w:val="left"/>
              <w:rPr>
                <w:rFonts w:eastAsia="Times New Roman"/>
                <w:color w:val="000000"/>
                <w:sz w:val="22"/>
                <w:szCs w:val="22"/>
                <w:lang w:val="en-US"/>
              </w:rPr>
            </w:pPr>
            <w:r w:rsidRPr="007F2E55">
              <w:rPr>
                <w:rFonts w:eastAsia="Times New Roman"/>
                <w:color w:val="000000"/>
                <w:sz w:val="22"/>
                <w:szCs w:val="22"/>
                <w:lang w:val="en-US"/>
              </w:rPr>
              <w:t>Exchangeable Mg (cmol</w:t>
            </w:r>
            <w:r w:rsidRPr="002D33A6">
              <w:rPr>
                <w:rFonts w:eastAsia="Times New Roman"/>
                <w:color w:val="000000"/>
                <w:sz w:val="22"/>
                <w:szCs w:val="22"/>
                <w:vertAlign w:val="subscript"/>
                <w:lang w:val="en-US"/>
              </w:rPr>
              <w:t>c</w:t>
            </w:r>
            <w:r w:rsidRPr="007F2E55">
              <w:rPr>
                <w:rFonts w:eastAsia="Times New Roman"/>
                <w:color w:val="000000"/>
                <w:sz w:val="22"/>
                <w:szCs w:val="22"/>
                <w:lang w:val="en-US"/>
              </w:rPr>
              <w:t xml:space="preserve"> kg</w:t>
            </w:r>
            <w:r w:rsidRPr="002D33A6">
              <w:rPr>
                <w:rFonts w:eastAsia="Times New Roman"/>
                <w:color w:val="000000"/>
                <w:sz w:val="22"/>
                <w:szCs w:val="22"/>
                <w:vertAlign w:val="superscript"/>
                <w:lang w:val="en-US"/>
              </w:rPr>
              <w:t>-1</w:t>
            </w:r>
            <w:r w:rsidRPr="007F2E55">
              <w:rPr>
                <w:rFonts w:eastAsia="Times New Roman"/>
                <w:color w:val="000000"/>
                <w:sz w:val="22"/>
                <w:szCs w:val="22"/>
                <w:lang w:val="en-US"/>
              </w:rPr>
              <w:t>)</w:t>
            </w:r>
          </w:p>
        </w:tc>
        <w:tc>
          <w:tcPr>
            <w:tcW w:w="634" w:type="pct"/>
            <w:tcBorders>
              <w:top w:val="nil"/>
              <w:bottom w:val="single" w:sz="4" w:space="0" w:color="auto"/>
            </w:tcBorders>
            <w:shd w:val="clear" w:color="auto" w:fill="auto"/>
            <w:noWrap/>
            <w:vAlign w:val="center"/>
            <w:hideMark/>
          </w:tcPr>
          <w:p w14:paraId="369A6293" w14:textId="77777777" w:rsidR="00550645" w:rsidRPr="007F2E55" w:rsidRDefault="00550645" w:rsidP="00F729E5">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0.9</w:t>
            </w:r>
            <w:r>
              <w:rPr>
                <w:rFonts w:eastAsia="Times New Roman"/>
                <w:color w:val="000000"/>
                <w:sz w:val="22"/>
                <w:szCs w:val="22"/>
                <w:lang w:val="en-US"/>
              </w:rPr>
              <w:t xml:space="preserve"> </w:t>
            </w:r>
            <w:r w:rsidRPr="007F2E55">
              <w:rPr>
                <w:rFonts w:eastAsia="Times New Roman"/>
                <w:color w:val="000000"/>
                <w:sz w:val="22"/>
                <w:szCs w:val="22"/>
                <w:lang w:val="en-US"/>
              </w:rPr>
              <w:t>-</w:t>
            </w:r>
            <w:r>
              <w:rPr>
                <w:rFonts w:eastAsia="Times New Roman"/>
                <w:color w:val="000000"/>
                <w:sz w:val="22"/>
                <w:szCs w:val="22"/>
                <w:lang w:val="en-US"/>
              </w:rPr>
              <w:t xml:space="preserve"> </w:t>
            </w:r>
            <w:r w:rsidRPr="007F2E55">
              <w:rPr>
                <w:rFonts w:eastAsia="Times New Roman"/>
                <w:color w:val="000000"/>
                <w:sz w:val="22"/>
                <w:szCs w:val="22"/>
                <w:lang w:val="en-US"/>
              </w:rPr>
              <w:t>2.9 (1.48)</w:t>
            </w:r>
          </w:p>
        </w:tc>
        <w:tc>
          <w:tcPr>
            <w:tcW w:w="601" w:type="pct"/>
            <w:tcBorders>
              <w:top w:val="nil"/>
              <w:bottom w:val="single" w:sz="4" w:space="0" w:color="auto"/>
            </w:tcBorders>
            <w:shd w:val="clear" w:color="auto" w:fill="auto"/>
            <w:noWrap/>
            <w:vAlign w:val="center"/>
            <w:hideMark/>
          </w:tcPr>
          <w:p w14:paraId="5BC46583" w14:textId="77777777" w:rsidR="00550645" w:rsidRPr="007F2E55" w:rsidRDefault="00550645" w:rsidP="00F729E5">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Medium</w:t>
            </w:r>
            <w:r>
              <w:rPr>
                <w:rFonts w:eastAsia="Times New Roman"/>
                <w:color w:val="000000"/>
                <w:sz w:val="22"/>
                <w:szCs w:val="22"/>
                <w:lang w:val="en-US"/>
              </w:rPr>
              <w:t xml:space="preserve"> </w:t>
            </w:r>
          </w:p>
        </w:tc>
        <w:tc>
          <w:tcPr>
            <w:tcW w:w="673" w:type="pct"/>
            <w:tcBorders>
              <w:top w:val="nil"/>
              <w:bottom w:val="single" w:sz="4" w:space="0" w:color="auto"/>
            </w:tcBorders>
            <w:shd w:val="clear" w:color="auto" w:fill="auto"/>
            <w:noWrap/>
            <w:vAlign w:val="center"/>
            <w:hideMark/>
          </w:tcPr>
          <w:p w14:paraId="187730B4" w14:textId="77777777" w:rsidR="00550645" w:rsidRPr="00EF49CB" w:rsidRDefault="00550645" w:rsidP="00F729E5">
            <w:pPr>
              <w:spacing w:line="480" w:lineRule="auto"/>
              <w:jc w:val="center"/>
              <w:rPr>
                <w:rFonts w:eastAsia="Times New Roman"/>
                <w:color w:val="000000"/>
                <w:sz w:val="22"/>
                <w:szCs w:val="22"/>
                <w:lang w:val="en-US"/>
              </w:rPr>
            </w:pPr>
            <w:r w:rsidRPr="00EF49CB">
              <w:rPr>
                <w:rFonts w:eastAsia="Times New Roman"/>
                <w:color w:val="000000"/>
                <w:sz w:val="22"/>
                <w:szCs w:val="22"/>
                <w:lang w:val="en-US"/>
              </w:rPr>
              <w:t xml:space="preserve">0.01 </w:t>
            </w:r>
            <w:r>
              <w:rPr>
                <w:rFonts w:eastAsia="Times New Roman"/>
                <w:color w:val="000000"/>
                <w:sz w:val="22"/>
                <w:szCs w:val="22"/>
                <w:lang w:val="en-US"/>
              </w:rPr>
              <w:t>-</w:t>
            </w:r>
            <w:r w:rsidRPr="00EF49CB">
              <w:rPr>
                <w:rFonts w:eastAsia="Times New Roman"/>
                <w:color w:val="000000"/>
                <w:sz w:val="22"/>
                <w:szCs w:val="22"/>
                <w:lang w:val="en-US"/>
              </w:rPr>
              <w:t xml:space="preserve"> 1.6 (0.45)</w:t>
            </w:r>
          </w:p>
        </w:tc>
        <w:tc>
          <w:tcPr>
            <w:tcW w:w="601" w:type="pct"/>
            <w:tcBorders>
              <w:top w:val="nil"/>
              <w:bottom w:val="single" w:sz="4" w:space="0" w:color="auto"/>
            </w:tcBorders>
            <w:shd w:val="clear" w:color="auto" w:fill="auto"/>
            <w:noWrap/>
            <w:vAlign w:val="center"/>
            <w:hideMark/>
          </w:tcPr>
          <w:p w14:paraId="2F942243" w14:textId="77777777" w:rsidR="00550645" w:rsidRPr="007F2E55" w:rsidRDefault="00550645" w:rsidP="00F729E5">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Low</w:t>
            </w:r>
          </w:p>
        </w:tc>
        <w:tc>
          <w:tcPr>
            <w:tcW w:w="713" w:type="pct"/>
            <w:tcBorders>
              <w:top w:val="nil"/>
              <w:bottom w:val="single" w:sz="4" w:space="0" w:color="auto"/>
            </w:tcBorders>
            <w:shd w:val="clear" w:color="auto" w:fill="auto"/>
            <w:noWrap/>
            <w:vAlign w:val="center"/>
            <w:hideMark/>
          </w:tcPr>
          <w:p w14:paraId="60F33902" w14:textId="77777777" w:rsidR="00550645" w:rsidRPr="007F2E55" w:rsidRDefault="00550645" w:rsidP="00F729E5">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0.897-1.893 (1.34)</w:t>
            </w:r>
          </w:p>
        </w:tc>
        <w:tc>
          <w:tcPr>
            <w:tcW w:w="693" w:type="pct"/>
            <w:tcBorders>
              <w:top w:val="nil"/>
              <w:bottom w:val="single" w:sz="4" w:space="0" w:color="auto"/>
            </w:tcBorders>
            <w:shd w:val="clear" w:color="auto" w:fill="auto"/>
            <w:noWrap/>
            <w:vAlign w:val="center"/>
            <w:hideMark/>
          </w:tcPr>
          <w:p w14:paraId="6DDEE54E" w14:textId="77777777" w:rsidR="00550645" w:rsidRPr="007F2E55" w:rsidRDefault="00550645" w:rsidP="00F729E5">
            <w:pPr>
              <w:spacing w:line="480" w:lineRule="auto"/>
              <w:jc w:val="center"/>
              <w:rPr>
                <w:rFonts w:eastAsia="Times New Roman"/>
                <w:color w:val="000000"/>
                <w:sz w:val="22"/>
                <w:szCs w:val="22"/>
                <w:lang w:val="en-US"/>
              </w:rPr>
            </w:pPr>
            <w:r w:rsidRPr="007F2E55">
              <w:rPr>
                <w:rFonts w:eastAsia="Times New Roman"/>
                <w:color w:val="000000"/>
                <w:sz w:val="22"/>
                <w:szCs w:val="22"/>
                <w:lang w:val="en-US"/>
              </w:rPr>
              <w:t>Medium</w:t>
            </w:r>
          </w:p>
        </w:tc>
      </w:tr>
      <w:tr w:rsidR="00550645" w:rsidRPr="007F2E55" w14:paraId="085487CC" w14:textId="77777777" w:rsidTr="00F729E5">
        <w:trPr>
          <w:trHeight w:val="207"/>
        </w:trPr>
        <w:tc>
          <w:tcPr>
            <w:tcW w:w="5000" w:type="pct"/>
            <w:gridSpan w:val="7"/>
            <w:tcBorders>
              <w:top w:val="single" w:sz="4" w:space="0" w:color="auto"/>
              <w:bottom w:val="nil"/>
            </w:tcBorders>
            <w:shd w:val="clear" w:color="auto" w:fill="auto"/>
            <w:noWrap/>
            <w:vAlign w:val="bottom"/>
          </w:tcPr>
          <w:p w14:paraId="47D9C482" w14:textId="77777777" w:rsidR="00550645" w:rsidRPr="007F2E55" w:rsidRDefault="00550645" w:rsidP="00F729E5">
            <w:pPr>
              <w:spacing w:line="480" w:lineRule="auto"/>
              <w:jc w:val="left"/>
              <w:rPr>
                <w:rFonts w:eastAsia="Times New Roman"/>
                <w:color w:val="000000"/>
                <w:sz w:val="22"/>
                <w:szCs w:val="22"/>
                <w:lang w:val="en-US"/>
              </w:rPr>
            </w:pPr>
            <w:r>
              <w:rPr>
                <w:rFonts w:eastAsia="Times New Roman"/>
                <w:color w:val="000000"/>
                <w:sz w:val="22"/>
                <w:szCs w:val="22"/>
                <w:lang w:val="en-US"/>
              </w:rPr>
              <w:t>*NOT is Nutrition Omission Trial &amp; PRT is Po</w:t>
            </w:r>
            <w:r>
              <w:rPr>
                <w:rFonts w:eastAsia="Times New Roman"/>
                <w:color w:val="000000"/>
                <w:sz w:val="22"/>
                <w:szCs w:val="22"/>
                <w:lang w:val="en-US"/>
              </w:rPr>
              <w:lastRenderedPageBreak/>
              <w:t>tassium Response Trial</w:t>
            </w:r>
          </w:p>
        </w:tc>
      </w:tr>
    </w:tbl>
    <w:p w14:paraId="17BE70B6" w14:textId="77777777" w:rsidR="00550645" w:rsidRDefault="00550645" w:rsidP="00550645">
      <w:pPr>
        <w:spacing w:line="480" w:lineRule="auto"/>
        <w:rPr>
          <w:b/>
          <w:bCs/>
        </w:rPr>
      </w:pPr>
    </w:p>
    <w:p w14:paraId="368CCA1B" w14:textId="77777777" w:rsidR="00550645" w:rsidRDefault="00550645">
      <w:pPr>
        <w:spacing w:before="180" w:after="200" w:line="302" w:lineRule="auto"/>
        <w:rPr>
          <w:b/>
          <w:bCs/>
        </w:rPr>
      </w:pPr>
      <w:r>
        <w:rPr>
          <w:b/>
          <w:bCs/>
        </w:rPr>
        <w:br w:type="page"/>
      </w:r>
    </w:p>
    <w:p w14:paraId="42E6C297" w14:textId="7FF6B50E" w:rsidR="00550645" w:rsidRPr="005906E6" w:rsidRDefault="00550645" w:rsidP="00550645">
      <w:pPr>
        <w:spacing w:line="480" w:lineRule="auto"/>
        <w:rPr>
          <w:i/>
          <w:iCs/>
        </w:rPr>
      </w:pPr>
      <w:r w:rsidRPr="005906E6">
        <w:rPr>
          <w:b/>
          <w:bCs/>
        </w:rPr>
        <w:lastRenderedPageBreak/>
        <w:t xml:space="preserve">Table </w:t>
      </w:r>
      <w:r w:rsidRPr="005906E6">
        <w:rPr>
          <w:b/>
          <w:bCs/>
        </w:rPr>
        <w:fldChar w:fldCharType="begin"/>
      </w:r>
      <w:r w:rsidRPr="005906E6">
        <w:rPr>
          <w:b/>
          <w:bCs/>
        </w:rPr>
        <w:instrText xml:space="preserve"> SEQ Table \* ARABIC </w:instrText>
      </w:r>
      <w:r w:rsidRPr="005906E6">
        <w:rPr>
          <w:b/>
          <w:bCs/>
        </w:rPr>
        <w:fldChar w:fldCharType="separate"/>
      </w:r>
      <w:r>
        <w:rPr>
          <w:b/>
          <w:bCs/>
          <w:noProof/>
        </w:rPr>
        <w:t>2</w:t>
      </w:r>
      <w:r w:rsidRPr="005906E6">
        <w:rPr>
          <w:b/>
          <w:bCs/>
        </w:rPr>
        <w:fldChar w:fldCharType="end"/>
      </w:r>
      <w:r w:rsidRPr="00423FEC">
        <w:rPr>
          <w:i/>
          <w:iCs/>
        </w:rPr>
        <w:t xml:space="preserve"> </w:t>
      </w:r>
      <w:bookmarkStart w:id="19" w:name="_Hlk89263248"/>
      <w:r w:rsidRPr="005906E6">
        <w:t xml:space="preserve">Treatments applied in the nutrient omission trial </w:t>
      </w:r>
    </w:p>
    <w:tbl>
      <w:tblPr>
        <w:tblStyle w:val="TableGrid1"/>
        <w:tblW w:w="5000" w:type="pct"/>
        <w:tblBorders>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414"/>
        <w:gridCol w:w="708"/>
        <w:gridCol w:w="762"/>
        <w:gridCol w:w="444"/>
        <w:gridCol w:w="759"/>
        <w:gridCol w:w="759"/>
        <w:gridCol w:w="759"/>
        <w:gridCol w:w="759"/>
        <w:gridCol w:w="759"/>
        <w:gridCol w:w="759"/>
        <w:gridCol w:w="443"/>
        <w:gridCol w:w="759"/>
      </w:tblGrid>
      <w:tr w:rsidR="00550645" w:rsidRPr="005906E6" w14:paraId="54BF6C2F" w14:textId="77777777" w:rsidTr="00F729E5">
        <w:trPr>
          <w:trHeight w:val="253"/>
        </w:trPr>
        <w:tc>
          <w:tcPr>
            <w:tcW w:w="778" w:type="pct"/>
          </w:tcPr>
          <w:p w14:paraId="29C3F226" w14:textId="77777777" w:rsidR="00550645" w:rsidRPr="005906E6" w:rsidDel="00DC0D7A" w:rsidRDefault="00550645" w:rsidP="00F729E5">
            <w:pPr>
              <w:spacing w:line="480" w:lineRule="auto"/>
            </w:pPr>
          </w:p>
        </w:tc>
        <w:tc>
          <w:tcPr>
            <w:tcW w:w="808" w:type="pct"/>
            <w:gridSpan w:val="2"/>
          </w:tcPr>
          <w:p w14:paraId="5D2D66BB" w14:textId="77777777" w:rsidR="00550645" w:rsidRPr="005906E6" w:rsidRDefault="00550645" w:rsidP="00F729E5">
            <w:pPr>
              <w:spacing w:line="480" w:lineRule="auto"/>
            </w:pPr>
          </w:p>
        </w:tc>
        <w:tc>
          <w:tcPr>
            <w:tcW w:w="3414" w:type="pct"/>
            <w:gridSpan w:val="9"/>
          </w:tcPr>
          <w:p w14:paraId="31CB065A" w14:textId="77777777" w:rsidR="00550645" w:rsidRPr="005906E6" w:rsidRDefault="00550645" w:rsidP="00F729E5">
            <w:pPr>
              <w:spacing w:line="480" w:lineRule="auto"/>
              <w:jc w:val="center"/>
            </w:pPr>
            <w:r w:rsidRPr="005906E6">
              <w:t>Treatments</w:t>
            </w:r>
          </w:p>
        </w:tc>
      </w:tr>
      <w:tr w:rsidR="00550645" w:rsidRPr="005906E6" w14:paraId="3986CD32" w14:textId="77777777" w:rsidTr="00F729E5">
        <w:trPr>
          <w:trHeight w:val="253"/>
        </w:trPr>
        <w:tc>
          <w:tcPr>
            <w:tcW w:w="1167" w:type="pct"/>
            <w:gridSpan w:val="2"/>
          </w:tcPr>
          <w:p w14:paraId="4EA61779" w14:textId="77777777" w:rsidR="00550645" w:rsidRPr="005906E6" w:rsidRDefault="00550645" w:rsidP="00F729E5">
            <w:pPr>
              <w:spacing w:line="480" w:lineRule="auto"/>
            </w:pPr>
            <w:r w:rsidRPr="005906E6">
              <w:t>Application</w:t>
            </w:r>
          </w:p>
        </w:tc>
        <w:tc>
          <w:tcPr>
            <w:tcW w:w="418" w:type="pct"/>
            <w:tcBorders>
              <w:top w:val="single" w:sz="4" w:space="0" w:color="auto"/>
            </w:tcBorders>
          </w:tcPr>
          <w:p w14:paraId="54DF52F9" w14:textId="77777777" w:rsidR="00550645" w:rsidRPr="005906E6" w:rsidRDefault="00550645" w:rsidP="00F729E5">
            <w:pPr>
              <w:spacing w:line="480" w:lineRule="auto"/>
            </w:pPr>
            <w:r w:rsidRPr="005906E6">
              <w:t>1</w:t>
            </w:r>
          </w:p>
        </w:tc>
        <w:tc>
          <w:tcPr>
            <w:tcW w:w="244" w:type="pct"/>
            <w:tcBorders>
              <w:top w:val="single" w:sz="4" w:space="0" w:color="auto"/>
            </w:tcBorders>
          </w:tcPr>
          <w:p w14:paraId="167F0861" w14:textId="77777777" w:rsidR="00550645" w:rsidRPr="005906E6" w:rsidRDefault="00550645" w:rsidP="00F729E5">
            <w:pPr>
              <w:spacing w:line="480" w:lineRule="auto"/>
            </w:pPr>
            <w:r w:rsidRPr="005906E6">
              <w:t>2</w:t>
            </w:r>
          </w:p>
        </w:tc>
        <w:tc>
          <w:tcPr>
            <w:tcW w:w="418" w:type="pct"/>
            <w:tcBorders>
              <w:top w:val="single" w:sz="4" w:space="0" w:color="auto"/>
            </w:tcBorders>
          </w:tcPr>
          <w:p w14:paraId="227136A0" w14:textId="77777777" w:rsidR="00550645" w:rsidRPr="005906E6" w:rsidRDefault="00550645" w:rsidP="00F729E5">
            <w:pPr>
              <w:spacing w:line="480" w:lineRule="auto"/>
            </w:pPr>
            <w:r w:rsidRPr="005906E6">
              <w:t>3</w:t>
            </w:r>
          </w:p>
        </w:tc>
        <w:tc>
          <w:tcPr>
            <w:tcW w:w="418" w:type="pct"/>
            <w:tcBorders>
              <w:top w:val="single" w:sz="4" w:space="0" w:color="auto"/>
            </w:tcBorders>
          </w:tcPr>
          <w:p w14:paraId="6C49533E" w14:textId="77777777" w:rsidR="00550645" w:rsidRPr="005906E6" w:rsidRDefault="00550645" w:rsidP="00F729E5">
            <w:pPr>
              <w:spacing w:line="480" w:lineRule="auto"/>
            </w:pPr>
            <w:r w:rsidRPr="005906E6">
              <w:t>4</w:t>
            </w:r>
          </w:p>
        </w:tc>
        <w:tc>
          <w:tcPr>
            <w:tcW w:w="418" w:type="pct"/>
            <w:tcBorders>
              <w:top w:val="single" w:sz="4" w:space="0" w:color="auto"/>
            </w:tcBorders>
          </w:tcPr>
          <w:p w14:paraId="540B576D" w14:textId="77777777" w:rsidR="00550645" w:rsidRPr="005906E6" w:rsidRDefault="00550645" w:rsidP="00F729E5">
            <w:pPr>
              <w:spacing w:line="480" w:lineRule="auto"/>
            </w:pPr>
            <w:r w:rsidRPr="005906E6">
              <w:t>5</w:t>
            </w:r>
          </w:p>
        </w:tc>
        <w:tc>
          <w:tcPr>
            <w:tcW w:w="418" w:type="pct"/>
            <w:tcBorders>
              <w:top w:val="single" w:sz="4" w:space="0" w:color="auto"/>
            </w:tcBorders>
          </w:tcPr>
          <w:p w14:paraId="5225CBA2" w14:textId="77777777" w:rsidR="00550645" w:rsidRPr="005906E6" w:rsidRDefault="00550645" w:rsidP="00F729E5">
            <w:pPr>
              <w:spacing w:line="480" w:lineRule="auto"/>
            </w:pPr>
            <w:r w:rsidRPr="005906E6">
              <w:t>6</w:t>
            </w:r>
          </w:p>
        </w:tc>
        <w:tc>
          <w:tcPr>
            <w:tcW w:w="418" w:type="pct"/>
            <w:tcBorders>
              <w:top w:val="single" w:sz="4" w:space="0" w:color="auto"/>
            </w:tcBorders>
          </w:tcPr>
          <w:p w14:paraId="0F01FA4B" w14:textId="77777777" w:rsidR="00550645" w:rsidRPr="005906E6" w:rsidRDefault="00550645" w:rsidP="00F729E5">
            <w:pPr>
              <w:spacing w:line="480" w:lineRule="auto"/>
            </w:pPr>
            <w:r w:rsidRPr="005906E6">
              <w:t>7</w:t>
            </w:r>
          </w:p>
        </w:tc>
        <w:tc>
          <w:tcPr>
            <w:tcW w:w="418" w:type="pct"/>
            <w:tcBorders>
              <w:top w:val="single" w:sz="4" w:space="0" w:color="auto"/>
            </w:tcBorders>
          </w:tcPr>
          <w:p w14:paraId="59EBCD10" w14:textId="77777777" w:rsidR="00550645" w:rsidRPr="005906E6" w:rsidRDefault="00550645" w:rsidP="00F729E5">
            <w:pPr>
              <w:spacing w:line="480" w:lineRule="auto"/>
            </w:pPr>
            <w:r w:rsidRPr="005906E6">
              <w:t>8</w:t>
            </w:r>
          </w:p>
        </w:tc>
        <w:tc>
          <w:tcPr>
            <w:tcW w:w="244" w:type="pct"/>
            <w:tcBorders>
              <w:top w:val="single" w:sz="4" w:space="0" w:color="auto"/>
            </w:tcBorders>
          </w:tcPr>
          <w:p w14:paraId="4626B308" w14:textId="77777777" w:rsidR="00550645" w:rsidRPr="005906E6" w:rsidRDefault="00550645" w:rsidP="00F729E5">
            <w:pPr>
              <w:spacing w:line="480" w:lineRule="auto"/>
            </w:pPr>
            <w:r w:rsidRPr="005906E6">
              <w:t>9</w:t>
            </w:r>
          </w:p>
        </w:tc>
        <w:tc>
          <w:tcPr>
            <w:tcW w:w="420" w:type="pct"/>
            <w:tcBorders>
              <w:top w:val="single" w:sz="4" w:space="0" w:color="auto"/>
            </w:tcBorders>
          </w:tcPr>
          <w:p w14:paraId="55AF1A0A" w14:textId="77777777" w:rsidR="00550645" w:rsidRPr="005906E6" w:rsidRDefault="00550645" w:rsidP="00F729E5">
            <w:pPr>
              <w:spacing w:line="480" w:lineRule="auto"/>
            </w:pPr>
            <w:r w:rsidRPr="005906E6">
              <w:t>10</w:t>
            </w:r>
          </w:p>
        </w:tc>
      </w:tr>
      <w:tr w:rsidR="00550645" w:rsidRPr="005906E6" w14:paraId="0B40F2B1" w14:textId="77777777" w:rsidTr="00F729E5">
        <w:trPr>
          <w:trHeight w:val="253"/>
        </w:trPr>
        <w:tc>
          <w:tcPr>
            <w:tcW w:w="1167" w:type="pct"/>
            <w:gridSpan w:val="2"/>
          </w:tcPr>
          <w:p w14:paraId="037ACFA9" w14:textId="77777777" w:rsidR="00550645" w:rsidRPr="005906E6" w:rsidRDefault="00550645" w:rsidP="00F729E5">
            <w:pPr>
              <w:spacing w:line="480" w:lineRule="auto"/>
            </w:pPr>
            <w:r w:rsidRPr="005906E6">
              <w:t>N (kg ha</w:t>
            </w:r>
            <w:r w:rsidRPr="005906E6">
              <w:rPr>
                <w:vertAlign w:val="superscript"/>
              </w:rPr>
              <w:t>-1</w:t>
            </w:r>
            <w:r w:rsidRPr="005906E6">
              <w:t xml:space="preserve"> yr</w:t>
            </w:r>
            <w:r w:rsidRPr="005906E6">
              <w:rPr>
                <w:vertAlign w:val="superscript"/>
              </w:rPr>
              <w:t>-1</w:t>
            </w:r>
            <w:r w:rsidRPr="005906E6">
              <w:t>)</w:t>
            </w:r>
          </w:p>
        </w:tc>
        <w:tc>
          <w:tcPr>
            <w:tcW w:w="418" w:type="pct"/>
          </w:tcPr>
          <w:p w14:paraId="197D275E" w14:textId="77777777" w:rsidR="00550645" w:rsidRPr="005906E6" w:rsidRDefault="00550645" w:rsidP="00F729E5">
            <w:pPr>
              <w:spacing w:line="480" w:lineRule="auto"/>
            </w:pPr>
            <w:r w:rsidRPr="005906E6">
              <w:t>400</w:t>
            </w:r>
          </w:p>
        </w:tc>
        <w:tc>
          <w:tcPr>
            <w:tcW w:w="244" w:type="pct"/>
          </w:tcPr>
          <w:p w14:paraId="715BF1A0" w14:textId="77777777" w:rsidR="00550645" w:rsidRPr="005906E6" w:rsidRDefault="00550645" w:rsidP="00F729E5">
            <w:pPr>
              <w:spacing w:line="480" w:lineRule="auto"/>
            </w:pPr>
            <w:r w:rsidRPr="005906E6">
              <w:t>-</w:t>
            </w:r>
          </w:p>
        </w:tc>
        <w:tc>
          <w:tcPr>
            <w:tcW w:w="418" w:type="pct"/>
          </w:tcPr>
          <w:p w14:paraId="6F5174F8" w14:textId="77777777" w:rsidR="00550645" w:rsidRPr="005906E6" w:rsidRDefault="00550645" w:rsidP="00F729E5">
            <w:pPr>
              <w:spacing w:line="480" w:lineRule="auto"/>
            </w:pPr>
            <w:r w:rsidRPr="005906E6">
              <w:t>-</w:t>
            </w:r>
          </w:p>
        </w:tc>
        <w:tc>
          <w:tcPr>
            <w:tcW w:w="418" w:type="pct"/>
          </w:tcPr>
          <w:p w14:paraId="23013306" w14:textId="77777777" w:rsidR="00550645" w:rsidRPr="005906E6" w:rsidRDefault="00550645" w:rsidP="00F729E5">
            <w:pPr>
              <w:spacing w:line="480" w:lineRule="auto"/>
            </w:pPr>
            <w:r w:rsidRPr="005906E6">
              <w:t>150</w:t>
            </w:r>
          </w:p>
        </w:tc>
        <w:tc>
          <w:tcPr>
            <w:tcW w:w="418" w:type="pct"/>
          </w:tcPr>
          <w:p w14:paraId="000F3A6F" w14:textId="77777777" w:rsidR="00550645" w:rsidRPr="005906E6" w:rsidRDefault="00550645" w:rsidP="00F729E5">
            <w:pPr>
              <w:spacing w:line="480" w:lineRule="auto"/>
            </w:pPr>
            <w:r w:rsidRPr="005906E6">
              <w:t>400</w:t>
            </w:r>
          </w:p>
        </w:tc>
        <w:tc>
          <w:tcPr>
            <w:tcW w:w="418" w:type="pct"/>
          </w:tcPr>
          <w:p w14:paraId="63417237" w14:textId="77777777" w:rsidR="00550645" w:rsidRPr="005906E6" w:rsidRDefault="00550645" w:rsidP="00F729E5">
            <w:pPr>
              <w:spacing w:line="480" w:lineRule="auto"/>
            </w:pPr>
            <w:r w:rsidRPr="005906E6">
              <w:t>400</w:t>
            </w:r>
          </w:p>
        </w:tc>
        <w:tc>
          <w:tcPr>
            <w:tcW w:w="418" w:type="pct"/>
          </w:tcPr>
          <w:p w14:paraId="60C7832B" w14:textId="77777777" w:rsidR="00550645" w:rsidRPr="005906E6" w:rsidRDefault="00550645" w:rsidP="00F729E5">
            <w:pPr>
              <w:spacing w:line="480" w:lineRule="auto"/>
            </w:pPr>
            <w:r w:rsidRPr="005906E6">
              <w:t>400</w:t>
            </w:r>
          </w:p>
        </w:tc>
        <w:tc>
          <w:tcPr>
            <w:tcW w:w="418" w:type="pct"/>
          </w:tcPr>
          <w:p w14:paraId="60FFF245" w14:textId="77777777" w:rsidR="00550645" w:rsidRPr="005906E6" w:rsidRDefault="00550645" w:rsidP="00F729E5">
            <w:pPr>
              <w:spacing w:line="480" w:lineRule="auto"/>
            </w:pPr>
            <w:r w:rsidRPr="005906E6">
              <w:t>400</w:t>
            </w:r>
          </w:p>
        </w:tc>
        <w:tc>
          <w:tcPr>
            <w:tcW w:w="244" w:type="pct"/>
          </w:tcPr>
          <w:p w14:paraId="55FE1F40" w14:textId="77777777" w:rsidR="00550645" w:rsidRPr="005906E6" w:rsidRDefault="00550645" w:rsidP="00F729E5">
            <w:pPr>
              <w:spacing w:line="480" w:lineRule="auto"/>
            </w:pPr>
            <w:r w:rsidRPr="005906E6">
              <w:t>-</w:t>
            </w:r>
          </w:p>
        </w:tc>
        <w:tc>
          <w:tcPr>
            <w:tcW w:w="420" w:type="pct"/>
          </w:tcPr>
          <w:p w14:paraId="1101C075" w14:textId="77777777" w:rsidR="00550645" w:rsidRPr="005906E6" w:rsidRDefault="00550645" w:rsidP="00F729E5">
            <w:pPr>
              <w:spacing w:line="480" w:lineRule="auto"/>
            </w:pPr>
            <w:r w:rsidRPr="005906E6">
              <w:t>400</w:t>
            </w:r>
          </w:p>
        </w:tc>
      </w:tr>
      <w:tr w:rsidR="00550645" w:rsidRPr="005906E6" w14:paraId="4E3E38D9" w14:textId="77777777" w:rsidTr="00F729E5">
        <w:trPr>
          <w:trHeight w:val="253"/>
        </w:trPr>
        <w:tc>
          <w:tcPr>
            <w:tcW w:w="1167" w:type="pct"/>
            <w:gridSpan w:val="2"/>
          </w:tcPr>
          <w:p w14:paraId="55AB2DE4" w14:textId="77777777" w:rsidR="00550645" w:rsidRPr="005906E6" w:rsidRDefault="00550645" w:rsidP="00F729E5">
            <w:pPr>
              <w:spacing w:line="480" w:lineRule="auto"/>
            </w:pPr>
            <w:r w:rsidRPr="005906E6">
              <w:t>P (kg ha</w:t>
            </w:r>
            <w:r w:rsidRPr="005906E6">
              <w:rPr>
                <w:vertAlign w:val="superscript"/>
              </w:rPr>
              <w:t>-1</w:t>
            </w:r>
            <w:r w:rsidRPr="005906E6">
              <w:t xml:space="preserve"> yr</w:t>
            </w:r>
            <w:r w:rsidRPr="005906E6">
              <w:rPr>
                <w:vertAlign w:val="superscript"/>
              </w:rPr>
              <w:t>-1</w:t>
            </w:r>
            <w:r w:rsidRPr="005906E6">
              <w:t>)</w:t>
            </w:r>
          </w:p>
        </w:tc>
        <w:tc>
          <w:tcPr>
            <w:tcW w:w="418" w:type="pct"/>
          </w:tcPr>
          <w:p w14:paraId="230C6982" w14:textId="77777777" w:rsidR="00550645" w:rsidRPr="005906E6" w:rsidRDefault="00550645" w:rsidP="00F729E5">
            <w:pPr>
              <w:spacing w:line="480" w:lineRule="auto"/>
            </w:pPr>
            <w:r w:rsidRPr="005906E6">
              <w:t>50</w:t>
            </w:r>
          </w:p>
        </w:tc>
        <w:tc>
          <w:tcPr>
            <w:tcW w:w="244" w:type="pct"/>
          </w:tcPr>
          <w:p w14:paraId="2E38665C" w14:textId="77777777" w:rsidR="00550645" w:rsidRPr="005906E6" w:rsidRDefault="00550645" w:rsidP="00F729E5">
            <w:pPr>
              <w:spacing w:line="480" w:lineRule="auto"/>
            </w:pPr>
            <w:r w:rsidRPr="005906E6">
              <w:t>-</w:t>
            </w:r>
          </w:p>
        </w:tc>
        <w:tc>
          <w:tcPr>
            <w:tcW w:w="418" w:type="pct"/>
          </w:tcPr>
          <w:p w14:paraId="44BBB1DC" w14:textId="77777777" w:rsidR="00550645" w:rsidRPr="005906E6" w:rsidRDefault="00550645" w:rsidP="00F729E5">
            <w:pPr>
              <w:spacing w:line="480" w:lineRule="auto"/>
            </w:pPr>
            <w:r w:rsidRPr="005906E6">
              <w:t>50</w:t>
            </w:r>
          </w:p>
        </w:tc>
        <w:tc>
          <w:tcPr>
            <w:tcW w:w="418" w:type="pct"/>
          </w:tcPr>
          <w:p w14:paraId="6FA327F9" w14:textId="77777777" w:rsidR="00550645" w:rsidRPr="005906E6" w:rsidRDefault="00550645" w:rsidP="00F729E5">
            <w:pPr>
              <w:spacing w:line="480" w:lineRule="auto"/>
            </w:pPr>
            <w:r w:rsidRPr="005906E6">
              <w:t>50</w:t>
            </w:r>
          </w:p>
        </w:tc>
        <w:tc>
          <w:tcPr>
            <w:tcW w:w="418" w:type="pct"/>
          </w:tcPr>
          <w:p w14:paraId="6141809A" w14:textId="77777777" w:rsidR="00550645" w:rsidRPr="005906E6" w:rsidRDefault="00550645" w:rsidP="00F729E5">
            <w:pPr>
              <w:spacing w:line="480" w:lineRule="auto"/>
            </w:pPr>
            <w:r w:rsidRPr="005906E6">
              <w:t>-</w:t>
            </w:r>
          </w:p>
        </w:tc>
        <w:tc>
          <w:tcPr>
            <w:tcW w:w="418" w:type="pct"/>
          </w:tcPr>
          <w:p w14:paraId="28EF8B9C" w14:textId="77777777" w:rsidR="00550645" w:rsidRPr="005906E6" w:rsidRDefault="00550645" w:rsidP="00F729E5">
            <w:pPr>
              <w:spacing w:line="480" w:lineRule="auto"/>
            </w:pPr>
            <w:r w:rsidRPr="005906E6">
              <w:t>50</w:t>
            </w:r>
          </w:p>
        </w:tc>
        <w:tc>
          <w:tcPr>
            <w:tcW w:w="418" w:type="pct"/>
          </w:tcPr>
          <w:p w14:paraId="08CB9639" w14:textId="77777777" w:rsidR="00550645" w:rsidRPr="005906E6" w:rsidRDefault="00550645" w:rsidP="00F729E5">
            <w:pPr>
              <w:spacing w:line="480" w:lineRule="auto"/>
            </w:pPr>
            <w:r w:rsidRPr="005906E6">
              <w:t>50</w:t>
            </w:r>
          </w:p>
        </w:tc>
        <w:tc>
          <w:tcPr>
            <w:tcW w:w="418" w:type="pct"/>
          </w:tcPr>
          <w:p w14:paraId="054EC52E" w14:textId="77777777" w:rsidR="00550645" w:rsidRPr="005906E6" w:rsidRDefault="00550645" w:rsidP="00F729E5">
            <w:pPr>
              <w:spacing w:line="480" w:lineRule="auto"/>
            </w:pPr>
            <w:r w:rsidRPr="005906E6">
              <w:t>50</w:t>
            </w:r>
          </w:p>
        </w:tc>
        <w:tc>
          <w:tcPr>
            <w:tcW w:w="244" w:type="pct"/>
          </w:tcPr>
          <w:p w14:paraId="39EF193A" w14:textId="77777777" w:rsidR="00550645" w:rsidRPr="005906E6" w:rsidRDefault="00550645" w:rsidP="00F729E5">
            <w:pPr>
              <w:spacing w:line="480" w:lineRule="auto"/>
            </w:pPr>
            <w:r w:rsidRPr="005906E6">
              <w:t>-</w:t>
            </w:r>
          </w:p>
        </w:tc>
        <w:tc>
          <w:tcPr>
            <w:tcW w:w="420" w:type="pct"/>
          </w:tcPr>
          <w:p w14:paraId="24A7A3A8" w14:textId="77777777" w:rsidR="00550645" w:rsidRPr="005906E6" w:rsidRDefault="00550645" w:rsidP="00F729E5">
            <w:pPr>
              <w:spacing w:line="480" w:lineRule="auto"/>
            </w:pPr>
            <w:r w:rsidRPr="005906E6">
              <w:t>50</w:t>
            </w:r>
          </w:p>
        </w:tc>
      </w:tr>
      <w:tr w:rsidR="00550645" w:rsidRPr="005906E6" w14:paraId="4B239E8B" w14:textId="77777777" w:rsidTr="00F729E5">
        <w:trPr>
          <w:trHeight w:val="253"/>
        </w:trPr>
        <w:tc>
          <w:tcPr>
            <w:tcW w:w="1167" w:type="pct"/>
            <w:gridSpan w:val="2"/>
            <w:tcBorders>
              <w:bottom w:val="nil"/>
            </w:tcBorders>
          </w:tcPr>
          <w:p w14:paraId="4417CE59" w14:textId="77777777" w:rsidR="00550645" w:rsidRPr="005906E6" w:rsidRDefault="00550645" w:rsidP="00F729E5">
            <w:pPr>
              <w:spacing w:line="480" w:lineRule="auto"/>
            </w:pPr>
            <w:r w:rsidRPr="005906E6">
              <w:t>K (kg ha</w:t>
            </w:r>
            <w:r w:rsidRPr="005906E6">
              <w:rPr>
                <w:vertAlign w:val="superscript"/>
              </w:rPr>
              <w:t>-1</w:t>
            </w:r>
            <w:r w:rsidRPr="005906E6">
              <w:t xml:space="preserve"> yr</w:t>
            </w:r>
            <w:r w:rsidRPr="005906E6">
              <w:rPr>
                <w:vertAlign w:val="superscript"/>
              </w:rPr>
              <w:t>-1</w:t>
            </w:r>
            <w:r w:rsidRPr="005906E6">
              <w:t>)</w:t>
            </w:r>
          </w:p>
        </w:tc>
        <w:tc>
          <w:tcPr>
            <w:tcW w:w="418" w:type="pct"/>
            <w:tcBorders>
              <w:bottom w:val="nil"/>
            </w:tcBorders>
          </w:tcPr>
          <w:p w14:paraId="60540D4A" w14:textId="77777777" w:rsidR="00550645" w:rsidRPr="005906E6" w:rsidRDefault="00550645" w:rsidP="00F729E5">
            <w:pPr>
              <w:spacing w:line="480" w:lineRule="auto"/>
            </w:pPr>
            <w:r w:rsidRPr="005906E6">
              <w:t>600</w:t>
            </w:r>
          </w:p>
        </w:tc>
        <w:tc>
          <w:tcPr>
            <w:tcW w:w="244" w:type="pct"/>
            <w:tcBorders>
              <w:bottom w:val="nil"/>
            </w:tcBorders>
          </w:tcPr>
          <w:p w14:paraId="138EAB60" w14:textId="77777777" w:rsidR="00550645" w:rsidRPr="005906E6" w:rsidRDefault="00550645" w:rsidP="00F729E5">
            <w:pPr>
              <w:spacing w:line="480" w:lineRule="auto"/>
            </w:pPr>
            <w:r w:rsidRPr="005906E6">
              <w:t>-</w:t>
            </w:r>
          </w:p>
        </w:tc>
        <w:tc>
          <w:tcPr>
            <w:tcW w:w="418" w:type="pct"/>
            <w:tcBorders>
              <w:bottom w:val="nil"/>
            </w:tcBorders>
          </w:tcPr>
          <w:p w14:paraId="63512D08" w14:textId="77777777" w:rsidR="00550645" w:rsidRPr="005906E6" w:rsidRDefault="00550645" w:rsidP="00F729E5">
            <w:pPr>
              <w:spacing w:line="480" w:lineRule="auto"/>
            </w:pPr>
            <w:r w:rsidRPr="005906E6">
              <w:t>600</w:t>
            </w:r>
          </w:p>
        </w:tc>
        <w:tc>
          <w:tcPr>
            <w:tcW w:w="418" w:type="pct"/>
            <w:tcBorders>
              <w:bottom w:val="nil"/>
            </w:tcBorders>
          </w:tcPr>
          <w:p w14:paraId="3C397DB9" w14:textId="77777777" w:rsidR="00550645" w:rsidRPr="005906E6" w:rsidRDefault="00550645" w:rsidP="00F729E5">
            <w:pPr>
              <w:spacing w:line="480" w:lineRule="auto"/>
            </w:pPr>
            <w:r w:rsidRPr="005906E6">
              <w:t>600</w:t>
            </w:r>
          </w:p>
        </w:tc>
        <w:tc>
          <w:tcPr>
            <w:tcW w:w="418" w:type="pct"/>
            <w:tcBorders>
              <w:bottom w:val="nil"/>
            </w:tcBorders>
          </w:tcPr>
          <w:p w14:paraId="0498F8AE" w14:textId="77777777" w:rsidR="00550645" w:rsidRPr="005906E6" w:rsidRDefault="00550645" w:rsidP="00F729E5">
            <w:pPr>
              <w:spacing w:line="480" w:lineRule="auto"/>
            </w:pPr>
            <w:r w:rsidRPr="005906E6">
              <w:t>600</w:t>
            </w:r>
          </w:p>
        </w:tc>
        <w:tc>
          <w:tcPr>
            <w:tcW w:w="418" w:type="pct"/>
            <w:tcBorders>
              <w:bottom w:val="nil"/>
            </w:tcBorders>
          </w:tcPr>
          <w:p w14:paraId="7B88CFD9" w14:textId="77777777" w:rsidR="00550645" w:rsidRPr="005906E6" w:rsidRDefault="00550645" w:rsidP="00F729E5">
            <w:pPr>
              <w:spacing w:line="480" w:lineRule="auto"/>
            </w:pPr>
            <w:r w:rsidRPr="005906E6">
              <w:t>-</w:t>
            </w:r>
          </w:p>
        </w:tc>
        <w:tc>
          <w:tcPr>
            <w:tcW w:w="418" w:type="pct"/>
            <w:tcBorders>
              <w:bottom w:val="nil"/>
            </w:tcBorders>
          </w:tcPr>
          <w:p w14:paraId="4A9AB137" w14:textId="77777777" w:rsidR="00550645" w:rsidRPr="005906E6" w:rsidRDefault="00550645" w:rsidP="00F729E5">
            <w:pPr>
              <w:spacing w:line="480" w:lineRule="auto"/>
            </w:pPr>
            <w:r w:rsidRPr="005906E6">
              <w:t>250</w:t>
            </w:r>
          </w:p>
        </w:tc>
        <w:tc>
          <w:tcPr>
            <w:tcW w:w="418" w:type="pct"/>
            <w:tcBorders>
              <w:bottom w:val="nil"/>
            </w:tcBorders>
          </w:tcPr>
          <w:p w14:paraId="2B8D6EB6" w14:textId="77777777" w:rsidR="00550645" w:rsidRPr="005906E6" w:rsidRDefault="00550645" w:rsidP="00F729E5">
            <w:pPr>
              <w:spacing w:line="480" w:lineRule="auto"/>
            </w:pPr>
            <w:r w:rsidRPr="005906E6">
              <w:t>600</w:t>
            </w:r>
          </w:p>
        </w:tc>
        <w:tc>
          <w:tcPr>
            <w:tcW w:w="244" w:type="pct"/>
            <w:tcBorders>
              <w:bottom w:val="nil"/>
            </w:tcBorders>
          </w:tcPr>
          <w:p w14:paraId="6BDD0CE3" w14:textId="77777777" w:rsidR="00550645" w:rsidRPr="005906E6" w:rsidRDefault="00550645" w:rsidP="00F729E5">
            <w:pPr>
              <w:spacing w:line="480" w:lineRule="auto"/>
            </w:pPr>
            <w:r w:rsidRPr="005906E6">
              <w:t>-</w:t>
            </w:r>
          </w:p>
        </w:tc>
        <w:tc>
          <w:tcPr>
            <w:tcW w:w="420" w:type="pct"/>
            <w:tcBorders>
              <w:bottom w:val="nil"/>
            </w:tcBorders>
          </w:tcPr>
          <w:p w14:paraId="1A445954" w14:textId="77777777" w:rsidR="00550645" w:rsidRPr="005906E6" w:rsidRDefault="00550645" w:rsidP="00F729E5">
            <w:pPr>
              <w:spacing w:line="480" w:lineRule="auto"/>
            </w:pPr>
            <w:r w:rsidRPr="005906E6">
              <w:t>600</w:t>
            </w:r>
          </w:p>
        </w:tc>
      </w:tr>
      <w:tr w:rsidR="00550645" w:rsidRPr="005906E6" w14:paraId="58BD41A4" w14:textId="77777777" w:rsidTr="00F729E5">
        <w:trPr>
          <w:trHeight w:val="253"/>
        </w:trPr>
        <w:tc>
          <w:tcPr>
            <w:tcW w:w="1167" w:type="pct"/>
            <w:gridSpan w:val="2"/>
            <w:tcBorders>
              <w:top w:val="nil"/>
            </w:tcBorders>
          </w:tcPr>
          <w:p w14:paraId="308608B9" w14:textId="77777777" w:rsidR="00550645" w:rsidRPr="005906E6" w:rsidRDefault="00550645" w:rsidP="00F729E5">
            <w:pPr>
              <w:spacing w:line="480" w:lineRule="auto"/>
            </w:pPr>
            <w:r w:rsidRPr="005906E6">
              <w:t>Other nutrients</w:t>
            </w:r>
          </w:p>
        </w:tc>
        <w:tc>
          <w:tcPr>
            <w:tcW w:w="418" w:type="pct"/>
            <w:tcBorders>
              <w:top w:val="nil"/>
            </w:tcBorders>
          </w:tcPr>
          <w:p w14:paraId="21096CF6" w14:textId="77777777" w:rsidR="00550645" w:rsidRPr="005906E6" w:rsidRDefault="00550645" w:rsidP="00F729E5">
            <w:pPr>
              <w:spacing w:line="480" w:lineRule="auto"/>
            </w:pPr>
            <w:r w:rsidRPr="005906E6">
              <w:t>1</w:t>
            </w:r>
          </w:p>
        </w:tc>
        <w:tc>
          <w:tcPr>
            <w:tcW w:w="244" w:type="pct"/>
            <w:tcBorders>
              <w:top w:val="nil"/>
            </w:tcBorders>
          </w:tcPr>
          <w:p w14:paraId="01A5E559" w14:textId="77777777" w:rsidR="00550645" w:rsidRPr="005906E6" w:rsidRDefault="00550645" w:rsidP="00F729E5">
            <w:pPr>
              <w:spacing w:line="480" w:lineRule="auto"/>
            </w:pPr>
            <w:r w:rsidRPr="005906E6">
              <w:t>-</w:t>
            </w:r>
          </w:p>
        </w:tc>
        <w:tc>
          <w:tcPr>
            <w:tcW w:w="418" w:type="pct"/>
            <w:tcBorders>
              <w:top w:val="nil"/>
            </w:tcBorders>
          </w:tcPr>
          <w:p w14:paraId="545C41DA" w14:textId="77777777" w:rsidR="00550645" w:rsidRPr="005906E6" w:rsidRDefault="00550645" w:rsidP="00F729E5">
            <w:pPr>
              <w:spacing w:line="480" w:lineRule="auto"/>
            </w:pPr>
            <w:r w:rsidRPr="005906E6">
              <w:t>1</w:t>
            </w:r>
          </w:p>
        </w:tc>
        <w:tc>
          <w:tcPr>
            <w:tcW w:w="418" w:type="pct"/>
            <w:tcBorders>
              <w:top w:val="nil"/>
            </w:tcBorders>
          </w:tcPr>
          <w:p w14:paraId="72571CB6" w14:textId="77777777" w:rsidR="00550645" w:rsidRPr="005906E6" w:rsidRDefault="00550645" w:rsidP="00F729E5">
            <w:pPr>
              <w:spacing w:line="480" w:lineRule="auto"/>
            </w:pPr>
            <w:r w:rsidRPr="005906E6">
              <w:t>1</w:t>
            </w:r>
          </w:p>
        </w:tc>
        <w:tc>
          <w:tcPr>
            <w:tcW w:w="418" w:type="pct"/>
            <w:tcBorders>
              <w:top w:val="nil"/>
            </w:tcBorders>
          </w:tcPr>
          <w:p w14:paraId="12F57997" w14:textId="77777777" w:rsidR="00550645" w:rsidRPr="005906E6" w:rsidRDefault="00550645" w:rsidP="00F729E5">
            <w:pPr>
              <w:spacing w:line="480" w:lineRule="auto"/>
            </w:pPr>
            <w:r w:rsidRPr="005906E6">
              <w:t>1</w:t>
            </w:r>
          </w:p>
        </w:tc>
        <w:tc>
          <w:tcPr>
            <w:tcW w:w="418" w:type="pct"/>
            <w:tcBorders>
              <w:top w:val="nil"/>
            </w:tcBorders>
          </w:tcPr>
          <w:p w14:paraId="6E4658EA" w14:textId="77777777" w:rsidR="00550645" w:rsidRPr="005906E6" w:rsidRDefault="00550645" w:rsidP="00F729E5">
            <w:pPr>
              <w:spacing w:line="480" w:lineRule="auto"/>
            </w:pPr>
            <w:r w:rsidRPr="005906E6">
              <w:t>1</w:t>
            </w:r>
          </w:p>
        </w:tc>
        <w:tc>
          <w:tcPr>
            <w:tcW w:w="418" w:type="pct"/>
            <w:tcBorders>
              <w:top w:val="nil"/>
            </w:tcBorders>
          </w:tcPr>
          <w:p w14:paraId="1BCDF8A7" w14:textId="77777777" w:rsidR="00550645" w:rsidRPr="005906E6" w:rsidRDefault="00550645" w:rsidP="00F729E5">
            <w:pPr>
              <w:spacing w:line="480" w:lineRule="auto"/>
            </w:pPr>
            <w:r w:rsidRPr="005906E6">
              <w:t>1</w:t>
            </w:r>
          </w:p>
        </w:tc>
        <w:tc>
          <w:tcPr>
            <w:tcW w:w="418" w:type="pct"/>
            <w:tcBorders>
              <w:top w:val="nil"/>
            </w:tcBorders>
          </w:tcPr>
          <w:p w14:paraId="47C8EB05" w14:textId="77777777" w:rsidR="00550645" w:rsidRPr="005906E6" w:rsidRDefault="00550645" w:rsidP="00F729E5">
            <w:pPr>
              <w:spacing w:line="480" w:lineRule="auto"/>
            </w:pPr>
            <w:r w:rsidRPr="005906E6">
              <w:t>-</w:t>
            </w:r>
          </w:p>
        </w:tc>
        <w:tc>
          <w:tcPr>
            <w:tcW w:w="244" w:type="pct"/>
            <w:tcBorders>
              <w:top w:val="nil"/>
            </w:tcBorders>
          </w:tcPr>
          <w:p w14:paraId="01ECFC2E" w14:textId="77777777" w:rsidR="00550645" w:rsidRPr="005906E6" w:rsidRDefault="00550645" w:rsidP="00F729E5">
            <w:pPr>
              <w:spacing w:line="480" w:lineRule="auto"/>
            </w:pPr>
            <w:r w:rsidRPr="005906E6">
              <w:t>-</w:t>
            </w:r>
          </w:p>
        </w:tc>
        <w:tc>
          <w:tcPr>
            <w:tcW w:w="420" w:type="pct"/>
            <w:tcBorders>
              <w:top w:val="nil"/>
            </w:tcBorders>
          </w:tcPr>
          <w:p w14:paraId="7B93309F" w14:textId="77777777" w:rsidR="00550645" w:rsidRPr="005906E6" w:rsidRDefault="00550645" w:rsidP="00F729E5">
            <w:pPr>
              <w:spacing w:line="480" w:lineRule="auto"/>
            </w:pPr>
            <w:r w:rsidRPr="005906E6">
              <w:t>1</w:t>
            </w:r>
          </w:p>
        </w:tc>
      </w:tr>
      <w:tr w:rsidR="00550645" w:rsidRPr="005906E6" w14:paraId="79D1E054" w14:textId="77777777" w:rsidTr="00F729E5">
        <w:trPr>
          <w:trHeight w:val="253"/>
        </w:trPr>
        <w:tc>
          <w:tcPr>
            <w:tcW w:w="1167" w:type="pct"/>
            <w:gridSpan w:val="2"/>
            <w:tcBorders>
              <w:top w:val="nil"/>
              <w:bottom w:val="single" w:sz="4" w:space="0" w:color="auto"/>
            </w:tcBorders>
          </w:tcPr>
          <w:p w14:paraId="6F8C277D" w14:textId="77777777" w:rsidR="00550645" w:rsidRPr="005906E6" w:rsidRDefault="00550645" w:rsidP="00F729E5">
            <w:pPr>
              <w:spacing w:line="480" w:lineRule="auto"/>
            </w:pPr>
            <w:r w:rsidRPr="005906E6">
              <w:t>Pesticide</w:t>
            </w:r>
          </w:p>
        </w:tc>
        <w:tc>
          <w:tcPr>
            <w:tcW w:w="418" w:type="pct"/>
            <w:tcBorders>
              <w:top w:val="nil"/>
              <w:bottom w:val="single" w:sz="4" w:space="0" w:color="auto"/>
            </w:tcBorders>
          </w:tcPr>
          <w:p w14:paraId="6ED3CA5D" w14:textId="77777777" w:rsidR="00550645" w:rsidRPr="005906E6" w:rsidRDefault="00550645" w:rsidP="00F729E5">
            <w:pPr>
              <w:spacing w:line="480" w:lineRule="auto"/>
            </w:pPr>
            <w:r w:rsidRPr="005906E6">
              <w:t>1</w:t>
            </w:r>
          </w:p>
        </w:tc>
        <w:tc>
          <w:tcPr>
            <w:tcW w:w="244" w:type="pct"/>
            <w:tcBorders>
              <w:top w:val="nil"/>
              <w:bottom w:val="single" w:sz="4" w:space="0" w:color="auto"/>
            </w:tcBorders>
          </w:tcPr>
          <w:p w14:paraId="4E07379D" w14:textId="77777777" w:rsidR="00550645" w:rsidRPr="005906E6" w:rsidRDefault="00550645" w:rsidP="00F729E5">
            <w:pPr>
              <w:spacing w:line="480" w:lineRule="auto"/>
            </w:pPr>
            <w:r w:rsidRPr="005906E6">
              <w:t>1</w:t>
            </w:r>
          </w:p>
        </w:tc>
        <w:tc>
          <w:tcPr>
            <w:tcW w:w="418" w:type="pct"/>
            <w:tcBorders>
              <w:top w:val="nil"/>
              <w:bottom w:val="single" w:sz="4" w:space="0" w:color="auto"/>
            </w:tcBorders>
          </w:tcPr>
          <w:p w14:paraId="05ED562F" w14:textId="77777777" w:rsidR="00550645" w:rsidRPr="005906E6" w:rsidRDefault="00550645" w:rsidP="00F729E5">
            <w:pPr>
              <w:spacing w:line="480" w:lineRule="auto"/>
            </w:pPr>
            <w:r w:rsidRPr="005906E6">
              <w:t>1</w:t>
            </w:r>
          </w:p>
        </w:tc>
        <w:tc>
          <w:tcPr>
            <w:tcW w:w="418" w:type="pct"/>
            <w:tcBorders>
              <w:top w:val="nil"/>
              <w:bottom w:val="single" w:sz="4" w:space="0" w:color="auto"/>
            </w:tcBorders>
          </w:tcPr>
          <w:p w14:paraId="7D0FFBDF" w14:textId="77777777" w:rsidR="00550645" w:rsidRPr="005906E6" w:rsidRDefault="00550645" w:rsidP="00F729E5">
            <w:pPr>
              <w:spacing w:line="480" w:lineRule="auto"/>
            </w:pPr>
            <w:r w:rsidRPr="005906E6">
              <w:t>1</w:t>
            </w:r>
          </w:p>
        </w:tc>
        <w:tc>
          <w:tcPr>
            <w:tcW w:w="418" w:type="pct"/>
            <w:tcBorders>
              <w:top w:val="nil"/>
              <w:bottom w:val="single" w:sz="4" w:space="0" w:color="auto"/>
            </w:tcBorders>
          </w:tcPr>
          <w:p w14:paraId="693EA00E" w14:textId="77777777" w:rsidR="00550645" w:rsidRPr="005906E6" w:rsidRDefault="00550645" w:rsidP="00F729E5">
            <w:pPr>
              <w:spacing w:line="480" w:lineRule="auto"/>
            </w:pPr>
            <w:r w:rsidRPr="005906E6">
              <w:t>1</w:t>
            </w:r>
          </w:p>
        </w:tc>
        <w:tc>
          <w:tcPr>
            <w:tcW w:w="418" w:type="pct"/>
            <w:tcBorders>
              <w:top w:val="nil"/>
              <w:bottom w:val="single" w:sz="4" w:space="0" w:color="auto"/>
            </w:tcBorders>
          </w:tcPr>
          <w:p w14:paraId="228F37A4" w14:textId="77777777" w:rsidR="00550645" w:rsidRPr="005906E6" w:rsidRDefault="00550645" w:rsidP="00F729E5">
            <w:pPr>
              <w:spacing w:line="480" w:lineRule="auto"/>
            </w:pPr>
            <w:r w:rsidRPr="005906E6">
              <w:t>1</w:t>
            </w:r>
          </w:p>
        </w:tc>
        <w:tc>
          <w:tcPr>
            <w:tcW w:w="418" w:type="pct"/>
            <w:tcBorders>
              <w:top w:val="nil"/>
              <w:bottom w:val="single" w:sz="4" w:space="0" w:color="auto"/>
            </w:tcBorders>
          </w:tcPr>
          <w:p w14:paraId="6B566066" w14:textId="77777777" w:rsidR="00550645" w:rsidRPr="005906E6" w:rsidRDefault="00550645" w:rsidP="00F729E5">
            <w:pPr>
              <w:spacing w:line="480" w:lineRule="auto"/>
            </w:pPr>
            <w:r w:rsidRPr="005906E6">
              <w:t>1</w:t>
            </w:r>
          </w:p>
        </w:tc>
        <w:tc>
          <w:tcPr>
            <w:tcW w:w="418" w:type="pct"/>
            <w:tcBorders>
              <w:top w:val="nil"/>
              <w:bottom w:val="single" w:sz="4" w:space="0" w:color="auto"/>
            </w:tcBorders>
          </w:tcPr>
          <w:p w14:paraId="6BBD1061" w14:textId="77777777" w:rsidR="00550645" w:rsidRPr="005906E6" w:rsidRDefault="00550645" w:rsidP="00F729E5">
            <w:pPr>
              <w:spacing w:line="480" w:lineRule="auto"/>
            </w:pPr>
            <w:r w:rsidRPr="005906E6">
              <w:t>1</w:t>
            </w:r>
          </w:p>
        </w:tc>
        <w:tc>
          <w:tcPr>
            <w:tcW w:w="244" w:type="pct"/>
            <w:tcBorders>
              <w:top w:val="nil"/>
              <w:bottom w:val="single" w:sz="4" w:space="0" w:color="auto"/>
            </w:tcBorders>
          </w:tcPr>
          <w:p w14:paraId="4F2A45A9" w14:textId="77777777" w:rsidR="00550645" w:rsidRPr="005906E6" w:rsidRDefault="00550645" w:rsidP="00F729E5">
            <w:pPr>
              <w:spacing w:line="480" w:lineRule="auto"/>
            </w:pPr>
            <w:r w:rsidRPr="005906E6">
              <w:t>-</w:t>
            </w:r>
          </w:p>
        </w:tc>
        <w:tc>
          <w:tcPr>
            <w:tcW w:w="420" w:type="pct"/>
            <w:tcBorders>
              <w:top w:val="nil"/>
              <w:bottom w:val="single" w:sz="4" w:space="0" w:color="auto"/>
            </w:tcBorders>
          </w:tcPr>
          <w:p w14:paraId="23BF37F1" w14:textId="77777777" w:rsidR="00550645" w:rsidRPr="005906E6" w:rsidRDefault="00550645" w:rsidP="00F729E5">
            <w:pPr>
              <w:spacing w:line="480" w:lineRule="auto"/>
            </w:pPr>
            <w:r w:rsidRPr="005906E6">
              <w:t>-</w:t>
            </w:r>
          </w:p>
        </w:tc>
      </w:tr>
      <w:tr w:rsidR="00550645" w:rsidRPr="005906E6" w14:paraId="77F201D0" w14:textId="77777777" w:rsidTr="00F729E5">
        <w:trPr>
          <w:trHeight w:val="253"/>
        </w:trPr>
        <w:tc>
          <w:tcPr>
            <w:tcW w:w="5000" w:type="pct"/>
            <w:gridSpan w:val="12"/>
            <w:tcBorders>
              <w:top w:val="single" w:sz="4" w:space="0" w:color="auto"/>
            </w:tcBorders>
          </w:tcPr>
          <w:p w14:paraId="0397F72C" w14:textId="488C3639" w:rsidR="00550645" w:rsidRPr="00423FEC" w:rsidRDefault="00550645" w:rsidP="00F729E5">
            <w:pPr>
              <w:spacing w:line="480" w:lineRule="auto"/>
              <w:rPr>
                <w:sz w:val="22"/>
                <w:szCs w:val="22"/>
              </w:rPr>
            </w:pPr>
            <w:r w:rsidRPr="005906E6">
              <w:rPr>
                <w:sz w:val="22"/>
                <w:szCs w:val="22"/>
              </w:rPr>
              <w:t xml:space="preserve">Treatments 1-7 were also used in </w:t>
            </w:r>
            <w:r w:rsidRPr="005906E6">
              <w:rPr>
                <w:sz w:val="22"/>
                <w:szCs w:val="22"/>
              </w:rPr>
              <w:fldChar w:fldCharType="begin" w:fldLock="1"/>
            </w:r>
            <w:r w:rsidR="00BC1B55">
              <w:rPr>
                <w:sz w:val="22"/>
                <w:szCs w:val="22"/>
              </w:rPr>
              <w:instrText>ADDIN CSL_CITATION {"citationItems":[{"id":"ITEM-1","itemData":{"ISBN":"978-90-8585-550-7","ISSN":"978-90-8585-550-7","abstract":"This thesis employs a systems approach to understanding banana production in Uganda. It aims to identify opportunities to increase actual yields on smallholder farms through improved crop management and to assist banana breeders with optimum phenotype recommendations. Chapter 2 details methodology for estimating area of a single leaf and total plan leaf area using simple morphological attributes such as girth and height. A simple method for PAR interception measurement in highland bananas was developed and evaluated. Allometric relationships for biomass estimation and between proportions partitioned to different parts and simple attributes, e.g. girth, are generated. Highland banana response (biomass production and yield) to mineral fertilizers is described in Chapter 3. The major nutrients limiting production are identified and the possibilities of using mineral fertilizers to improve yields on smallholder farms explored. A new dynamic simulation model, LINTUL BANANA 1 with basic processes such as radiation interception, conversion of radiation into dry matter, distribution of dry matter within the plant and dry matter transfers between the plants, was developed for potential production situations and is presented in Chapter 4. In Chapter 5, the steps need to be taken to improve the capabilities of the growth model LINTUL BANANA 1 and its utility as a tool are given. The main focus is improving the tool to simulate water and nutrient-limited production.","author":[{"dropping-particle":"","family":"Nyombi","given":"Kenneth","non-dropping-particle":"","parse-names":false,"suffix":""}],"container-title":"PhD Thesis","id":"ITEM-1","issue":"January 2010","issued":{"date-parts":[["2010"]]},"number-of-pages":"196","publisher":"Wageningen University","title":"Understanding growth of East Africa highland banana: experiments and simulation.","type":"thesis"},"uris":["http://www.mendeley.com/documents/?uuid=7a140946-ca80-401e-b60a-0ce5930c8885"]}],"mendeley":{"formattedCitation":"(19)","manualFormatting":"Nyombi (2010)","plainTextFormattedCitation":"(19)","previouslyFormattedCitation":"(Nyombi, 2010)"},"properties":{"noteIndex":0},"schema":"https://github.com/citation-style-language/schema/raw/master/csl-citation.json"}</w:instrText>
            </w:r>
            <w:r w:rsidRPr="005906E6">
              <w:rPr>
                <w:sz w:val="22"/>
                <w:szCs w:val="22"/>
              </w:rPr>
              <w:fldChar w:fldCharType="separate"/>
            </w:r>
            <w:r w:rsidRPr="005906E6">
              <w:rPr>
                <w:noProof/>
                <w:sz w:val="22"/>
                <w:szCs w:val="22"/>
              </w:rPr>
              <w:t>Nyombi (2010)</w:t>
            </w:r>
            <w:r w:rsidRPr="005906E6">
              <w:rPr>
                <w:sz w:val="22"/>
                <w:szCs w:val="22"/>
              </w:rPr>
              <w:fldChar w:fldCharType="end"/>
            </w:r>
            <w:r w:rsidRPr="00423FEC">
              <w:rPr>
                <w:sz w:val="22"/>
                <w:szCs w:val="22"/>
              </w:rPr>
              <w:t xml:space="preserve"> and treatments 1-4 and 6-7 were also used in </w:t>
            </w:r>
            <w:r w:rsidRPr="005906E6">
              <w:rPr>
                <w:sz w:val="22"/>
                <w:szCs w:val="22"/>
              </w:rPr>
              <w:fldChar w:fldCharType="begin" w:fldLock="1"/>
            </w:r>
            <w:r w:rsidR="00BC1B55">
              <w:rPr>
                <w:sz w:val="22"/>
                <w:szCs w:val="22"/>
              </w:rPr>
              <w:instrText>ADDIN CSL_CITATION {"citationItems":[{"id":"ITEM-1","itemData":{"ISBN":"9789462575615","author":[{"dropping-particle":"","family":"Taulya","given":"G.","non-dropping-particle":"","parse-names":false,"suffix":""}],"container-title":"PhD Thesis","id":"ITEM-1","issued":{"date-parts":[["2015"]]},"number-of-pages":"176","publisher":"Wageningen University","title":"Kyosimba Onanya: Understanding productivity of East African highland banana","type":"thesis"},"uris":["http://www.mendeley.com/documents/?uuid=28cca504-0e33-4807-b5ac-8d3bcbe109cf"]}],"mendeley":{"formattedCitation":"(17)","manualFormatting":"Taulya (2015)","plainTextFormattedCitation":"(17)","previouslyFormattedCitation":"(Taulya, 2015)"},"properties":{"noteIndex":0},"schema":"https://github.com/citation-style-language/schema/raw/master/csl-citation.json"}</w:instrText>
            </w:r>
            <w:r w:rsidRPr="005906E6">
              <w:rPr>
                <w:sz w:val="22"/>
                <w:szCs w:val="22"/>
              </w:rPr>
              <w:fldChar w:fldCharType="separate"/>
            </w:r>
            <w:r w:rsidRPr="005906E6">
              <w:rPr>
                <w:noProof/>
                <w:sz w:val="22"/>
                <w:szCs w:val="22"/>
              </w:rPr>
              <w:t>Taulya (2015)</w:t>
            </w:r>
            <w:r w:rsidRPr="005906E6">
              <w:rPr>
                <w:sz w:val="22"/>
                <w:szCs w:val="22"/>
              </w:rPr>
              <w:fldChar w:fldCharType="end"/>
            </w:r>
          </w:p>
        </w:tc>
      </w:tr>
      <w:bookmarkEnd w:id="19"/>
    </w:tbl>
    <w:p w14:paraId="079EDED7" w14:textId="4F6EF8BE" w:rsidR="00550645" w:rsidRDefault="00550645" w:rsidP="00BB79A1">
      <w:pPr>
        <w:spacing w:line="480" w:lineRule="auto"/>
        <w:jc w:val="left"/>
      </w:pPr>
    </w:p>
    <w:p w14:paraId="6F496B9C" w14:textId="77777777" w:rsidR="00550645" w:rsidRDefault="00550645">
      <w:pPr>
        <w:spacing w:before="180" w:after="200" w:line="302" w:lineRule="auto"/>
      </w:pPr>
      <w:r>
        <w:br w:type="page"/>
      </w:r>
    </w:p>
    <w:p w14:paraId="23C49951" w14:textId="77777777" w:rsidR="00550645" w:rsidRPr="005906E6" w:rsidRDefault="00550645" w:rsidP="00550645">
      <w:pPr>
        <w:spacing w:line="480" w:lineRule="auto"/>
        <w:rPr>
          <w:i/>
          <w:iCs/>
        </w:rPr>
      </w:pPr>
      <w:r w:rsidRPr="005906E6">
        <w:rPr>
          <w:b/>
          <w:bCs/>
        </w:rPr>
        <w:lastRenderedPageBreak/>
        <w:t xml:space="preserve">Table </w:t>
      </w:r>
      <w:r w:rsidRPr="005906E6">
        <w:rPr>
          <w:b/>
          <w:bCs/>
        </w:rPr>
        <w:fldChar w:fldCharType="begin"/>
      </w:r>
      <w:r w:rsidRPr="005906E6">
        <w:rPr>
          <w:b/>
          <w:bCs/>
        </w:rPr>
        <w:instrText xml:space="preserve"> SEQ Table \* ARABIC </w:instrText>
      </w:r>
      <w:r w:rsidRPr="005906E6">
        <w:rPr>
          <w:b/>
          <w:bCs/>
        </w:rPr>
        <w:fldChar w:fldCharType="separate"/>
      </w:r>
      <w:r>
        <w:rPr>
          <w:b/>
          <w:bCs/>
          <w:noProof/>
        </w:rPr>
        <w:t>3</w:t>
      </w:r>
      <w:r w:rsidRPr="005906E6">
        <w:rPr>
          <w:b/>
          <w:bCs/>
        </w:rPr>
        <w:fldChar w:fldCharType="end"/>
      </w:r>
      <w:r w:rsidRPr="00423FEC">
        <w:rPr>
          <w:i/>
          <w:iCs/>
        </w:rPr>
        <w:t xml:space="preserve"> </w:t>
      </w:r>
      <w:r w:rsidRPr="005906E6">
        <w:t>Treatments applied in the potassium response trial.</w:t>
      </w:r>
    </w:p>
    <w:tbl>
      <w:tblPr>
        <w:tblW w:w="4969" w:type="pct"/>
        <w:tblBorders>
          <w:top w:val="single" w:sz="4" w:space="0" w:color="auto"/>
          <w:bottom w:val="single" w:sz="4" w:space="0" w:color="auto"/>
        </w:tblBorders>
        <w:tblLook w:val="04A0" w:firstRow="1" w:lastRow="0" w:firstColumn="1" w:lastColumn="0" w:noHBand="0" w:noVBand="1"/>
      </w:tblPr>
      <w:tblGrid>
        <w:gridCol w:w="2223"/>
        <w:gridCol w:w="1681"/>
        <w:gridCol w:w="2708"/>
        <w:gridCol w:w="2416"/>
      </w:tblGrid>
      <w:tr w:rsidR="00550645" w:rsidRPr="005906E6" w14:paraId="7C2FEFB8" w14:textId="77777777" w:rsidTr="00F729E5">
        <w:trPr>
          <w:trHeight w:val="262"/>
        </w:trPr>
        <w:tc>
          <w:tcPr>
            <w:tcW w:w="1231" w:type="pct"/>
            <w:tcBorders>
              <w:top w:val="single" w:sz="4" w:space="0" w:color="auto"/>
              <w:bottom w:val="single" w:sz="4" w:space="0" w:color="auto"/>
            </w:tcBorders>
            <w:shd w:val="clear" w:color="auto" w:fill="auto"/>
            <w:noWrap/>
            <w:vAlign w:val="bottom"/>
            <w:hideMark/>
          </w:tcPr>
          <w:p w14:paraId="483A90EA" w14:textId="77777777" w:rsidR="00550645" w:rsidRPr="005906E6" w:rsidRDefault="00550645" w:rsidP="00F729E5">
            <w:pPr>
              <w:spacing w:line="480" w:lineRule="auto"/>
              <w:rPr>
                <w:lang w:eastAsia="en-GB"/>
              </w:rPr>
            </w:pPr>
            <w:r w:rsidRPr="005906E6">
              <w:rPr>
                <w:lang w:eastAsia="en-GB"/>
              </w:rPr>
              <w:t>Treatments</w:t>
            </w:r>
          </w:p>
        </w:tc>
        <w:tc>
          <w:tcPr>
            <w:tcW w:w="931" w:type="pct"/>
            <w:tcBorders>
              <w:top w:val="single" w:sz="4" w:space="0" w:color="auto"/>
              <w:bottom w:val="single" w:sz="4" w:space="0" w:color="auto"/>
            </w:tcBorders>
            <w:shd w:val="clear" w:color="auto" w:fill="auto"/>
            <w:noWrap/>
            <w:vAlign w:val="bottom"/>
            <w:hideMark/>
          </w:tcPr>
          <w:p w14:paraId="09D64EB5" w14:textId="77777777" w:rsidR="00550645" w:rsidRPr="005906E6" w:rsidRDefault="00550645" w:rsidP="00F729E5">
            <w:pPr>
              <w:spacing w:line="480" w:lineRule="auto"/>
              <w:rPr>
                <w:lang w:eastAsia="en-GB"/>
              </w:rPr>
            </w:pPr>
            <w:r w:rsidRPr="005906E6">
              <w:rPr>
                <w:lang w:eastAsia="en-GB"/>
              </w:rPr>
              <w:t>Water</w:t>
            </w:r>
          </w:p>
        </w:tc>
        <w:tc>
          <w:tcPr>
            <w:tcW w:w="1500" w:type="pct"/>
            <w:tcBorders>
              <w:top w:val="single" w:sz="4" w:space="0" w:color="auto"/>
              <w:bottom w:val="single" w:sz="4" w:space="0" w:color="auto"/>
            </w:tcBorders>
            <w:shd w:val="clear" w:color="auto" w:fill="auto"/>
            <w:noWrap/>
            <w:vAlign w:val="bottom"/>
            <w:hideMark/>
          </w:tcPr>
          <w:p w14:paraId="7D96263B" w14:textId="77777777" w:rsidR="00550645" w:rsidRPr="005906E6" w:rsidRDefault="00550645" w:rsidP="00F729E5">
            <w:pPr>
              <w:spacing w:line="480" w:lineRule="auto"/>
              <w:rPr>
                <w:lang w:eastAsia="en-GB"/>
              </w:rPr>
            </w:pPr>
            <w:r w:rsidRPr="005906E6">
              <w:rPr>
                <w:lang w:eastAsia="en-GB"/>
              </w:rPr>
              <w:t>Si (kg ha</w:t>
            </w:r>
            <w:r w:rsidRPr="005906E6">
              <w:rPr>
                <w:vertAlign w:val="superscript"/>
                <w:lang w:eastAsia="en-GB"/>
              </w:rPr>
              <w:t xml:space="preserve">-1 </w:t>
            </w:r>
            <w:r w:rsidRPr="005906E6">
              <w:rPr>
                <w:lang w:eastAsia="en-GB"/>
              </w:rPr>
              <w:t>yr</w:t>
            </w:r>
            <w:r w:rsidRPr="005906E6">
              <w:rPr>
                <w:vertAlign w:val="superscript"/>
                <w:lang w:eastAsia="en-GB"/>
              </w:rPr>
              <w:t>-1</w:t>
            </w:r>
            <w:r w:rsidRPr="005906E6">
              <w:rPr>
                <w:lang w:eastAsia="en-GB"/>
              </w:rPr>
              <w:t>)</w:t>
            </w:r>
          </w:p>
        </w:tc>
        <w:tc>
          <w:tcPr>
            <w:tcW w:w="1338" w:type="pct"/>
            <w:tcBorders>
              <w:top w:val="single" w:sz="4" w:space="0" w:color="auto"/>
              <w:bottom w:val="single" w:sz="4" w:space="0" w:color="auto"/>
            </w:tcBorders>
            <w:shd w:val="clear" w:color="auto" w:fill="auto"/>
            <w:noWrap/>
            <w:vAlign w:val="bottom"/>
            <w:hideMark/>
          </w:tcPr>
          <w:p w14:paraId="04459348" w14:textId="77777777" w:rsidR="00550645" w:rsidRPr="005906E6" w:rsidRDefault="00550645" w:rsidP="00F729E5">
            <w:pPr>
              <w:spacing w:line="480" w:lineRule="auto"/>
              <w:rPr>
                <w:lang w:eastAsia="en-GB"/>
              </w:rPr>
            </w:pPr>
            <w:r w:rsidRPr="005906E6">
              <w:rPr>
                <w:lang w:eastAsia="en-GB"/>
              </w:rPr>
              <w:t>K (kg ha</w:t>
            </w:r>
            <w:r w:rsidRPr="005906E6">
              <w:rPr>
                <w:vertAlign w:val="superscript"/>
                <w:lang w:eastAsia="en-GB"/>
              </w:rPr>
              <w:t xml:space="preserve">-1 </w:t>
            </w:r>
            <w:r w:rsidRPr="005906E6">
              <w:rPr>
                <w:lang w:eastAsia="en-GB"/>
              </w:rPr>
              <w:t>yr</w:t>
            </w:r>
            <w:r w:rsidRPr="005906E6">
              <w:rPr>
                <w:vertAlign w:val="superscript"/>
                <w:lang w:eastAsia="en-GB"/>
              </w:rPr>
              <w:t>-1</w:t>
            </w:r>
            <w:r w:rsidRPr="005906E6">
              <w:rPr>
                <w:lang w:eastAsia="en-GB"/>
              </w:rPr>
              <w:t>)</w:t>
            </w:r>
          </w:p>
        </w:tc>
      </w:tr>
      <w:tr w:rsidR="00550645" w:rsidRPr="005906E6" w14:paraId="6B6CE58A" w14:textId="77777777" w:rsidTr="00F729E5">
        <w:trPr>
          <w:trHeight w:val="262"/>
        </w:trPr>
        <w:tc>
          <w:tcPr>
            <w:tcW w:w="1231" w:type="pct"/>
            <w:tcBorders>
              <w:top w:val="single" w:sz="4" w:space="0" w:color="auto"/>
            </w:tcBorders>
            <w:shd w:val="clear" w:color="auto" w:fill="auto"/>
            <w:noWrap/>
            <w:vAlign w:val="bottom"/>
            <w:hideMark/>
          </w:tcPr>
          <w:p w14:paraId="560C5962" w14:textId="77777777" w:rsidR="00550645" w:rsidRPr="005906E6" w:rsidRDefault="00550645" w:rsidP="00F729E5">
            <w:pPr>
              <w:spacing w:line="480" w:lineRule="auto"/>
              <w:rPr>
                <w:lang w:eastAsia="en-GB"/>
              </w:rPr>
            </w:pPr>
            <w:r w:rsidRPr="005906E6">
              <w:rPr>
                <w:lang w:eastAsia="en-GB"/>
              </w:rPr>
              <w:t>1</w:t>
            </w:r>
          </w:p>
        </w:tc>
        <w:tc>
          <w:tcPr>
            <w:tcW w:w="931" w:type="pct"/>
            <w:tcBorders>
              <w:top w:val="single" w:sz="4" w:space="0" w:color="auto"/>
            </w:tcBorders>
            <w:shd w:val="clear" w:color="auto" w:fill="auto"/>
            <w:noWrap/>
            <w:vAlign w:val="bottom"/>
            <w:hideMark/>
          </w:tcPr>
          <w:p w14:paraId="32CDE20A" w14:textId="77777777" w:rsidR="00550645" w:rsidRPr="005906E6" w:rsidRDefault="00550645" w:rsidP="00F729E5">
            <w:pPr>
              <w:spacing w:line="480" w:lineRule="auto"/>
              <w:rPr>
                <w:lang w:eastAsia="en-GB"/>
              </w:rPr>
            </w:pPr>
            <w:r w:rsidRPr="005906E6">
              <w:rPr>
                <w:lang w:eastAsia="en-GB"/>
              </w:rPr>
              <w:t>Irrigated</w:t>
            </w:r>
          </w:p>
        </w:tc>
        <w:tc>
          <w:tcPr>
            <w:tcW w:w="1500" w:type="pct"/>
            <w:tcBorders>
              <w:top w:val="single" w:sz="4" w:space="0" w:color="auto"/>
            </w:tcBorders>
            <w:shd w:val="clear" w:color="auto" w:fill="auto"/>
            <w:noWrap/>
            <w:vAlign w:val="bottom"/>
            <w:hideMark/>
          </w:tcPr>
          <w:p w14:paraId="1F656084" w14:textId="77777777" w:rsidR="00550645" w:rsidRPr="005906E6" w:rsidRDefault="00550645" w:rsidP="00F729E5">
            <w:pPr>
              <w:spacing w:line="480" w:lineRule="auto"/>
              <w:rPr>
                <w:lang w:eastAsia="en-GB"/>
              </w:rPr>
            </w:pPr>
            <w:r w:rsidRPr="005906E6">
              <w:rPr>
                <w:lang w:eastAsia="en-GB"/>
              </w:rPr>
              <w:t>0</w:t>
            </w:r>
          </w:p>
        </w:tc>
        <w:tc>
          <w:tcPr>
            <w:tcW w:w="1338" w:type="pct"/>
            <w:tcBorders>
              <w:top w:val="single" w:sz="4" w:space="0" w:color="auto"/>
            </w:tcBorders>
            <w:shd w:val="clear" w:color="auto" w:fill="auto"/>
            <w:noWrap/>
            <w:vAlign w:val="bottom"/>
            <w:hideMark/>
          </w:tcPr>
          <w:p w14:paraId="0F347B5A" w14:textId="77777777" w:rsidR="00550645" w:rsidRPr="005906E6" w:rsidRDefault="00550645" w:rsidP="00F729E5">
            <w:pPr>
              <w:spacing w:line="480" w:lineRule="auto"/>
              <w:rPr>
                <w:lang w:eastAsia="en-GB"/>
              </w:rPr>
            </w:pPr>
            <w:r w:rsidRPr="005906E6">
              <w:rPr>
                <w:lang w:eastAsia="en-GB"/>
              </w:rPr>
              <w:t>0</w:t>
            </w:r>
          </w:p>
        </w:tc>
      </w:tr>
      <w:tr w:rsidR="00550645" w:rsidRPr="005906E6" w14:paraId="2E3367FE" w14:textId="77777777" w:rsidTr="00F729E5">
        <w:trPr>
          <w:trHeight w:val="262"/>
        </w:trPr>
        <w:tc>
          <w:tcPr>
            <w:tcW w:w="1231" w:type="pct"/>
            <w:shd w:val="clear" w:color="auto" w:fill="auto"/>
            <w:noWrap/>
            <w:vAlign w:val="bottom"/>
            <w:hideMark/>
          </w:tcPr>
          <w:p w14:paraId="4BAEC1AA" w14:textId="77777777" w:rsidR="00550645" w:rsidRPr="005906E6" w:rsidRDefault="00550645" w:rsidP="00F729E5">
            <w:pPr>
              <w:spacing w:line="480" w:lineRule="auto"/>
              <w:rPr>
                <w:lang w:eastAsia="en-GB"/>
              </w:rPr>
            </w:pPr>
            <w:r w:rsidRPr="005906E6">
              <w:rPr>
                <w:lang w:eastAsia="en-GB"/>
              </w:rPr>
              <w:t>2</w:t>
            </w:r>
          </w:p>
        </w:tc>
        <w:tc>
          <w:tcPr>
            <w:tcW w:w="931" w:type="pct"/>
            <w:shd w:val="clear" w:color="auto" w:fill="auto"/>
            <w:noWrap/>
            <w:vAlign w:val="bottom"/>
            <w:hideMark/>
          </w:tcPr>
          <w:p w14:paraId="0A486B35" w14:textId="77777777" w:rsidR="00550645" w:rsidRPr="005906E6" w:rsidRDefault="00550645" w:rsidP="00F729E5">
            <w:pPr>
              <w:spacing w:line="480" w:lineRule="auto"/>
              <w:rPr>
                <w:lang w:eastAsia="en-GB"/>
              </w:rPr>
            </w:pPr>
            <w:r w:rsidRPr="005906E6">
              <w:rPr>
                <w:lang w:eastAsia="en-GB"/>
              </w:rPr>
              <w:t>Irrigated</w:t>
            </w:r>
          </w:p>
        </w:tc>
        <w:tc>
          <w:tcPr>
            <w:tcW w:w="1500" w:type="pct"/>
            <w:shd w:val="clear" w:color="auto" w:fill="auto"/>
            <w:noWrap/>
            <w:vAlign w:val="bottom"/>
            <w:hideMark/>
          </w:tcPr>
          <w:p w14:paraId="17457891" w14:textId="77777777" w:rsidR="00550645" w:rsidRPr="005906E6" w:rsidRDefault="00550645" w:rsidP="00F729E5">
            <w:pPr>
              <w:spacing w:line="480" w:lineRule="auto"/>
              <w:rPr>
                <w:lang w:eastAsia="en-GB"/>
              </w:rPr>
            </w:pPr>
            <w:r w:rsidRPr="005906E6">
              <w:rPr>
                <w:lang w:eastAsia="en-GB"/>
              </w:rPr>
              <w:t>300</w:t>
            </w:r>
          </w:p>
        </w:tc>
        <w:tc>
          <w:tcPr>
            <w:tcW w:w="1338" w:type="pct"/>
            <w:shd w:val="clear" w:color="auto" w:fill="auto"/>
            <w:noWrap/>
            <w:vAlign w:val="bottom"/>
            <w:hideMark/>
          </w:tcPr>
          <w:p w14:paraId="5F2F21E0" w14:textId="77777777" w:rsidR="00550645" w:rsidRPr="005906E6" w:rsidRDefault="00550645" w:rsidP="00F729E5">
            <w:pPr>
              <w:spacing w:line="480" w:lineRule="auto"/>
              <w:rPr>
                <w:lang w:eastAsia="en-GB"/>
              </w:rPr>
            </w:pPr>
            <w:r w:rsidRPr="005906E6">
              <w:rPr>
                <w:lang w:eastAsia="en-GB"/>
              </w:rPr>
              <w:t>0</w:t>
            </w:r>
          </w:p>
        </w:tc>
      </w:tr>
      <w:tr w:rsidR="00550645" w:rsidRPr="005906E6" w14:paraId="56AB0B34" w14:textId="77777777" w:rsidTr="00F729E5">
        <w:trPr>
          <w:trHeight w:val="262"/>
        </w:trPr>
        <w:tc>
          <w:tcPr>
            <w:tcW w:w="1231" w:type="pct"/>
            <w:shd w:val="clear" w:color="auto" w:fill="auto"/>
            <w:noWrap/>
            <w:vAlign w:val="bottom"/>
            <w:hideMark/>
          </w:tcPr>
          <w:p w14:paraId="0529380B" w14:textId="77777777" w:rsidR="00550645" w:rsidRPr="005906E6" w:rsidRDefault="00550645" w:rsidP="00F729E5">
            <w:pPr>
              <w:spacing w:line="480" w:lineRule="auto"/>
              <w:rPr>
                <w:lang w:eastAsia="en-GB"/>
              </w:rPr>
            </w:pPr>
            <w:r w:rsidRPr="005906E6">
              <w:rPr>
                <w:lang w:eastAsia="en-GB"/>
              </w:rPr>
              <w:t>3</w:t>
            </w:r>
          </w:p>
        </w:tc>
        <w:tc>
          <w:tcPr>
            <w:tcW w:w="931" w:type="pct"/>
            <w:shd w:val="clear" w:color="auto" w:fill="auto"/>
            <w:noWrap/>
            <w:vAlign w:val="bottom"/>
            <w:hideMark/>
          </w:tcPr>
          <w:p w14:paraId="1957BD63" w14:textId="77777777" w:rsidR="00550645" w:rsidRPr="005906E6" w:rsidRDefault="00550645" w:rsidP="00F729E5">
            <w:pPr>
              <w:spacing w:line="480" w:lineRule="auto"/>
              <w:rPr>
                <w:lang w:eastAsia="en-GB"/>
              </w:rPr>
            </w:pPr>
            <w:r w:rsidRPr="005906E6">
              <w:rPr>
                <w:lang w:eastAsia="en-GB"/>
              </w:rPr>
              <w:t>Irrigated</w:t>
            </w:r>
          </w:p>
        </w:tc>
        <w:tc>
          <w:tcPr>
            <w:tcW w:w="1500" w:type="pct"/>
            <w:shd w:val="clear" w:color="auto" w:fill="auto"/>
            <w:noWrap/>
            <w:vAlign w:val="bottom"/>
            <w:hideMark/>
          </w:tcPr>
          <w:p w14:paraId="56094C11" w14:textId="77777777" w:rsidR="00550645" w:rsidRPr="005906E6" w:rsidRDefault="00550645" w:rsidP="00F729E5">
            <w:pPr>
              <w:spacing w:line="480" w:lineRule="auto"/>
              <w:rPr>
                <w:lang w:eastAsia="en-GB"/>
              </w:rPr>
            </w:pPr>
            <w:r w:rsidRPr="005906E6">
              <w:rPr>
                <w:lang w:eastAsia="en-GB"/>
              </w:rPr>
              <w:t>0</w:t>
            </w:r>
          </w:p>
        </w:tc>
        <w:tc>
          <w:tcPr>
            <w:tcW w:w="1338" w:type="pct"/>
            <w:shd w:val="clear" w:color="auto" w:fill="auto"/>
            <w:noWrap/>
            <w:vAlign w:val="bottom"/>
            <w:hideMark/>
          </w:tcPr>
          <w:p w14:paraId="3DB7FE7E" w14:textId="77777777" w:rsidR="00550645" w:rsidRPr="005906E6" w:rsidRDefault="00550645" w:rsidP="00F729E5">
            <w:pPr>
              <w:spacing w:line="480" w:lineRule="auto"/>
              <w:rPr>
                <w:lang w:eastAsia="en-GB"/>
              </w:rPr>
            </w:pPr>
            <w:r w:rsidRPr="005906E6">
              <w:rPr>
                <w:lang w:eastAsia="en-GB"/>
              </w:rPr>
              <w:t>75</w:t>
            </w:r>
          </w:p>
        </w:tc>
      </w:tr>
      <w:tr w:rsidR="00550645" w:rsidRPr="005906E6" w14:paraId="45F99D44" w14:textId="77777777" w:rsidTr="00F729E5">
        <w:trPr>
          <w:trHeight w:val="262"/>
        </w:trPr>
        <w:tc>
          <w:tcPr>
            <w:tcW w:w="1231" w:type="pct"/>
            <w:shd w:val="clear" w:color="auto" w:fill="auto"/>
            <w:noWrap/>
            <w:vAlign w:val="bottom"/>
            <w:hideMark/>
          </w:tcPr>
          <w:p w14:paraId="7AD9A526" w14:textId="77777777" w:rsidR="00550645" w:rsidRPr="005906E6" w:rsidRDefault="00550645" w:rsidP="00F729E5">
            <w:pPr>
              <w:spacing w:line="480" w:lineRule="auto"/>
              <w:rPr>
                <w:lang w:eastAsia="en-GB"/>
              </w:rPr>
            </w:pPr>
            <w:r w:rsidRPr="005906E6">
              <w:rPr>
                <w:lang w:eastAsia="en-GB"/>
              </w:rPr>
              <w:t>4</w:t>
            </w:r>
          </w:p>
        </w:tc>
        <w:tc>
          <w:tcPr>
            <w:tcW w:w="931" w:type="pct"/>
            <w:shd w:val="clear" w:color="auto" w:fill="auto"/>
            <w:noWrap/>
            <w:vAlign w:val="bottom"/>
            <w:hideMark/>
          </w:tcPr>
          <w:p w14:paraId="0AA1AC27" w14:textId="77777777" w:rsidR="00550645" w:rsidRPr="005906E6" w:rsidRDefault="00550645" w:rsidP="00F729E5">
            <w:pPr>
              <w:spacing w:line="480" w:lineRule="auto"/>
              <w:rPr>
                <w:lang w:eastAsia="en-GB"/>
              </w:rPr>
            </w:pPr>
            <w:r w:rsidRPr="005906E6">
              <w:rPr>
                <w:lang w:eastAsia="en-GB"/>
              </w:rPr>
              <w:t>Irrigated</w:t>
            </w:r>
          </w:p>
        </w:tc>
        <w:tc>
          <w:tcPr>
            <w:tcW w:w="1500" w:type="pct"/>
            <w:shd w:val="clear" w:color="auto" w:fill="auto"/>
            <w:noWrap/>
            <w:vAlign w:val="bottom"/>
            <w:hideMark/>
          </w:tcPr>
          <w:p w14:paraId="775605B1" w14:textId="77777777" w:rsidR="00550645" w:rsidRPr="005906E6" w:rsidRDefault="00550645" w:rsidP="00F729E5">
            <w:pPr>
              <w:spacing w:line="480" w:lineRule="auto"/>
              <w:rPr>
                <w:lang w:eastAsia="en-GB"/>
              </w:rPr>
            </w:pPr>
            <w:r w:rsidRPr="005906E6">
              <w:rPr>
                <w:lang w:eastAsia="en-GB"/>
              </w:rPr>
              <w:t>300</w:t>
            </w:r>
          </w:p>
        </w:tc>
        <w:tc>
          <w:tcPr>
            <w:tcW w:w="1338" w:type="pct"/>
            <w:shd w:val="clear" w:color="auto" w:fill="auto"/>
            <w:noWrap/>
            <w:vAlign w:val="bottom"/>
            <w:hideMark/>
          </w:tcPr>
          <w:p w14:paraId="3A2559FA" w14:textId="77777777" w:rsidR="00550645" w:rsidRPr="005906E6" w:rsidRDefault="00550645" w:rsidP="00F729E5">
            <w:pPr>
              <w:spacing w:line="480" w:lineRule="auto"/>
              <w:rPr>
                <w:lang w:eastAsia="en-GB"/>
              </w:rPr>
            </w:pPr>
            <w:r w:rsidRPr="005906E6">
              <w:rPr>
                <w:lang w:eastAsia="en-GB"/>
              </w:rPr>
              <w:t>75</w:t>
            </w:r>
          </w:p>
        </w:tc>
      </w:tr>
      <w:tr w:rsidR="00550645" w:rsidRPr="005906E6" w14:paraId="504328F1" w14:textId="77777777" w:rsidTr="00F729E5">
        <w:trPr>
          <w:trHeight w:val="262"/>
        </w:trPr>
        <w:tc>
          <w:tcPr>
            <w:tcW w:w="1231" w:type="pct"/>
            <w:shd w:val="clear" w:color="auto" w:fill="auto"/>
            <w:noWrap/>
            <w:vAlign w:val="bottom"/>
            <w:hideMark/>
          </w:tcPr>
          <w:p w14:paraId="1413248E" w14:textId="77777777" w:rsidR="00550645" w:rsidRPr="005906E6" w:rsidRDefault="00550645" w:rsidP="00F729E5">
            <w:pPr>
              <w:spacing w:line="480" w:lineRule="auto"/>
              <w:rPr>
                <w:lang w:eastAsia="en-GB"/>
              </w:rPr>
            </w:pPr>
            <w:r w:rsidRPr="005906E6">
              <w:rPr>
                <w:lang w:eastAsia="en-GB"/>
              </w:rPr>
              <w:t>5</w:t>
            </w:r>
          </w:p>
        </w:tc>
        <w:tc>
          <w:tcPr>
            <w:tcW w:w="931" w:type="pct"/>
            <w:shd w:val="clear" w:color="auto" w:fill="auto"/>
            <w:noWrap/>
            <w:vAlign w:val="bottom"/>
            <w:hideMark/>
          </w:tcPr>
          <w:p w14:paraId="3D6E0FD0" w14:textId="77777777" w:rsidR="00550645" w:rsidRPr="005906E6" w:rsidRDefault="00550645" w:rsidP="00F729E5">
            <w:pPr>
              <w:spacing w:line="480" w:lineRule="auto"/>
              <w:rPr>
                <w:lang w:eastAsia="en-GB"/>
              </w:rPr>
            </w:pPr>
            <w:r w:rsidRPr="005906E6">
              <w:rPr>
                <w:lang w:eastAsia="en-GB"/>
              </w:rPr>
              <w:t>Irrigated</w:t>
            </w:r>
          </w:p>
        </w:tc>
        <w:tc>
          <w:tcPr>
            <w:tcW w:w="1500" w:type="pct"/>
            <w:shd w:val="clear" w:color="auto" w:fill="auto"/>
            <w:noWrap/>
            <w:vAlign w:val="bottom"/>
            <w:hideMark/>
          </w:tcPr>
          <w:p w14:paraId="42616931" w14:textId="77777777" w:rsidR="00550645" w:rsidRPr="005906E6" w:rsidRDefault="00550645" w:rsidP="00F729E5">
            <w:pPr>
              <w:spacing w:line="480" w:lineRule="auto"/>
              <w:rPr>
                <w:lang w:eastAsia="en-GB"/>
              </w:rPr>
            </w:pPr>
            <w:r w:rsidRPr="005906E6">
              <w:rPr>
                <w:lang w:eastAsia="en-GB"/>
              </w:rPr>
              <w:t>0</w:t>
            </w:r>
          </w:p>
        </w:tc>
        <w:tc>
          <w:tcPr>
            <w:tcW w:w="1338" w:type="pct"/>
            <w:shd w:val="clear" w:color="auto" w:fill="auto"/>
            <w:noWrap/>
            <w:vAlign w:val="bottom"/>
            <w:hideMark/>
          </w:tcPr>
          <w:p w14:paraId="2E0D5358" w14:textId="77777777" w:rsidR="00550645" w:rsidRPr="005906E6" w:rsidRDefault="00550645" w:rsidP="00F729E5">
            <w:pPr>
              <w:spacing w:line="480" w:lineRule="auto"/>
              <w:rPr>
                <w:lang w:eastAsia="en-GB"/>
              </w:rPr>
            </w:pPr>
            <w:r w:rsidRPr="005906E6">
              <w:rPr>
                <w:lang w:eastAsia="en-GB"/>
              </w:rPr>
              <w:t>150</w:t>
            </w:r>
          </w:p>
        </w:tc>
      </w:tr>
      <w:tr w:rsidR="00550645" w:rsidRPr="005906E6" w14:paraId="0D28B79E" w14:textId="77777777" w:rsidTr="00F729E5">
        <w:trPr>
          <w:trHeight w:val="262"/>
        </w:trPr>
        <w:tc>
          <w:tcPr>
            <w:tcW w:w="1231" w:type="pct"/>
            <w:shd w:val="clear" w:color="auto" w:fill="auto"/>
            <w:noWrap/>
            <w:vAlign w:val="bottom"/>
            <w:hideMark/>
          </w:tcPr>
          <w:p w14:paraId="3B867473" w14:textId="77777777" w:rsidR="00550645" w:rsidRPr="005906E6" w:rsidRDefault="00550645" w:rsidP="00F729E5">
            <w:pPr>
              <w:spacing w:line="480" w:lineRule="auto"/>
              <w:rPr>
                <w:lang w:eastAsia="en-GB"/>
              </w:rPr>
            </w:pPr>
            <w:r w:rsidRPr="005906E6">
              <w:rPr>
                <w:lang w:eastAsia="en-GB"/>
              </w:rPr>
              <w:t>6</w:t>
            </w:r>
          </w:p>
        </w:tc>
        <w:tc>
          <w:tcPr>
            <w:tcW w:w="931" w:type="pct"/>
            <w:shd w:val="clear" w:color="auto" w:fill="auto"/>
            <w:noWrap/>
            <w:vAlign w:val="bottom"/>
            <w:hideMark/>
          </w:tcPr>
          <w:p w14:paraId="302E43E2" w14:textId="77777777" w:rsidR="00550645" w:rsidRPr="005906E6" w:rsidRDefault="00550645" w:rsidP="00F729E5">
            <w:pPr>
              <w:spacing w:line="480" w:lineRule="auto"/>
              <w:rPr>
                <w:lang w:eastAsia="en-GB"/>
              </w:rPr>
            </w:pPr>
            <w:r w:rsidRPr="005906E6">
              <w:rPr>
                <w:lang w:eastAsia="en-GB"/>
              </w:rPr>
              <w:t>Irrigated</w:t>
            </w:r>
          </w:p>
        </w:tc>
        <w:tc>
          <w:tcPr>
            <w:tcW w:w="1500" w:type="pct"/>
            <w:shd w:val="clear" w:color="auto" w:fill="auto"/>
            <w:noWrap/>
            <w:vAlign w:val="bottom"/>
            <w:hideMark/>
          </w:tcPr>
          <w:p w14:paraId="79EF0259" w14:textId="77777777" w:rsidR="00550645" w:rsidRPr="005906E6" w:rsidRDefault="00550645" w:rsidP="00F729E5">
            <w:pPr>
              <w:spacing w:line="480" w:lineRule="auto"/>
              <w:rPr>
                <w:lang w:eastAsia="en-GB"/>
              </w:rPr>
            </w:pPr>
            <w:r w:rsidRPr="005906E6">
              <w:rPr>
                <w:lang w:eastAsia="en-GB"/>
              </w:rPr>
              <w:t>300</w:t>
            </w:r>
          </w:p>
        </w:tc>
        <w:tc>
          <w:tcPr>
            <w:tcW w:w="1338" w:type="pct"/>
            <w:shd w:val="clear" w:color="auto" w:fill="auto"/>
            <w:noWrap/>
            <w:vAlign w:val="bottom"/>
            <w:hideMark/>
          </w:tcPr>
          <w:p w14:paraId="613A1AF3" w14:textId="77777777" w:rsidR="00550645" w:rsidRPr="005906E6" w:rsidRDefault="00550645" w:rsidP="00F729E5">
            <w:pPr>
              <w:spacing w:line="480" w:lineRule="auto"/>
              <w:rPr>
                <w:lang w:eastAsia="en-GB"/>
              </w:rPr>
            </w:pPr>
            <w:r w:rsidRPr="005906E6">
              <w:rPr>
                <w:lang w:eastAsia="en-GB"/>
              </w:rPr>
              <w:t>150</w:t>
            </w:r>
          </w:p>
        </w:tc>
      </w:tr>
      <w:tr w:rsidR="00550645" w:rsidRPr="005906E6" w14:paraId="6E723ACC" w14:textId="77777777" w:rsidTr="00F729E5">
        <w:trPr>
          <w:trHeight w:val="262"/>
        </w:trPr>
        <w:tc>
          <w:tcPr>
            <w:tcW w:w="1231" w:type="pct"/>
            <w:shd w:val="clear" w:color="auto" w:fill="auto"/>
            <w:noWrap/>
            <w:vAlign w:val="bottom"/>
            <w:hideMark/>
          </w:tcPr>
          <w:p w14:paraId="6E18EBFB" w14:textId="77777777" w:rsidR="00550645" w:rsidRPr="005906E6" w:rsidRDefault="00550645" w:rsidP="00F729E5">
            <w:pPr>
              <w:spacing w:line="480" w:lineRule="auto"/>
              <w:rPr>
                <w:lang w:eastAsia="en-GB"/>
              </w:rPr>
            </w:pPr>
            <w:r w:rsidRPr="005906E6">
              <w:rPr>
                <w:lang w:eastAsia="en-GB"/>
              </w:rPr>
              <w:t>7</w:t>
            </w:r>
          </w:p>
        </w:tc>
        <w:tc>
          <w:tcPr>
            <w:tcW w:w="931" w:type="pct"/>
            <w:shd w:val="clear" w:color="auto" w:fill="auto"/>
            <w:noWrap/>
            <w:vAlign w:val="bottom"/>
            <w:hideMark/>
          </w:tcPr>
          <w:p w14:paraId="4D21F63E" w14:textId="77777777" w:rsidR="00550645" w:rsidRPr="005906E6" w:rsidRDefault="00550645" w:rsidP="00F729E5">
            <w:pPr>
              <w:spacing w:line="480" w:lineRule="auto"/>
              <w:rPr>
                <w:lang w:eastAsia="en-GB"/>
              </w:rPr>
            </w:pPr>
            <w:r w:rsidRPr="005906E6">
              <w:rPr>
                <w:lang w:eastAsia="en-GB"/>
              </w:rPr>
              <w:t>Irrigated</w:t>
            </w:r>
          </w:p>
        </w:tc>
        <w:tc>
          <w:tcPr>
            <w:tcW w:w="1500" w:type="pct"/>
            <w:shd w:val="clear" w:color="auto" w:fill="auto"/>
            <w:noWrap/>
            <w:vAlign w:val="bottom"/>
            <w:hideMark/>
          </w:tcPr>
          <w:p w14:paraId="2AF07E51" w14:textId="77777777" w:rsidR="00550645" w:rsidRPr="005906E6" w:rsidRDefault="00550645" w:rsidP="00F729E5">
            <w:pPr>
              <w:spacing w:line="480" w:lineRule="auto"/>
              <w:rPr>
                <w:lang w:eastAsia="en-GB"/>
              </w:rPr>
            </w:pPr>
            <w:r w:rsidRPr="005906E6">
              <w:rPr>
                <w:lang w:eastAsia="en-GB"/>
              </w:rPr>
              <w:t>0</w:t>
            </w:r>
          </w:p>
        </w:tc>
        <w:tc>
          <w:tcPr>
            <w:tcW w:w="1338" w:type="pct"/>
            <w:shd w:val="clear" w:color="auto" w:fill="auto"/>
            <w:noWrap/>
            <w:vAlign w:val="bottom"/>
            <w:hideMark/>
          </w:tcPr>
          <w:p w14:paraId="672AC270" w14:textId="77777777" w:rsidR="00550645" w:rsidRPr="005906E6" w:rsidRDefault="00550645" w:rsidP="00F729E5">
            <w:pPr>
              <w:spacing w:line="480" w:lineRule="auto"/>
              <w:rPr>
                <w:lang w:eastAsia="en-GB"/>
              </w:rPr>
            </w:pPr>
            <w:r w:rsidRPr="005906E6">
              <w:rPr>
                <w:lang w:eastAsia="en-GB"/>
              </w:rPr>
              <w:t>250</w:t>
            </w:r>
          </w:p>
        </w:tc>
      </w:tr>
      <w:tr w:rsidR="00550645" w:rsidRPr="005906E6" w14:paraId="5CAFB897" w14:textId="77777777" w:rsidTr="00F729E5">
        <w:trPr>
          <w:trHeight w:val="262"/>
        </w:trPr>
        <w:tc>
          <w:tcPr>
            <w:tcW w:w="1231" w:type="pct"/>
            <w:shd w:val="clear" w:color="auto" w:fill="auto"/>
            <w:noWrap/>
            <w:vAlign w:val="bottom"/>
            <w:hideMark/>
          </w:tcPr>
          <w:p w14:paraId="2F468478" w14:textId="77777777" w:rsidR="00550645" w:rsidRPr="005906E6" w:rsidRDefault="00550645" w:rsidP="00F729E5">
            <w:pPr>
              <w:spacing w:line="480" w:lineRule="auto"/>
              <w:rPr>
                <w:lang w:eastAsia="en-GB"/>
              </w:rPr>
            </w:pPr>
            <w:r w:rsidRPr="005906E6">
              <w:rPr>
                <w:lang w:eastAsia="en-GB"/>
              </w:rPr>
              <w:t>8</w:t>
            </w:r>
          </w:p>
        </w:tc>
        <w:tc>
          <w:tcPr>
            <w:tcW w:w="931" w:type="pct"/>
            <w:shd w:val="clear" w:color="auto" w:fill="auto"/>
            <w:noWrap/>
            <w:vAlign w:val="bottom"/>
            <w:hideMark/>
          </w:tcPr>
          <w:p w14:paraId="3F54B9D9" w14:textId="77777777" w:rsidR="00550645" w:rsidRPr="005906E6" w:rsidRDefault="00550645" w:rsidP="00F729E5">
            <w:pPr>
              <w:spacing w:line="480" w:lineRule="auto"/>
              <w:rPr>
                <w:lang w:eastAsia="en-GB"/>
              </w:rPr>
            </w:pPr>
            <w:r w:rsidRPr="005906E6">
              <w:rPr>
                <w:lang w:eastAsia="en-GB"/>
              </w:rPr>
              <w:t>Irrigated</w:t>
            </w:r>
          </w:p>
        </w:tc>
        <w:tc>
          <w:tcPr>
            <w:tcW w:w="1500" w:type="pct"/>
            <w:shd w:val="clear" w:color="auto" w:fill="auto"/>
            <w:noWrap/>
            <w:vAlign w:val="bottom"/>
            <w:hideMark/>
          </w:tcPr>
          <w:p w14:paraId="306A93E6" w14:textId="77777777" w:rsidR="00550645" w:rsidRPr="005906E6" w:rsidRDefault="00550645" w:rsidP="00F729E5">
            <w:pPr>
              <w:spacing w:line="480" w:lineRule="auto"/>
              <w:rPr>
                <w:lang w:eastAsia="en-GB"/>
              </w:rPr>
            </w:pPr>
            <w:r w:rsidRPr="005906E6">
              <w:rPr>
                <w:lang w:eastAsia="en-GB"/>
              </w:rPr>
              <w:t>0</w:t>
            </w:r>
          </w:p>
        </w:tc>
        <w:tc>
          <w:tcPr>
            <w:tcW w:w="1338" w:type="pct"/>
            <w:shd w:val="clear" w:color="auto" w:fill="auto"/>
            <w:noWrap/>
            <w:vAlign w:val="bottom"/>
            <w:hideMark/>
          </w:tcPr>
          <w:p w14:paraId="03B89EC6" w14:textId="77777777" w:rsidR="00550645" w:rsidRPr="005906E6" w:rsidRDefault="00550645" w:rsidP="00F729E5">
            <w:pPr>
              <w:spacing w:line="480" w:lineRule="auto"/>
              <w:rPr>
                <w:lang w:eastAsia="en-GB"/>
              </w:rPr>
            </w:pPr>
            <w:r w:rsidRPr="005906E6">
              <w:rPr>
                <w:lang w:eastAsia="en-GB"/>
              </w:rPr>
              <w:t>600</w:t>
            </w:r>
          </w:p>
        </w:tc>
      </w:tr>
      <w:tr w:rsidR="00550645" w:rsidRPr="005906E6" w14:paraId="796F6548" w14:textId="77777777" w:rsidTr="00F729E5">
        <w:trPr>
          <w:trHeight w:val="262"/>
        </w:trPr>
        <w:tc>
          <w:tcPr>
            <w:tcW w:w="1231" w:type="pct"/>
            <w:shd w:val="clear" w:color="auto" w:fill="auto"/>
            <w:noWrap/>
            <w:vAlign w:val="bottom"/>
            <w:hideMark/>
          </w:tcPr>
          <w:p w14:paraId="5C496E91" w14:textId="77777777" w:rsidR="00550645" w:rsidRPr="005906E6" w:rsidRDefault="00550645" w:rsidP="00F729E5">
            <w:pPr>
              <w:spacing w:line="480" w:lineRule="auto"/>
              <w:rPr>
                <w:lang w:eastAsia="en-GB"/>
              </w:rPr>
            </w:pPr>
            <w:r w:rsidRPr="005906E6">
              <w:rPr>
                <w:lang w:eastAsia="en-GB"/>
              </w:rPr>
              <w:t>9</w:t>
            </w:r>
          </w:p>
        </w:tc>
        <w:tc>
          <w:tcPr>
            <w:tcW w:w="931" w:type="pct"/>
            <w:shd w:val="clear" w:color="auto" w:fill="auto"/>
            <w:noWrap/>
            <w:vAlign w:val="bottom"/>
            <w:hideMark/>
          </w:tcPr>
          <w:p w14:paraId="0823983B" w14:textId="77777777" w:rsidR="00550645" w:rsidRPr="005906E6" w:rsidRDefault="00550645" w:rsidP="00F729E5">
            <w:pPr>
              <w:spacing w:line="480" w:lineRule="auto"/>
              <w:rPr>
                <w:lang w:eastAsia="en-GB"/>
              </w:rPr>
            </w:pPr>
            <w:r w:rsidRPr="005906E6">
              <w:rPr>
                <w:lang w:eastAsia="en-GB"/>
              </w:rPr>
              <w:t>Rain-fed</w:t>
            </w:r>
          </w:p>
        </w:tc>
        <w:tc>
          <w:tcPr>
            <w:tcW w:w="1500" w:type="pct"/>
            <w:shd w:val="clear" w:color="auto" w:fill="auto"/>
            <w:noWrap/>
            <w:vAlign w:val="bottom"/>
            <w:hideMark/>
          </w:tcPr>
          <w:p w14:paraId="5893C3F5" w14:textId="77777777" w:rsidR="00550645" w:rsidRPr="005906E6" w:rsidRDefault="00550645" w:rsidP="00F729E5">
            <w:pPr>
              <w:spacing w:line="480" w:lineRule="auto"/>
              <w:rPr>
                <w:lang w:eastAsia="en-GB"/>
              </w:rPr>
            </w:pPr>
            <w:r w:rsidRPr="005906E6">
              <w:rPr>
                <w:lang w:eastAsia="en-GB"/>
              </w:rPr>
              <w:t>0</w:t>
            </w:r>
          </w:p>
        </w:tc>
        <w:tc>
          <w:tcPr>
            <w:tcW w:w="1338" w:type="pct"/>
            <w:shd w:val="clear" w:color="auto" w:fill="auto"/>
            <w:noWrap/>
            <w:vAlign w:val="bottom"/>
            <w:hideMark/>
          </w:tcPr>
          <w:p w14:paraId="37D17482" w14:textId="77777777" w:rsidR="00550645" w:rsidRPr="005906E6" w:rsidRDefault="00550645" w:rsidP="00F729E5">
            <w:pPr>
              <w:spacing w:line="480" w:lineRule="auto"/>
              <w:rPr>
                <w:lang w:eastAsia="en-GB"/>
              </w:rPr>
            </w:pPr>
            <w:r w:rsidRPr="005906E6">
              <w:rPr>
                <w:lang w:eastAsia="en-GB"/>
              </w:rPr>
              <w:t>0</w:t>
            </w:r>
          </w:p>
        </w:tc>
      </w:tr>
      <w:tr w:rsidR="00550645" w:rsidRPr="005906E6" w14:paraId="1E2EE6AB" w14:textId="77777777" w:rsidTr="00F729E5">
        <w:trPr>
          <w:trHeight w:val="262"/>
        </w:trPr>
        <w:tc>
          <w:tcPr>
            <w:tcW w:w="1231" w:type="pct"/>
            <w:shd w:val="clear" w:color="auto" w:fill="auto"/>
            <w:noWrap/>
            <w:vAlign w:val="bottom"/>
            <w:hideMark/>
          </w:tcPr>
          <w:p w14:paraId="418D74FD" w14:textId="77777777" w:rsidR="00550645" w:rsidRPr="005906E6" w:rsidRDefault="00550645" w:rsidP="00F729E5">
            <w:pPr>
              <w:spacing w:line="480" w:lineRule="auto"/>
              <w:rPr>
                <w:lang w:eastAsia="en-GB"/>
              </w:rPr>
            </w:pPr>
            <w:r w:rsidRPr="005906E6">
              <w:rPr>
                <w:lang w:eastAsia="en-GB"/>
              </w:rPr>
              <w:t>10</w:t>
            </w:r>
          </w:p>
        </w:tc>
        <w:tc>
          <w:tcPr>
            <w:tcW w:w="931" w:type="pct"/>
            <w:shd w:val="clear" w:color="auto" w:fill="auto"/>
            <w:noWrap/>
            <w:hideMark/>
          </w:tcPr>
          <w:p w14:paraId="6ACDF53C" w14:textId="77777777" w:rsidR="00550645" w:rsidRPr="005906E6" w:rsidRDefault="00550645" w:rsidP="00F729E5">
            <w:pPr>
              <w:spacing w:line="480" w:lineRule="auto"/>
              <w:rPr>
                <w:lang w:eastAsia="en-GB"/>
              </w:rPr>
            </w:pPr>
            <w:r w:rsidRPr="005906E6">
              <w:rPr>
                <w:lang w:eastAsia="en-GB"/>
              </w:rPr>
              <w:t>Rain-fed</w:t>
            </w:r>
          </w:p>
        </w:tc>
        <w:tc>
          <w:tcPr>
            <w:tcW w:w="1500" w:type="pct"/>
            <w:shd w:val="clear" w:color="auto" w:fill="auto"/>
            <w:noWrap/>
            <w:vAlign w:val="bottom"/>
            <w:hideMark/>
          </w:tcPr>
          <w:p w14:paraId="7A45EB24" w14:textId="77777777" w:rsidR="00550645" w:rsidRPr="005906E6" w:rsidRDefault="00550645" w:rsidP="00F729E5">
            <w:pPr>
              <w:spacing w:line="480" w:lineRule="auto"/>
              <w:rPr>
                <w:lang w:eastAsia="en-GB"/>
              </w:rPr>
            </w:pPr>
            <w:r w:rsidRPr="005906E6">
              <w:rPr>
                <w:lang w:eastAsia="en-GB"/>
              </w:rPr>
              <w:t>300</w:t>
            </w:r>
          </w:p>
        </w:tc>
        <w:tc>
          <w:tcPr>
            <w:tcW w:w="1338" w:type="pct"/>
            <w:shd w:val="clear" w:color="auto" w:fill="auto"/>
            <w:noWrap/>
            <w:vAlign w:val="bottom"/>
            <w:hideMark/>
          </w:tcPr>
          <w:p w14:paraId="675AB717" w14:textId="77777777" w:rsidR="00550645" w:rsidRPr="005906E6" w:rsidRDefault="00550645" w:rsidP="00F729E5">
            <w:pPr>
              <w:spacing w:line="480" w:lineRule="auto"/>
              <w:rPr>
                <w:lang w:eastAsia="en-GB"/>
              </w:rPr>
            </w:pPr>
            <w:r w:rsidRPr="005906E6">
              <w:rPr>
                <w:lang w:eastAsia="en-GB"/>
              </w:rPr>
              <w:t>0</w:t>
            </w:r>
          </w:p>
        </w:tc>
      </w:tr>
      <w:tr w:rsidR="00550645" w:rsidRPr="005906E6" w14:paraId="06B4DB01" w14:textId="77777777" w:rsidTr="00F729E5">
        <w:trPr>
          <w:trHeight w:val="262"/>
        </w:trPr>
        <w:tc>
          <w:tcPr>
            <w:tcW w:w="1231" w:type="pct"/>
            <w:shd w:val="clear" w:color="auto" w:fill="auto"/>
            <w:noWrap/>
            <w:vAlign w:val="bottom"/>
            <w:hideMark/>
          </w:tcPr>
          <w:p w14:paraId="0853E486" w14:textId="77777777" w:rsidR="00550645" w:rsidRPr="005906E6" w:rsidRDefault="00550645" w:rsidP="00F729E5">
            <w:pPr>
              <w:spacing w:line="480" w:lineRule="auto"/>
              <w:rPr>
                <w:lang w:eastAsia="en-GB"/>
              </w:rPr>
            </w:pPr>
            <w:r w:rsidRPr="005906E6">
              <w:rPr>
                <w:lang w:eastAsia="en-GB"/>
              </w:rPr>
              <w:t>11</w:t>
            </w:r>
          </w:p>
        </w:tc>
        <w:tc>
          <w:tcPr>
            <w:tcW w:w="931" w:type="pct"/>
            <w:shd w:val="clear" w:color="auto" w:fill="auto"/>
            <w:noWrap/>
            <w:hideMark/>
          </w:tcPr>
          <w:p w14:paraId="15729737" w14:textId="77777777" w:rsidR="00550645" w:rsidRPr="005906E6" w:rsidRDefault="00550645" w:rsidP="00F729E5">
            <w:pPr>
              <w:spacing w:line="480" w:lineRule="auto"/>
              <w:rPr>
                <w:lang w:eastAsia="en-GB"/>
              </w:rPr>
            </w:pPr>
            <w:r w:rsidRPr="005906E6">
              <w:rPr>
                <w:lang w:eastAsia="en-GB"/>
              </w:rPr>
              <w:t>Rain-fed</w:t>
            </w:r>
          </w:p>
        </w:tc>
        <w:tc>
          <w:tcPr>
            <w:tcW w:w="1500" w:type="pct"/>
            <w:shd w:val="clear" w:color="auto" w:fill="auto"/>
            <w:noWrap/>
            <w:vAlign w:val="bottom"/>
            <w:hideMark/>
          </w:tcPr>
          <w:p w14:paraId="681FC4BD" w14:textId="77777777" w:rsidR="00550645" w:rsidRPr="005906E6" w:rsidRDefault="00550645" w:rsidP="00F729E5">
            <w:pPr>
              <w:spacing w:line="480" w:lineRule="auto"/>
              <w:rPr>
                <w:lang w:eastAsia="en-GB"/>
              </w:rPr>
            </w:pPr>
            <w:r w:rsidRPr="005906E6">
              <w:rPr>
                <w:lang w:eastAsia="en-GB"/>
              </w:rPr>
              <w:t>0</w:t>
            </w:r>
          </w:p>
        </w:tc>
        <w:tc>
          <w:tcPr>
            <w:tcW w:w="1338" w:type="pct"/>
            <w:shd w:val="clear" w:color="auto" w:fill="auto"/>
            <w:noWrap/>
            <w:vAlign w:val="bottom"/>
            <w:hideMark/>
          </w:tcPr>
          <w:p w14:paraId="25CB6380" w14:textId="77777777" w:rsidR="00550645" w:rsidRPr="005906E6" w:rsidRDefault="00550645" w:rsidP="00F729E5">
            <w:pPr>
              <w:spacing w:line="480" w:lineRule="auto"/>
              <w:rPr>
                <w:lang w:eastAsia="en-GB"/>
              </w:rPr>
            </w:pPr>
            <w:r w:rsidRPr="005906E6">
              <w:rPr>
                <w:lang w:eastAsia="en-GB"/>
              </w:rPr>
              <w:t>75</w:t>
            </w:r>
          </w:p>
        </w:tc>
      </w:tr>
      <w:tr w:rsidR="00550645" w:rsidRPr="005906E6" w14:paraId="78D57AEC" w14:textId="77777777" w:rsidTr="00F729E5">
        <w:trPr>
          <w:trHeight w:val="262"/>
        </w:trPr>
        <w:tc>
          <w:tcPr>
            <w:tcW w:w="1231" w:type="pct"/>
            <w:shd w:val="clear" w:color="auto" w:fill="auto"/>
            <w:noWrap/>
            <w:vAlign w:val="bottom"/>
            <w:hideMark/>
          </w:tcPr>
          <w:p w14:paraId="63425D00" w14:textId="77777777" w:rsidR="00550645" w:rsidRPr="005906E6" w:rsidRDefault="00550645" w:rsidP="00F729E5">
            <w:pPr>
              <w:spacing w:line="480" w:lineRule="auto"/>
              <w:rPr>
                <w:lang w:eastAsia="en-GB"/>
              </w:rPr>
            </w:pPr>
            <w:r w:rsidRPr="005906E6">
              <w:rPr>
                <w:lang w:eastAsia="en-GB"/>
              </w:rPr>
              <w:t>12</w:t>
            </w:r>
          </w:p>
        </w:tc>
        <w:tc>
          <w:tcPr>
            <w:tcW w:w="931" w:type="pct"/>
            <w:shd w:val="clear" w:color="auto" w:fill="auto"/>
            <w:noWrap/>
            <w:hideMark/>
          </w:tcPr>
          <w:p w14:paraId="03F6A637" w14:textId="77777777" w:rsidR="00550645" w:rsidRPr="005906E6" w:rsidRDefault="00550645" w:rsidP="00F729E5">
            <w:pPr>
              <w:spacing w:line="480" w:lineRule="auto"/>
              <w:rPr>
                <w:lang w:eastAsia="en-GB"/>
              </w:rPr>
            </w:pPr>
            <w:r w:rsidRPr="005906E6">
              <w:rPr>
                <w:lang w:eastAsia="en-GB"/>
              </w:rPr>
              <w:t>Rain-fed</w:t>
            </w:r>
          </w:p>
        </w:tc>
        <w:tc>
          <w:tcPr>
            <w:tcW w:w="1500" w:type="pct"/>
            <w:shd w:val="clear" w:color="auto" w:fill="auto"/>
            <w:noWrap/>
            <w:vAlign w:val="bottom"/>
            <w:hideMark/>
          </w:tcPr>
          <w:p w14:paraId="28533DF6" w14:textId="77777777" w:rsidR="00550645" w:rsidRPr="005906E6" w:rsidRDefault="00550645" w:rsidP="00F729E5">
            <w:pPr>
              <w:spacing w:line="480" w:lineRule="auto"/>
              <w:rPr>
                <w:lang w:eastAsia="en-GB"/>
              </w:rPr>
            </w:pPr>
            <w:r w:rsidRPr="005906E6">
              <w:rPr>
                <w:lang w:eastAsia="en-GB"/>
              </w:rPr>
              <w:t>300</w:t>
            </w:r>
          </w:p>
        </w:tc>
        <w:tc>
          <w:tcPr>
            <w:tcW w:w="1338" w:type="pct"/>
            <w:shd w:val="clear" w:color="auto" w:fill="auto"/>
            <w:noWrap/>
            <w:vAlign w:val="bottom"/>
            <w:hideMark/>
          </w:tcPr>
          <w:p w14:paraId="1C7CBFC4" w14:textId="77777777" w:rsidR="00550645" w:rsidRPr="005906E6" w:rsidRDefault="00550645" w:rsidP="00F729E5">
            <w:pPr>
              <w:spacing w:line="480" w:lineRule="auto"/>
              <w:rPr>
                <w:lang w:eastAsia="en-GB"/>
              </w:rPr>
            </w:pPr>
            <w:r w:rsidRPr="005906E6">
              <w:rPr>
                <w:lang w:eastAsia="en-GB"/>
              </w:rPr>
              <w:t>75</w:t>
            </w:r>
          </w:p>
        </w:tc>
      </w:tr>
      <w:tr w:rsidR="00550645" w:rsidRPr="005906E6" w14:paraId="739FFA8A" w14:textId="77777777" w:rsidTr="00F729E5">
        <w:trPr>
          <w:trHeight w:val="262"/>
        </w:trPr>
        <w:tc>
          <w:tcPr>
            <w:tcW w:w="1231" w:type="pct"/>
            <w:shd w:val="clear" w:color="auto" w:fill="auto"/>
            <w:noWrap/>
            <w:vAlign w:val="bottom"/>
            <w:hideMark/>
          </w:tcPr>
          <w:p w14:paraId="30D99CD5" w14:textId="77777777" w:rsidR="00550645" w:rsidRPr="005906E6" w:rsidRDefault="00550645" w:rsidP="00F729E5">
            <w:pPr>
              <w:spacing w:line="480" w:lineRule="auto"/>
              <w:rPr>
                <w:lang w:eastAsia="en-GB"/>
              </w:rPr>
            </w:pPr>
            <w:r w:rsidRPr="005906E6">
              <w:rPr>
                <w:lang w:eastAsia="en-GB"/>
              </w:rPr>
              <w:t>13</w:t>
            </w:r>
          </w:p>
        </w:tc>
        <w:tc>
          <w:tcPr>
            <w:tcW w:w="931" w:type="pct"/>
            <w:shd w:val="clear" w:color="auto" w:fill="auto"/>
            <w:noWrap/>
            <w:hideMark/>
          </w:tcPr>
          <w:p w14:paraId="27625CD7" w14:textId="77777777" w:rsidR="00550645" w:rsidRPr="005906E6" w:rsidRDefault="00550645" w:rsidP="00F729E5">
            <w:pPr>
              <w:spacing w:line="480" w:lineRule="auto"/>
              <w:rPr>
                <w:lang w:eastAsia="en-GB"/>
              </w:rPr>
            </w:pPr>
            <w:r w:rsidRPr="005906E6">
              <w:rPr>
                <w:lang w:eastAsia="en-GB"/>
              </w:rPr>
              <w:t>Rain-fed</w:t>
            </w:r>
          </w:p>
        </w:tc>
        <w:tc>
          <w:tcPr>
            <w:tcW w:w="1500" w:type="pct"/>
            <w:shd w:val="clear" w:color="auto" w:fill="auto"/>
            <w:noWrap/>
            <w:vAlign w:val="bottom"/>
            <w:hideMark/>
          </w:tcPr>
          <w:p w14:paraId="03906632" w14:textId="77777777" w:rsidR="00550645" w:rsidRPr="005906E6" w:rsidRDefault="00550645" w:rsidP="00F729E5">
            <w:pPr>
              <w:spacing w:line="480" w:lineRule="auto"/>
              <w:rPr>
                <w:lang w:eastAsia="en-GB"/>
              </w:rPr>
            </w:pPr>
            <w:r w:rsidRPr="005906E6">
              <w:rPr>
                <w:lang w:eastAsia="en-GB"/>
              </w:rPr>
              <w:t>0</w:t>
            </w:r>
          </w:p>
        </w:tc>
        <w:tc>
          <w:tcPr>
            <w:tcW w:w="1338" w:type="pct"/>
            <w:shd w:val="clear" w:color="auto" w:fill="auto"/>
            <w:noWrap/>
            <w:vAlign w:val="bottom"/>
            <w:hideMark/>
          </w:tcPr>
          <w:p w14:paraId="55AD4795" w14:textId="77777777" w:rsidR="00550645" w:rsidRPr="005906E6" w:rsidRDefault="00550645" w:rsidP="00F729E5">
            <w:pPr>
              <w:spacing w:line="480" w:lineRule="auto"/>
              <w:rPr>
                <w:lang w:eastAsia="en-GB"/>
              </w:rPr>
            </w:pPr>
            <w:r w:rsidRPr="005906E6">
              <w:rPr>
                <w:lang w:eastAsia="en-GB"/>
              </w:rPr>
              <w:t>150</w:t>
            </w:r>
          </w:p>
        </w:tc>
      </w:tr>
      <w:tr w:rsidR="00550645" w:rsidRPr="005906E6" w14:paraId="078B5FD7" w14:textId="77777777" w:rsidTr="00F729E5">
        <w:trPr>
          <w:trHeight w:val="262"/>
        </w:trPr>
        <w:tc>
          <w:tcPr>
            <w:tcW w:w="1231" w:type="pct"/>
            <w:shd w:val="clear" w:color="auto" w:fill="auto"/>
            <w:noWrap/>
            <w:vAlign w:val="bottom"/>
            <w:hideMark/>
          </w:tcPr>
          <w:p w14:paraId="5B5B710C" w14:textId="77777777" w:rsidR="00550645" w:rsidRPr="005906E6" w:rsidRDefault="00550645" w:rsidP="00F729E5">
            <w:pPr>
              <w:spacing w:line="480" w:lineRule="auto"/>
              <w:rPr>
                <w:lang w:eastAsia="en-GB"/>
              </w:rPr>
            </w:pPr>
            <w:r w:rsidRPr="005906E6">
              <w:rPr>
                <w:lang w:eastAsia="en-GB"/>
              </w:rPr>
              <w:t>14</w:t>
            </w:r>
          </w:p>
        </w:tc>
        <w:tc>
          <w:tcPr>
            <w:tcW w:w="931" w:type="pct"/>
            <w:shd w:val="clear" w:color="auto" w:fill="auto"/>
            <w:noWrap/>
            <w:hideMark/>
          </w:tcPr>
          <w:p w14:paraId="5E0CCF5F" w14:textId="77777777" w:rsidR="00550645" w:rsidRPr="005906E6" w:rsidRDefault="00550645" w:rsidP="00F729E5">
            <w:pPr>
              <w:spacing w:line="480" w:lineRule="auto"/>
              <w:rPr>
                <w:lang w:eastAsia="en-GB"/>
              </w:rPr>
            </w:pPr>
            <w:r w:rsidRPr="005906E6">
              <w:rPr>
                <w:lang w:eastAsia="en-GB"/>
              </w:rPr>
              <w:t>Rain-fed</w:t>
            </w:r>
          </w:p>
        </w:tc>
        <w:tc>
          <w:tcPr>
            <w:tcW w:w="1500" w:type="pct"/>
            <w:shd w:val="clear" w:color="auto" w:fill="auto"/>
            <w:noWrap/>
            <w:vAlign w:val="bottom"/>
            <w:hideMark/>
          </w:tcPr>
          <w:p w14:paraId="2C7C4C93" w14:textId="77777777" w:rsidR="00550645" w:rsidRPr="005906E6" w:rsidRDefault="00550645" w:rsidP="00F729E5">
            <w:pPr>
              <w:spacing w:line="480" w:lineRule="auto"/>
              <w:rPr>
                <w:lang w:eastAsia="en-GB"/>
              </w:rPr>
            </w:pPr>
            <w:r w:rsidRPr="005906E6">
              <w:rPr>
                <w:lang w:eastAsia="en-GB"/>
              </w:rPr>
              <w:t>0</w:t>
            </w:r>
          </w:p>
        </w:tc>
        <w:tc>
          <w:tcPr>
            <w:tcW w:w="1338" w:type="pct"/>
            <w:shd w:val="clear" w:color="auto" w:fill="auto"/>
            <w:noWrap/>
            <w:vAlign w:val="bottom"/>
            <w:hideMark/>
          </w:tcPr>
          <w:p w14:paraId="37926DCF" w14:textId="77777777" w:rsidR="00550645" w:rsidRPr="005906E6" w:rsidRDefault="00550645" w:rsidP="00F729E5">
            <w:pPr>
              <w:spacing w:line="480" w:lineRule="auto"/>
              <w:rPr>
                <w:lang w:eastAsia="en-GB"/>
              </w:rPr>
            </w:pPr>
            <w:r w:rsidRPr="005906E6">
              <w:rPr>
                <w:lang w:eastAsia="en-GB"/>
              </w:rPr>
              <w:t>150</w:t>
            </w:r>
          </w:p>
        </w:tc>
      </w:tr>
      <w:tr w:rsidR="00550645" w:rsidRPr="005906E6" w14:paraId="0D67037C" w14:textId="77777777" w:rsidTr="00F729E5">
        <w:trPr>
          <w:trHeight w:val="262"/>
        </w:trPr>
        <w:tc>
          <w:tcPr>
            <w:tcW w:w="1231" w:type="pct"/>
            <w:shd w:val="clear" w:color="auto" w:fill="auto"/>
            <w:noWrap/>
            <w:vAlign w:val="bottom"/>
            <w:hideMark/>
          </w:tcPr>
          <w:p w14:paraId="08E87315" w14:textId="77777777" w:rsidR="00550645" w:rsidRPr="005906E6" w:rsidRDefault="00550645" w:rsidP="00F729E5">
            <w:pPr>
              <w:spacing w:line="480" w:lineRule="auto"/>
              <w:rPr>
                <w:lang w:eastAsia="en-GB"/>
              </w:rPr>
            </w:pPr>
            <w:r w:rsidRPr="005906E6">
              <w:rPr>
                <w:lang w:eastAsia="en-GB"/>
              </w:rPr>
              <w:t>15</w:t>
            </w:r>
          </w:p>
        </w:tc>
        <w:tc>
          <w:tcPr>
            <w:tcW w:w="931" w:type="pct"/>
            <w:shd w:val="clear" w:color="auto" w:fill="auto"/>
            <w:noWrap/>
            <w:hideMark/>
          </w:tcPr>
          <w:p w14:paraId="5893940A" w14:textId="77777777" w:rsidR="00550645" w:rsidRPr="005906E6" w:rsidRDefault="00550645" w:rsidP="00F729E5">
            <w:pPr>
              <w:spacing w:line="480" w:lineRule="auto"/>
              <w:rPr>
                <w:lang w:eastAsia="en-GB"/>
              </w:rPr>
            </w:pPr>
            <w:r w:rsidRPr="005906E6">
              <w:rPr>
                <w:lang w:eastAsia="en-GB"/>
              </w:rPr>
              <w:t>Rain-fed</w:t>
            </w:r>
          </w:p>
        </w:tc>
        <w:tc>
          <w:tcPr>
            <w:tcW w:w="1500" w:type="pct"/>
            <w:shd w:val="clear" w:color="auto" w:fill="auto"/>
            <w:noWrap/>
            <w:vAlign w:val="bottom"/>
            <w:hideMark/>
          </w:tcPr>
          <w:p w14:paraId="30A3324E" w14:textId="77777777" w:rsidR="00550645" w:rsidRPr="005906E6" w:rsidRDefault="00550645" w:rsidP="00F729E5">
            <w:pPr>
              <w:spacing w:line="480" w:lineRule="auto"/>
              <w:rPr>
                <w:lang w:eastAsia="en-GB"/>
              </w:rPr>
            </w:pPr>
            <w:r w:rsidRPr="005906E6">
              <w:rPr>
                <w:lang w:eastAsia="en-GB"/>
              </w:rPr>
              <w:t>0</w:t>
            </w:r>
          </w:p>
        </w:tc>
        <w:tc>
          <w:tcPr>
            <w:tcW w:w="1338" w:type="pct"/>
            <w:shd w:val="clear" w:color="auto" w:fill="auto"/>
            <w:noWrap/>
            <w:vAlign w:val="bottom"/>
            <w:hideMark/>
          </w:tcPr>
          <w:p w14:paraId="7FCD98AC" w14:textId="77777777" w:rsidR="00550645" w:rsidRPr="005906E6" w:rsidRDefault="00550645" w:rsidP="00F729E5">
            <w:pPr>
              <w:spacing w:line="480" w:lineRule="auto"/>
              <w:rPr>
                <w:lang w:eastAsia="en-GB"/>
              </w:rPr>
            </w:pPr>
            <w:r w:rsidRPr="005906E6">
              <w:rPr>
                <w:lang w:eastAsia="en-GB"/>
              </w:rPr>
              <w:t>250</w:t>
            </w:r>
          </w:p>
        </w:tc>
      </w:tr>
      <w:tr w:rsidR="00550645" w:rsidRPr="005906E6" w14:paraId="54936F45" w14:textId="77777777" w:rsidTr="00F729E5">
        <w:trPr>
          <w:trHeight w:val="262"/>
        </w:trPr>
        <w:tc>
          <w:tcPr>
            <w:tcW w:w="1231" w:type="pct"/>
            <w:shd w:val="clear" w:color="auto" w:fill="auto"/>
            <w:noWrap/>
            <w:vAlign w:val="bottom"/>
            <w:hideMark/>
          </w:tcPr>
          <w:p w14:paraId="43FD6F68" w14:textId="77777777" w:rsidR="00550645" w:rsidRPr="005906E6" w:rsidRDefault="00550645" w:rsidP="00F729E5">
            <w:pPr>
              <w:spacing w:line="480" w:lineRule="auto"/>
              <w:rPr>
                <w:lang w:eastAsia="en-GB"/>
              </w:rPr>
            </w:pPr>
            <w:r w:rsidRPr="005906E6">
              <w:rPr>
                <w:lang w:eastAsia="en-GB"/>
              </w:rPr>
              <w:t>16</w:t>
            </w:r>
          </w:p>
        </w:tc>
        <w:tc>
          <w:tcPr>
            <w:tcW w:w="931" w:type="pct"/>
            <w:shd w:val="clear" w:color="auto" w:fill="auto"/>
            <w:noWrap/>
            <w:hideMark/>
          </w:tcPr>
          <w:p w14:paraId="6CA7CDEF" w14:textId="77777777" w:rsidR="00550645" w:rsidRPr="005906E6" w:rsidRDefault="00550645" w:rsidP="00F729E5">
            <w:pPr>
              <w:spacing w:line="480" w:lineRule="auto"/>
              <w:rPr>
                <w:lang w:eastAsia="en-GB"/>
              </w:rPr>
            </w:pPr>
            <w:r w:rsidRPr="005906E6">
              <w:rPr>
                <w:lang w:eastAsia="en-GB"/>
              </w:rPr>
              <w:t>Rain-fed</w:t>
            </w:r>
          </w:p>
        </w:tc>
        <w:tc>
          <w:tcPr>
            <w:tcW w:w="1500" w:type="pct"/>
            <w:shd w:val="clear" w:color="auto" w:fill="auto"/>
            <w:noWrap/>
            <w:vAlign w:val="bottom"/>
            <w:hideMark/>
          </w:tcPr>
          <w:p w14:paraId="7C942BE7" w14:textId="77777777" w:rsidR="00550645" w:rsidRPr="005906E6" w:rsidRDefault="00550645" w:rsidP="00F729E5">
            <w:pPr>
              <w:spacing w:line="480" w:lineRule="auto"/>
              <w:rPr>
                <w:lang w:eastAsia="en-GB"/>
              </w:rPr>
            </w:pPr>
            <w:r w:rsidRPr="005906E6">
              <w:rPr>
                <w:lang w:eastAsia="en-GB"/>
              </w:rPr>
              <w:t>0</w:t>
            </w:r>
          </w:p>
        </w:tc>
        <w:tc>
          <w:tcPr>
            <w:tcW w:w="1338" w:type="pct"/>
            <w:shd w:val="clear" w:color="auto" w:fill="auto"/>
            <w:noWrap/>
            <w:vAlign w:val="bottom"/>
            <w:hideMark/>
          </w:tcPr>
          <w:p w14:paraId="5B653447" w14:textId="77777777" w:rsidR="00550645" w:rsidRPr="005906E6" w:rsidRDefault="00550645" w:rsidP="00F729E5">
            <w:pPr>
              <w:spacing w:line="480" w:lineRule="auto"/>
              <w:rPr>
                <w:lang w:eastAsia="en-GB"/>
              </w:rPr>
            </w:pPr>
            <w:r w:rsidRPr="005906E6">
              <w:rPr>
                <w:lang w:eastAsia="en-GB"/>
              </w:rPr>
              <w:t>600</w:t>
            </w:r>
          </w:p>
        </w:tc>
      </w:tr>
    </w:tbl>
    <w:p w14:paraId="37207DFD" w14:textId="77777777" w:rsidR="00550645" w:rsidRPr="005906E6" w:rsidRDefault="00550645" w:rsidP="00550645">
      <w:pPr>
        <w:spacing w:line="480" w:lineRule="auto"/>
      </w:pPr>
    </w:p>
    <w:p w14:paraId="3D1AFD2A" w14:textId="5FE79B78" w:rsidR="00550645" w:rsidRDefault="00550645">
      <w:pPr>
        <w:spacing w:before="180" w:after="200" w:line="302" w:lineRule="auto"/>
      </w:pPr>
      <w:r>
        <w:br w:type="page"/>
      </w:r>
    </w:p>
    <w:p w14:paraId="6368B67F" w14:textId="77777777" w:rsidR="00550645" w:rsidRPr="005906E6" w:rsidRDefault="00550645" w:rsidP="00550645">
      <w:pPr>
        <w:spacing w:line="480" w:lineRule="auto"/>
      </w:pPr>
      <w:r w:rsidRPr="005906E6">
        <w:rPr>
          <w:b/>
          <w:bCs/>
          <w:color w:val="000000" w:themeColor="text1"/>
        </w:rPr>
        <w:lastRenderedPageBreak/>
        <w:t xml:space="preserve">Table </w:t>
      </w:r>
      <w:r w:rsidRPr="005906E6">
        <w:rPr>
          <w:b/>
          <w:bCs/>
          <w:color w:val="000000" w:themeColor="text1"/>
        </w:rPr>
        <w:fldChar w:fldCharType="begin"/>
      </w:r>
      <w:r w:rsidRPr="005906E6">
        <w:rPr>
          <w:b/>
          <w:bCs/>
          <w:color w:val="000000" w:themeColor="text1"/>
        </w:rPr>
        <w:instrText xml:space="preserve"> SEQ Table \* ARABIC </w:instrText>
      </w:r>
      <w:r w:rsidRPr="005906E6">
        <w:rPr>
          <w:b/>
          <w:bCs/>
          <w:color w:val="000000" w:themeColor="text1"/>
        </w:rPr>
        <w:fldChar w:fldCharType="separate"/>
      </w:r>
      <w:r>
        <w:rPr>
          <w:b/>
          <w:bCs/>
          <w:noProof/>
          <w:color w:val="000000" w:themeColor="text1"/>
        </w:rPr>
        <w:t>4</w:t>
      </w:r>
      <w:r w:rsidRPr="005906E6">
        <w:rPr>
          <w:b/>
          <w:bCs/>
          <w:color w:val="000000" w:themeColor="text1"/>
        </w:rPr>
        <w:fldChar w:fldCharType="end"/>
      </w:r>
      <w:r w:rsidRPr="00423FEC">
        <w:rPr>
          <w:color w:val="000000" w:themeColor="text1"/>
        </w:rPr>
        <w:t xml:space="preserve"> </w:t>
      </w:r>
      <w:r w:rsidRPr="005906E6">
        <w:t>Estimates, standard errors (SE), back-transformed estimates and per</w:t>
      </w:r>
      <w:r>
        <w:t xml:space="preserve"> </w:t>
      </w:r>
      <w:r w:rsidRPr="005906E6">
        <w:t>cent change in weevil damage</w:t>
      </w:r>
      <w:r w:rsidRPr="005906E6" w:rsidDel="004827D7">
        <w:rPr>
          <w:color w:val="000000" w:themeColor="text1"/>
        </w:rPr>
        <w:t xml:space="preserve"> </w:t>
      </w:r>
      <w:r w:rsidRPr="005906E6">
        <w:rPr>
          <w:color w:val="000000" w:themeColor="text1"/>
        </w:rPr>
        <w:t xml:space="preserve">as a function of Insecticide and fertiliser application to EAHBs </w:t>
      </w:r>
      <w:r w:rsidRPr="005906E6">
        <w:t xml:space="preserve">in the nutrient omission trial using a </w:t>
      </w:r>
      <w:r w:rsidRPr="005906E6">
        <w:rPr>
          <w:color w:val="000000" w:themeColor="text1"/>
        </w:rPr>
        <w:t xml:space="preserve">GLMM </w:t>
      </w:r>
      <w:r w:rsidRPr="005906E6">
        <w:t>with a negative binomial distribution, log link function and Laplace approximation</w:t>
      </w:r>
      <w:r w:rsidRPr="005906E6">
        <w:rPr>
          <w:color w:val="000000" w:themeColor="text1"/>
        </w:rPr>
        <w:t xml:space="preserve"> </w:t>
      </w:r>
      <w:r w:rsidRPr="005906E6">
        <w:t xml:space="preserve">(n =1370). </w:t>
      </w: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40"/>
        <w:gridCol w:w="1835"/>
        <w:gridCol w:w="1805"/>
        <w:gridCol w:w="1127"/>
        <w:gridCol w:w="870"/>
      </w:tblGrid>
      <w:tr w:rsidR="00550645" w:rsidRPr="005906E6" w14:paraId="5125CBCD" w14:textId="77777777" w:rsidTr="00F729E5">
        <w:trPr>
          <w:trHeight w:val="257"/>
        </w:trPr>
        <w:tc>
          <w:tcPr>
            <w:tcW w:w="0" w:type="auto"/>
            <w:tcBorders>
              <w:top w:val="single" w:sz="4" w:space="0" w:color="auto"/>
              <w:bottom w:val="single" w:sz="4" w:space="0" w:color="auto"/>
            </w:tcBorders>
            <w:noWrap/>
            <w:hideMark/>
          </w:tcPr>
          <w:p w14:paraId="432E1182" w14:textId="77777777" w:rsidR="00550645" w:rsidRPr="005906E6" w:rsidRDefault="00550645" w:rsidP="00F729E5">
            <w:pPr>
              <w:spacing w:line="480" w:lineRule="auto"/>
              <w:rPr>
                <w:sz w:val="22"/>
                <w:szCs w:val="22"/>
              </w:rPr>
            </w:pPr>
            <w:r w:rsidRPr="005906E6">
              <w:rPr>
                <w:sz w:val="22"/>
                <w:szCs w:val="22"/>
              </w:rPr>
              <w:t xml:space="preserve">Term </w:t>
            </w:r>
          </w:p>
        </w:tc>
        <w:tc>
          <w:tcPr>
            <w:tcW w:w="0" w:type="auto"/>
            <w:tcBorders>
              <w:top w:val="single" w:sz="4" w:space="0" w:color="auto"/>
              <w:bottom w:val="single" w:sz="4" w:space="0" w:color="auto"/>
            </w:tcBorders>
            <w:noWrap/>
            <w:hideMark/>
          </w:tcPr>
          <w:p w14:paraId="59628D3B" w14:textId="77777777" w:rsidR="00550645" w:rsidRPr="005906E6" w:rsidRDefault="00550645" w:rsidP="00F729E5">
            <w:pPr>
              <w:spacing w:line="480" w:lineRule="auto"/>
              <w:jc w:val="center"/>
              <w:rPr>
                <w:sz w:val="22"/>
                <w:szCs w:val="22"/>
              </w:rPr>
            </w:pPr>
            <w:r w:rsidRPr="005906E6">
              <w:rPr>
                <w:sz w:val="22"/>
                <w:szCs w:val="22"/>
              </w:rPr>
              <w:t>Natural log scale</w:t>
            </w:r>
          </w:p>
        </w:tc>
        <w:tc>
          <w:tcPr>
            <w:tcW w:w="0" w:type="auto"/>
            <w:tcBorders>
              <w:top w:val="single" w:sz="4" w:space="0" w:color="auto"/>
              <w:bottom w:val="single" w:sz="4" w:space="0" w:color="auto"/>
            </w:tcBorders>
          </w:tcPr>
          <w:p w14:paraId="34D0E494" w14:textId="77777777" w:rsidR="00550645" w:rsidRPr="005906E6" w:rsidRDefault="00550645" w:rsidP="00F729E5">
            <w:pPr>
              <w:spacing w:line="480" w:lineRule="auto"/>
              <w:jc w:val="center"/>
              <w:rPr>
                <w:sz w:val="22"/>
                <w:szCs w:val="22"/>
              </w:rPr>
            </w:pPr>
            <w:r w:rsidRPr="005906E6">
              <w:rPr>
                <w:sz w:val="22"/>
                <w:szCs w:val="22"/>
              </w:rPr>
              <w:t>Back-transformed</w:t>
            </w:r>
          </w:p>
          <w:p w14:paraId="4CDDDAEE" w14:textId="77777777" w:rsidR="00550645" w:rsidRPr="005906E6" w:rsidRDefault="00550645" w:rsidP="00F729E5">
            <w:pPr>
              <w:spacing w:line="480" w:lineRule="auto"/>
              <w:jc w:val="center"/>
              <w:rPr>
                <w:sz w:val="22"/>
                <w:szCs w:val="22"/>
              </w:rPr>
            </w:pPr>
            <w:r w:rsidRPr="005906E6">
              <w:rPr>
                <w:sz w:val="22"/>
                <w:szCs w:val="22"/>
              </w:rPr>
              <w:t>estimate</w:t>
            </w:r>
          </w:p>
        </w:tc>
        <w:tc>
          <w:tcPr>
            <w:tcW w:w="0" w:type="auto"/>
            <w:tcBorders>
              <w:top w:val="single" w:sz="4" w:space="0" w:color="auto"/>
              <w:bottom w:val="single" w:sz="4" w:space="0" w:color="auto"/>
            </w:tcBorders>
          </w:tcPr>
          <w:p w14:paraId="7624BC24" w14:textId="77777777" w:rsidR="00550645" w:rsidRPr="005906E6" w:rsidRDefault="00550645" w:rsidP="00F729E5">
            <w:pPr>
              <w:spacing w:line="480" w:lineRule="auto"/>
              <w:rPr>
                <w:sz w:val="22"/>
                <w:szCs w:val="22"/>
              </w:rPr>
            </w:pPr>
            <w:r w:rsidRPr="005906E6">
              <w:rPr>
                <w:sz w:val="22"/>
                <w:szCs w:val="22"/>
              </w:rPr>
              <w:t>% Change</w:t>
            </w:r>
          </w:p>
        </w:tc>
        <w:tc>
          <w:tcPr>
            <w:tcW w:w="0" w:type="auto"/>
            <w:tcBorders>
              <w:top w:val="single" w:sz="4" w:space="0" w:color="auto"/>
              <w:bottom w:val="single" w:sz="4" w:space="0" w:color="auto"/>
            </w:tcBorders>
            <w:noWrap/>
            <w:hideMark/>
          </w:tcPr>
          <w:p w14:paraId="7A52AF8E" w14:textId="77777777" w:rsidR="00550645" w:rsidRPr="005906E6" w:rsidRDefault="00550645" w:rsidP="00F729E5">
            <w:pPr>
              <w:spacing w:line="480" w:lineRule="auto"/>
              <w:rPr>
                <w:sz w:val="22"/>
                <w:szCs w:val="22"/>
              </w:rPr>
            </w:pPr>
            <w:r w:rsidRPr="005906E6">
              <w:rPr>
                <w:sz w:val="22"/>
                <w:szCs w:val="22"/>
              </w:rPr>
              <w:t>P value</w:t>
            </w:r>
          </w:p>
        </w:tc>
      </w:tr>
      <w:tr w:rsidR="00550645" w:rsidRPr="005906E6" w14:paraId="1D6BA9FD" w14:textId="77777777" w:rsidTr="00F729E5">
        <w:trPr>
          <w:trHeight w:val="257"/>
        </w:trPr>
        <w:tc>
          <w:tcPr>
            <w:tcW w:w="0" w:type="auto"/>
            <w:tcBorders>
              <w:top w:val="single" w:sz="4" w:space="0" w:color="auto"/>
              <w:bottom w:val="single" w:sz="4" w:space="0" w:color="auto"/>
            </w:tcBorders>
            <w:noWrap/>
            <w:hideMark/>
          </w:tcPr>
          <w:p w14:paraId="320862FF" w14:textId="77777777" w:rsidR="00550645" w:rsidRPr="005906E6" w:rsidRDefault="00550645" w:rsidP="00F729E5">
            <w:pPr>
              <w:spacing w:line="480" w:lineRule="auto"/>
              <w:rPr>
                <w:sz w:val="22"/>
                <w:szCs w:val="22"/>
              </w:rPr>
            </w:pPr>
            <w:r w:rsidRPr="005906E6">
              <w:rPr>
                <w:sz w:val="22"/>
                <w:szCs w:val="22"/>
              </w:rPr>
              <w:t>Fixed effects</w:t>
            </w:r>
          </w:p>
        </w:tc>
        <w:tc>
          <w:tcPr>
            <w:tcW w:w="0" w:type="auto"/>
            <w:tcBorders>
              <w:top w:val="single" w:sz="4" w:space="0" w:color="auto"/>
              <w:bottom w:val="single" w:sz="4" w:space="0" w:color="auto"/>
            </w:tcBorders>
            <w:noWrap/>
            <w:hideMark/>
          </w:tcPr>
          <w:p w14:paraId="06CA9D38" w14:textId="77777777" w:rsidR="00550645" w:rsidRPr="005906E6" w:rsidRDefault="00550645" w:rsidP="00F729E5">
            <w:pPr>
              <w:spacing w:line="480" w:lineRule="auto"/>
              <w:jc w:val="center"/>
              <w:rPr>
                <w:sz w:val="22"/>
                <w:szCs w:val="22"/>
              </w:rPr>
            </w:pPr>
            <w:r w:rsidRPr="005906E6">
              <w:rPr>
                <w:sz w:val="22"/>
                <w:szCs w:val="22"/>
              </w:rPr>
              <w:t>Estimate ± SE</w:t>
            </w:r>
          </w:p>
        </w:tc>
        <w:tc>
          <w:tcPr>
            <w:tcW w:w="0" w:type="auto"/>
            <w:tcBorders>
              <w:top w:val="single" w:sz="4" w:space="0" w:color="auto"/>
              <w:bottom w:val="single" w:sz="4" w:space="0" w:color="auto"/>
            </w:tcBorders>
            <w:noWrap/>
          </w:tcPr>
          <w:p w14:paraId="25FE12E2" w14:textId="77777777" w:rsidR="00550645" w:rsidRPr="005906E6" w:rsidRDefault="00550645" w:rsidP="00F729E5">
            <w:pPr>
              <w:spacing w:line="480" w:lineRule="auto"/>
              <w:jc w:val="center"/>
              <w:rPr>
                <w:sz w:val="22"/>
                <w:szCs w:val="22"/>
              </w:rPr>
            </w:pPr>
          </w:p>
        </w:tc>
        <w:tc>
          <w:tcPr>
            <w:tcW w:w="0" w:type="auto"/>
            <w:tcBorders>
              <w:top w:val="single" w:sz="4" w:space="0" w:color="auto"/>
              <w:bottom w:val="single" w:sz="4" w:space="0" w:color="auto"/>
            </w:tcBorders>
          </w:tcPr>
          <w:p w14:paraId="1F274205" w14:textId="77777777" w:rsidR="00550645" w:rsidRPr="005906E6" w:rsidRDefault="00550645" w:rsidP="00F729E5">
            <w:pPr>
              <w:spacing w:line="480" w:lineRule="auto"/>
              <w:rPr>
                <w:sz w:val="22"/>
                <w:szCs w:val="22"/>
              </w:rPr>
            </w:pPr>
          </w:p>
        </w:tc>
        <w:tc>
          <w:tcPr>
            <w:tcW w:w="0" w:type="auto"/>
            <w:tcBorders>
              <w:top w:val="single" w:sz="4" w:space="0" w:color="auto"/>
              <w:bottom w:val="single" w:sz="4" w:space="0" w:color="auto"/>
            </w:tcBorders>
            <w:noWrap/>
            <w:hideMark/>
          </w:tcPr>
          <w:p w14:paraId="401C6C18" w14:textId="77777777" w:rsidR="00550645" w:rsidRPr="005906E6" w:rsidRDefault="00550645" w:rsidP="00F729E5">
            <w:pPr>
              <w:spacing w:line="480" w:lineRule="auto"/>
              <w:rPr>
                <w:sz w:val="22"/>
                <w:szCs w:val="22"/>
              </w:rPr>
            </w:pPr>
          </w:p>
        </w:tc>
      </w:tr>
      <w:tr w:rsidR="00550645" w:rsidRPr="005906E6" w14:paraId="59847ACA" w14:textId="77777777" w:rsidTr="00F729E5">
        <w:trPr>
          <w:trHeight w:val="257"/>
        </w:trPr>
        <w:tc>
          <w:tcPr>
            <w:tcW w:w="0" w:type="auto"/>
            <w:tcBorders>
              <w:top w:val="single" w:sz="4" w:space="0" w:color="auto"/>
            </w:tcBorders>
            <w:noWrap/>
            <w:hideMark/>
          </w:tcPr>
          <w:p w14:paraId="46651D83" w14:textId="77777777" w:rsidR="00550645" w:rsidRPr="005906E6" w:rsidRDefault="00550645" w:rsidP="00F729E5">
            <w:pPr>
              <w:spacing w:line="480" w:lineRule="auto"/>
              <w:rPr>
                <w:sz w:val="22"/>
                <w:szCs w:val="22"/>
              </w:rPr>
            </w:pPr>
            <w:r w:rsidRPr="005906E6">
              <w:rPr>
                <w:sz w:val="22"/>
                <w:szCs w:val="22"/>
              </w:rPr>
              <w:t>Intercept</w:t>
            </w:r>
          </w:p>
        </w:tc>
        <w:tc>
          <w:tcPr>
            <w:tcW w:w="0" w:type="auto"/>
            <w:tcBorders>
              <w:top w:val="single" w:sz="4" w:space="0" w:color="auto"/>
            </w:tcBorders>
            <w:noWrap/>
            <w:hideMark/>
          </w:tcPr>
          <w:p w14:paraId="3029F2D2" w14:textId="77777777" w:rsidR="00550645" w:rsidRPr="005906E6" w:rsidRDefault="00550645" w:rsidP="00F729E5">
            <w:pPr>
              <w:spacing w:line="480" w:lineRule="auto"/>
              <w:jc w:val="center"/>
              <w:rPr>
                <w:sz w:val="22"/>
                <w:szCs w:val="22"/>
              </w:rPr>
            </w:pPr>
            <w:r w:rsidRPr="005906E6">
              <w:rPr>
                <w:sz w:val="22"/>
                <w:szCs w:val="22"/>
              </w:rPr>
              <w:t>1.4775 ± 0.14142</w:t>
            </w:r>
          </w:p>
        </w:tc>
        <w:tc>
          <w:tcPr>
            <w:tcW w:w="0" w:type="auto"/>
            <w:tcBorders>
              <w:top w:val="single" w:sz="4" w:space="0" w:color="auto"/>
            </w:tcBorders>
            <w:noWrap/>
            <w:hideMark/>
          </w:tcPr>
          <w:p w14:paraId="54554006" w14:textId="77777777" w:rsidR="00550645" w:rsidRPr="005906E6" w:rsidRDefault="00550645" w:rsidP="00F729E5">
            <w:pPr>
              <w:spacing w:line="480" w:lineRule="auto"/>
              <w:jc w:val="center"/>
              <w:rPr>
                <w:sz w:val="22"/>
                <w:szCs w:val="22"/>
              </w:rPr>
            </w:pPr>
            <w:r w:rsidRPr="005906E6">
              <w:rPr>
                <w:sz w:val="22"/>
                <w:szCs w:val="22"/>
              </w:rPr>
              <w:t xml:space="preserve">4.3819 </w:t>
            </w:r>
          </w:p>
        </w:tc>
        <w:tc>
          <w:tcPr>
            <w:tcW w:w="0" w:type="auto"/>
            <w:tcBorders>
              <w:top w:val="single" w:sz="4" w:space="0" w:color="auto"/>
            </w:tcBorders>
          </w:tcPr>
          <w:p w14:paraId="658608EF" w14:textId="77777777" w:rsidR="00550645" w:rsidRPr="005906E6" w:rsidRDefault="00550645" w:rsidP="00F729E5">
            <w:pPr>
              <w:spacing w:line="480" w:lineRule="auto"/>
              <w:rPr>
                <w:color w:val="000000"/>
                <w:sz w:val="22"/>
                <w:szCs w:val="22"/>
              </w:rPr>
            </w:pPr>
          </w:p>
        </w:tc>
        <w:tc>
          <w:tcPr>
            <w:tcW w:w="0" w:type="auto"/>
            <w:tcBorders>
              <w:top w:val="single" w:sz="4" w:space="0" w:color="auto"/>
            </w:tcBorders>
            <w:noWrap/>
            <w:vAlign w:val="bottom"/>
            <w:hideMark/>
          </w:tcPr>
          <w:p w14:paraId="6211A219" w14:textId="77777777" w:rsidR="00550645" w:rsidRPr="005906E6" w:rsidRDefault="00550645" w:rsidP="00F729E5">
            <w:pPr>
              <w:spacing w:line="480" w:lineRule="auto"/>
              <w:rPr>
                <w:sz w:val="22"/>
                <w:szCs w:val="22"/>
              </w:rPr>
            </w:pPr>
            <w:r w:rsidRPr="005906E6">
              <w:rPr>
                <w:color w:val="000000"/>
                <w:sz w:val="22"/>
                <w:szCs w:val="22"/>
              </w:rPr>
              <w:t>0.000</w:t>
            </w:r>
          </w:p>
        </w:tc>
      </w:tr>
      <w:tr w:rsidR="00550645" w:rsidRPr="005906E6" w14:paraId="35873B67" w14:textId="77777777" w:rsidTr="00F729E5">
        <w:trPr>
          <w:trHeight w:val="257"/>
        </w:trPr>
        <w:tc>
          <w:tcPr>
            <w:tcW w:w="0" w:type="auto"/>
            <w:noWrap/>
          </w:tcPr>
          <w:p w14:paraId="4A676BD4" w14:textId="77777777" w:rsidR="00550645" w:rsidRPr="005906E6" w:rsidRDefault="00550645" w:rsidP="00F729E5">
            <w:pPr>
              <w:spacing w:line="480" w:lineRule="auto"/>
              <w:rPr>
                <w:sz w:val="22"/>
                <w:szCs w:val="22"/>
              </w:rPr>
            </w:pPr>
            <w:r w:rsidRPr="005906E6">
              <w:rPr>
                <w:sz w:val="22"/>
                <w:szCs w:val="22"/>
              </w:rPr>
              <w:t>Insecticide</w:t>
            </w:r>
          </w:p>
        </w:tc>
        <w:tc>
          <w:tcPr>
            <w:tcW w:w="0" w:type="auto"/>
            <w:noWrap/>
          </w:tcPr>
          <w:p w14:paraId="7CA072B0" w14:textId="77777777" w:rsidR="00550645" w:rsidRPr="005906E6" w:rsidRDefault="00550645" w:rsidP="00F729E5">
            <w:pPr>
              <w:spacing w:line="480" w:lineRule="auto"/>
              <w:jc w:val="center"/>
              <w:rPr>
                <w:sz w:val="22"/>
                <w:szCs w:val="22"/>
              </w:rPr>
            </w:pPr>
            <w:r w:rsidRPr="005906E6">
              <w:rPr>
                <w:sz w:val="22"/>
                <w:szCs w:val="22"/>
              </w:rPr>
              <w:t>-0.8553 ± 0.0987</w:t>
            </w:r>
          </w:p>
        </w:tc>
        <w:tc>
          <w:tcPr>
            <w:tcW w:w="0" w:type="auto"/>
            <w:noWrap/>
          </w:tcPr>
          <w:p w14:paraId="325CBF80" w14:textId="77777777" w:rsidR="00550645" w:rsidRPr="005906E6" w:rsidRDefault="00550645" w:rsidP="00F729E5">
            <w:pPr>
              <w:spacing w:line="480" w:lineRule="auto"/>
              <w:jc w:val="center"/>
              <w:rPr>
                <w:sz w:val="22"/>
                <w:szCs w:val="22"/>
              </w:rPr>
            </w:pPr>
            <w:r w:rsidRPr="005906E6">
              <w:rPr>
                <w:sz w:val="22"/>
                <w:szCs w:val="22"/>
              </w:rPr>
              <w:t>0.42512</w:t>
            </w:r>
          </w:p>
        </w:tc>
        <w:tc>
          <w:tcPr>
            <w:tcW w:w="0" w:type="auto"/>
          </w:tcPr>
          <w:p w14:paraId="2B2B6B31" w14:textId="77777777" w:rsidR="00550645" w:rsidRPr="005906E6" w:rsidRDefault="00550645" w:rsidP="00F729E5">
            <w:pPr>
              <w:spacing w:line="480" w:lineRule="auto"/>
              <w:rPr>
                <w:color w:val="000000"/>
                <w:sz w:val="22"/>
                <w:szCs w:val="22"/>
              </w:rPr>
            </w:pPr>
            <w:r w:rsidRPr="005906E6">
              <w:rPr>
                <w:color w:val="000000"/>
                <w:sz w:val="22"/>
                <w:szCs w:val="22"/>
              </w:rPr>
              <w:t>- 57</w:t>
            </w:r>
          </w:p>
        </w:tc>
        <w:tc>
          <w:tcPr>
            <w:tcW w:w="0" w:type="auto"/>
            <w:noWrap/>
            <w:vAlign w:val="bottom"/>
          </w:tcPr>
          <w:p w14:paraId="3BBBFA89" w14:textId="77777777" w:rsidR="00550645" w:rsidRPr="005906E6" w:rsidRDefault="00550645" w:rsidP="00F729E5">
            <w:pPr>
              <w:spacing w:line="480" w:lineRule="auto"/>
              <w:rPr>
                <w:color w:val="000000"/>
                <w:sz w:val="22"/>
                <w:szCs w:val="22"/>
              </w:rPr>
            </w:pPr>
            <w:r w:rsidRPr="005906E6">
              <w:rPr>
                <w:color w:val="000000"/>
                <w:sz w:val="22"/>
                <w:szCs w:val="22"/>
              </w:rPr>
              <w:t>0.000</w:t>
            </w:r>
          </w:p>
        </w:tc>
      </w:tr>
      <w:tr w:rsidR="00550645" w:rsidRPr="005906E6" w14:paraId="606FE28B" w14:textId="77777777" w:rsidTr="00F729E5">
        <w:trPr>
          <w:trHeight w:val="257"/>
        </w:trPr>
        <w:tc>
          <w:tcPr>
            <w:tcW w:w="0" w:type="auto"/>
            <w:noWrap/>
            <w:hideMark/>
          </w:tcPr>
          <w:p w14:paraId="1FFEABE5" w14:textId="77777777" w:rsidR="00550645" w:rsidRPr="005906E6" w:rsidRDefault="00550645" w:rsidP="00F729E5">
            <w:pPr>
              <w:spacing w:line="480" w:lineRule="auto"/>
              <w:rPr>
                <w:sz w:val="22"/>
                <w:szCs w:val="22"/>
              </w:rPr>
            </w:pPr>
            <w:r w:rsidRPr="005906E6">
              <w:rPr>
                <w:sz w:val="22"/>
                <w:szCs w:val="22"/>
              </w:rPr>
              <w:t>N                       (kg ha</w:t>
            </w:r>
            <w:r w:rsidRPr="005906E6">
              <w:rPr>
                <w:sz w:val="22"/>
                <w:szCs w:val="22"/>
                <w:vertAlign w:val="superscript"/>
              </w:rPr>
              <w:t xml:space="preserve">-1 </w:t>
            </w:r>
            <w:r w:rsidRPr="005906E6">
              <w:rPr>
                <w:sz w:val="22"/>
                <w:szCs w:val="22"/>
              </w:rPr>
              <w:t>yr</w:t>
            </w:r>
            <w:r w:rsidRPr="005906E6">
              <w:rPr>
                <w:sz w:val="22"/>
                <w:szCs w:val="22"/>
                <w:vertAlign w:val="superscript"/>
              </w:rPr>
              <w:t>-1</w:t>
            </w:r>
            <w:r w:rsidRPr="005906E6">
              <w:rPr>
                <w:sz w:val="22"/>
                <w:szCs w:val="22"/>
              </w:rPr>
              <w:t>)</w:t>
            </w:r>
          </w:p>
        </w:tc>
        <w:tc>
          <w:tcPr>
            <w:tcW w:w="0" w:type="auto"/>
            <w:noWrap/>
            <w:hideMark/>
          </w:tcPr>
          <w:p w14:paraId="081542FE" w14:textId="77777777" w:rsidR="00550645" w:rsidRPr="005906E6" w:rsidRDefault="00550645" w:rsidP="00F729E5">
            <w:pPr>
              <w:spacing w:line="480" w:lineRule="auto"/>
              <w:jc w:val="center"/>
              <w:rPr>
                <w:sz w:val="22"/>
                <w:szCs w:val="22"/>
              </w:rPr>
            </w:pPr>
            <w:r w:rsidRPr="005906E6">
              <w:rPr>
                <w:sz w:val="22"/>
                <w:szCs w:val="22"/>
              </w:rPr>
              <w:t>0.0008 ± 0.0003</w:t>
            </w:r>
          </w:p>
        </w:tc>
        <w:tc>
          <w:tcPr>
            <w:tcW w:w="0" w:type="auto"/>
            <w:noWrap/>
            <w:hideMark/>
          </w:tcPr>
          <w:p w14:paraId="32B7B2BC" w14:textId="77777777" w:rsidR="00550645" w:rsidRPr="005906E6" w:rsidRDefault="00550645" w:rsidP="00F729E5">
            <w:pPr>
              <w:spacing w:line="480" w:lineRule="auto"/>
              <w:jc w:val="center"/>
              <w:rPr>
                <w:sz w:val="22"/>
                <w:szCs w:val="22"/>
              </w:rPr>
            </w:pPr>
            <w:r w:rsidRPr="005906E6">
              <w:rPr>
                <w:sz w:val="22"/>
                <w:szCs w:val="22"/>
              </w:rPr>
              <w:t>1.0008</w:t>
            </w:r>
          </w:p>
        </w:tc>
        <w:tc>
          <w:tcPr>
            <w:tcW w:w="0" w:type="auto"/>
          </w:tcPr>
          <w:p w14:paraId="4C50B36F" w14:textId="77777777" w:rsidR="00550645" w:rsidRPr="005906E6" w:rsidRDefault="00550645" w:rsidP="00F729E5">
            <w:pPr>
              <w:spacing w:line="480" w:lineRule="auto"/>
              <w:rPr>
                <w:color w:val="000000"/>
                <w:sz w:val="22"/>
                <w:szCs w:val="22"/>
              </w:rPr>
            </w:pPr>
            <w:r w:rsidRPr="005906E6">
              <w:rPr>
                <w:color w:val="000000"/>
                <w:sz w:val="22"/>
                <w:szCs w:val="22"/>
              </w:rPr>
              <w:t>0.08</w:t>
            </w:r>
          </w:p>
        </w:tc>
        <w:tc>
          <w:tcPr>
            <w:tcW w:w="0" w:type="auto"/>
            <w:noWrap/>
            <w:vAlign w:val="bottom"/>
            <w:hideMark/>
          </w:tcPr>
          <w:p w14:paraId="4F007AB2" w14:textId="77777777" w:rsidR="00550645" w:rsidRPr="005906E6" w:rsidRDefault="00550645" w:rsidP="00F729E5">
            <w:pPr>
              <w:spacing w:line="480" w:lineRule="auto"/>
              <w:rPr>
                <w:sz w:val="22"/>
                <w:szCs w:val="22"/>
              </w:rPr>
            </w:pPr>
            <w:r w:rsidRPr="005906E6">
              <w:rPr>
                <w:color w:val="000000"/>
                <w:sz w:val="22"/>
                <w:szCs w:val="22"/>
              </w:rPr>
              <w:t>0.003</w:t>
            </w:r>
          </w:p>
        </w:tc>
      </w:tr>
      <w:tr w:rsidR="00550645" w:rsidRPr="005906E6" w14:paraId="2A89918B" w14:textId="77777777" w:rsidTr="00F729E5">
        <w:trPr>
          <w:trHeight w:val="257"/>
        </w:trPr>
        <w:tc>
          <w:tcPr>
            <w:tcW w:w="0" w:type="auto"/>
            <w:noWrap/>
            <w:hideMark/>
          </w:tcPr>
          <w:p w14:paraId="3F52CD35" w14:textId="77777777" w:rsidR="00550645" w:rsidRPr="005906E6" w:rsidRDefault="00550645" w:rsidP="00F729E5">
            <w:pPr>
              <w:spacing w:line="480" w:lineRule="auto"/>
              <w:rPr>
                <w:sz w:val="22"/>
                <w:szCs w:val="22"/>
              </w:rPr>
            </w:pPr>
            <w:r w:rsidRPr="005906E6">
              <w:rPr>
                <w:sz w:val="22"/>
                <w:szCs w:val="22"/>
              </w:rPr>
              <w:t>P 50                   (kg ha</w:t>
            </w:r>
            <w:r w:rsidRPr="005906E6">
              <w:rPr>
                <w:sz w:val="22"/>
                <w:szCs w:val="22"/>
                <w:vertAlign w:val="superscript"/>
              </w:rPr>
              <w:t xml:space="preserve">-1 </w:t>
            </w:r>
            <w:r w:rsidRPr="005906E6">
              <w:rPr>
                <w:sz w:val="22"/>
                <w:szCs w:val="22"/>
              </w:rPr>
              <w:t>yr</w:t>
            </w:r>
            <w:r w:rsidRPr="005906E6">
              <w:rPr>
                <w:sz w:val="22"/>
                <w:szCs w:val="22"/>
                <w:vertAlign w:val="superscript"/>
              </w:rPr>
              <w:t>-1</w:t>
            </w:r>
            <w:r w:rsidRPr="005906E6">
              <w:rPr>
                <w:sz w:val="22"/>
                <w:szCs w:val="22"/>
              </w:rPr>
              <w:t>)</w:t>
            </w:r>
          </w:p>
        </w:tc>
        <w:tc>
          <w:tcPr>
            <w:tcW w:w="0" w:type="auto"/>
            <w:noWrap/>
            <w:hideMark/>
          </w:tcPr>
          <w:p w14:paraId="66973481" w14:textId="77777777" w:rsidR="00550645" w:rsidRPr="005906E6" w:rsidRDefault="00550645" w:rsidP="00F729E5">
            <w:pPr>
              <w:spacing w:line="480" w:lineRule="auto"/>
              <w:jc w:val="center"/>
              <w:rPr>
                <w:sz w:val="22"/>
                <w:szCs w:val="22"/>
              </w:rPr>
            </w:pPr>
            <w:r w:rsidRPr="005906E6">
              <w:rPr>
                <w:sz w:val="22"/>
                <w:szCs w:val="22"/>
              </w:rPr>
              <w:t>-0.1262 ± 0.1096</w:t>
            </w:r>
          </w:p>
        </w:tc>
        <w:tc>
          <w:tcPr>
            <w:tcW w:w="0" w:type="auto"/>
            <w:noWrap/>
            <w:hideMark/>
          </w:tcPr>
          <w:p w14:paraId="51C6394A" w14:textId="77777777" w:rsidR="00550645" w:rsidRPr="005906E6" w:rsidRDefault="00550645" w:rsidP="00F729E5">
            <w:pPr>
              <w:spacing w:line="480" w:lineRule="auto"/>
              <w:jc w:val="center"/>
              <w:rPr>
                <w:sz w:val="22"/>
                <w:szCs w:val="22"/>
              </w:rPr>
            </w:pPr>
            <w:r w:rsidRPr="005906E6">
              <w:rPr>
                <w:sz w:val="22"/>
                <w:szCs w:val="22"/>
              </w:rPr>
              <w:t>0.8815</w:t>
            </w:r>
          </w:p>
        </w:tc>
        <w:tc>
          <w:tcPr>
            <w:tcW w:w="0" w:type="auto"/>
          </w:tcPr>
          <w:p w14:paraId="3C90B276" w14:textId="77777777" w:rsidR="00550645" w:rsidRPr="005906E6" w:rsidRDefault="00550645" w:rsidP="00F729E5">
            <w:pPr>
              <w:spacing w:line="480" w:lineRule="auto"/>
              <w:rPr>
                <w:color w:val="000000"/>
                <w:sz w:val="22"/>
                <w:szCs w:val="22"/>
              </w:rPr>
            </w:pPr>
          </w:p>
        </w:tc>
        <w:tc>
          <w:tcPr>
            <w:tcW w:w="0" w:type="auto"/>
            <w:noWrap/>
            <w:vAlign w:val="bottom"/>
            <w:hideMark/>
          </w:tcPr>
          <w:p w14:paraId="161B25E5" w14:textId="77777777" w:rsidR="00550645" w:rsidRPr="005906E6" w:rsidRDefault="00550645" w:rsidP="00F729E5">
            <w:pPr>
              <w:spacing w:line="480" w:lineRule="auto"/>
              <w:rPr>
                <w:sz w:val="22"/>
                <w:szCs w:val="22"/>
              </w:rPr>
            </w:pPr>
            <w:r w:rsidRPr="005906E6">
              <w:rPr>
                <w:color w:val="000000"/>
                <w:sz w:val="22"/>
                <w:szCs w:val="22"/>
              </w:rPr>
              <w:t>0.250</w:t>
            </w:r>
          </w:p>
        </w:tc>
      </w:tr>
      <w:tr w:rsidR="00550645" w:rsidRPr="005906E6" w14:paraId="4624FF9B" w14:textId="77777777" w:rsidTr="00F729E5">
        <w:trPr>
          <w:trHeight w:val="257"/>
        </w:trPr>
        <w:tc>
          <w:tcPr>
            <w:tcW w:w="0" w:type="auto"/>
            <w:noWrap/>
            <w:hideMark/>
          </w:tcPr>
          <w:p w14:paraId="7AA142AE" w14:textId="77777777" w:rsidR="00550645" w:rsidRPr="005906E6" w:rsidRDefault="00550645" w:rsidP="00F729E5">
            <w:pPr>
              <w:spacing w:line="480" w:lineRule="auto"/>
              <w:rPr>
                <w:sz w:val="22"/>
                <w:szCs w:val="22"/>
              </w:rPr>
            </w:pPr>
            <w:r w:rsidRPr="005906E6">
              <w:rPr>
                <w:sz w:val="22"/>
                <w:szCs w:val="22"/>
              </w:rPr>
              <w:t>K                       (kg ha</w:t>
            </w:r>
            <w:r w:rsidRPr="005906E6">
              <w:rPr>
                <w:sz w:val="22"/>
                <w:szCs w:val="22"/>
                <w:vertAlign w:val="superscript"/>
              </w:rPr>
              <w:t xml:space="preserve">-1 </w:t>
            </w:r>
            <w:r w:rsidRPr="005906E6">
              <w:rPr>
                <w:sz w:val="22"/>
                <w:szCs w:val="22"/>
              </w:rPr>
              <w:t>yr</w:t>
            </w:r>
            <w:r w:rsidRPr="005906E6">
              <w:rPr>
                <w:sz w:val="22"/>
                <w:szCs w:val="22"/>
                <w:vertAlign w:val="superscript"/>
              </w:rPr>
              <w:t>-1</w:t>
            </w:r>
            <w:r w:rsidRPr="005906E6">
              <w:rPr>
                <w:sz w:val="22"/>
                <w:szCs w:val="22"/>
              </w:rPr>
              <w:t>)</w:t>
            </w:r>
          </w:p>
        </w:tc>
        <w:tc>
          <w:tcPr>
            <w:tcW w:w="0" w:type="auto"/>
            <w:noWrap/>
            <w:hideMark/>
          </w:tcPr>
          <w:p w14:paraId="17880E77" w14:textId="77777777" w:rsidR="00550645" w:rsidRPr="005906E6" w:rsidRDefault="00550645" w:rsidP="00F729E5">
            <w:pPr>
              <w:spacing w:line="480" w:lineRule="auto"/>
              <w:jc w:val="center"/>
              <w:rPr>
                <w:sz w:val="22"/>
                <w:szCs w:val="22"/>
              </w:rPr>
            </w:pPr>
            <w:r w:rsidRPr="005906E6">
              <w:rPr>
                <w:sz w:val="22"/>
                <w:szCs w:val="22"/>
              </w:rPr>
              <w:t>0.0001 ± 0.0002</w:t>
            </w:r>
          </w:p>
        </w:tc>
        <w:tc>
          <w:tcPr>
            <w:tcW w:w="0" w:type="auto"/>
            <w:noWrap/>
            <w:hideMark/>
          </w:tcPr>
          <w:p w14:paraId="599FAB71" w14:textId="77777777" w:rsidR="00550645" w:rsidRPr="005906E6" w:rsidRDefault="00550645" w:rsidP="00F729E5">
            <w:pPr>
              <w:spacing w:line="480" w:lineRule="auto"/>
              <w:jc w:val="center"/>
              <w:rPr>
                <w:sz w:val="22"/>
                <w:szCs w:val="22"/>
              </w:rPr>
            </w:pPr>
            <w:r w:rsidRPr="005906E6">
              <w:rPr>
                <w:sz w:val="22"/>
                <w:szCs w:val="22"/>
              </w:rPr>
              <w:t xml:space="preserve">1.000 </w:t>
            </w:r>
          </w:p>
        </w:tc>
        <w:tc>
          <w:tcPr>
            <w:tcW w:w="0" w:type="auto"/>
          </w:tcPr>
          <w:p w14:paraId="5D810170" w14:textId="77777777" w:rsidR="00550645" w:rsidRPr="005906E6" w:rsidRDefault="00550645" w:rsidP="00F729E5">
            <w:pPr>
              <w:spacing w:line="480" w:lineRule="auto"/>
              <w:rPr>
                <w:color w:val="000000"/>
                <w:sz w:val="22"/>
                <w:szCs w:val="22"/>
              </w:rPr>
            </w:pPr>
          </w:p>
        </w:tc>
        <w:tc>
          <w:tcPr>
            <w:tcW w:w="0" w:type="auto"/>
            <w:noWrap/>
            <w:vAlign w:val="bottom"/>
            <w:hideMark/>
          </w:tcPr>
          <w:p w14:paraId="39211B67" w14:textId="77777777" w:rsidR="00550645" w:rsidRPr="005906E6" w:rsidRDefault="00550645" w:rsidP="00F729E5">
            <w:pPr>
              <w:spacing w:line="480" w:lineRule="auto"/>
              <w:rPr>
                <w:sz w:val="22"/>
                <w:szCs w:val="22"/>
              </w:rPr>
            </w:pPr>
            <w:r w:rsidRPr="005906E6">
              <w:rPr>
                <w:color w:val="000000"/>
                <w:sz w:val="22"/>
                <w:szCs w:val="22"/>
              </w:rPr>
              <w:t>0.688</w:t>
            </w:r>
          </w:p>
        </w:tc>
      </w:tr>
      <w:tr w:rsidR="00550645" w:rsidRPr="005906E6" w14:paraId="1C0D7DC5" w14:textId="77777777" w:rsidTr="00F729E5">
        <w:trPr>
          <w:trHeight w:val="257"/>
        </w:trPr>
        <w:tc>
          <w:tcPr>
            <w:tcW w:w="0" w:type="auto"/>
            <w:noWrap/>
            <w:hideMark/>
          </w:tcPr>
          <w:p w14:paraId="146EB833" w14:textId="77777777" w:rsidR="00550645" w:rsidRPr="005906E6" w:rsidRDefault="00550645" w:rsidP="00F729E5">
            <w:pPr>
              <w:spacing w:line="480" w:lineRule="auto"/>
              <w:rPr>
                <w:sz w:val="22"/>
                <w:szCs w:val="22"/>
              </w:rPr>
            </w:pPr>
            <w:r w:rsidRPr="005906E6">
              <w:rPr>
                <w:sz w:val="22"/>
                <w:szCs w:val="22"/>
              </w:rPr>
              <w:t>Other nutrients  (kg ha</w:t>
            </w:r>
            <w:r w:rsidRPr="005906E6">
              <w:rPr>
                <w:sz w:val="22"/>
                <w:szCs w:val="22"/>
                <w:vertAlign w:val="superscript"/>
              </w:rPr>
              <w:t xml:space="preserve">-1 </w:t>
            </w:r>
            <w:r w:rsidRPr="005906E6">
              <w:rPr>
                <w:sz w:val="22"/>
                <w:szCs w:val="22"/>
              </w:rPr>
              <w:t>yr</w:t>
            </w:r>
            <w:r w:rsidRPr="005906E6">
              <w:rPr>
                <w:sz w:val="22"/>
                <w:szCs w:val="22"/>
                <w:vertAlign w:val="superscript"/>
              </w:rPr>
              <w:t>-1</w:t>
            </w:r>
            <w:r w:rsidRPr="005906E6">
              <w:rPr>
                <w:sz w:val="22"/>
                <w:szCs w:val="22"/>
              </w:rPr>
              <w:t>)</w:t>
            </w:r>
          </w:p>
        </w:tc>
        <w:tc>
          <w:tcPr>
            <w:tcW w:w="0" w:type="auto"/>
            <w:noWrap/>
            <w:hideMark/>
          </w:tcPr>
          <w:p w14:paraId="769D3CAA" w14:textId="77777777" w:rsidR="00550645" w:rsidRPr="005906E6" w:rsidRDefault="00550645" w:rsidP="00F729E5">
            <w:pPr>
              <w:spacing w:line="480" w:lineRule="auto"/>
              <w:jc w:val="center"/>
              <w:rPr>
                <w:sz w:val="22"/>
                <w:szCs w:val="22"/>
              </w:rPr>
            </w:pPr>
            <w:r w:rsidRPr="005906E6">
              <w:rPr>
                <w:sz w:val="22"/>
                <w:szCs w:val="22"/>
              </w:rPr>
              <w:t>-0.0747 ± 0.1405</w:t>
            </w:r>
          </w:p>
        </w:tc>
        <w:tc>
          <w:tcPr>
            <w:tcW w:w="0" w:type="auto"/>
            <w:noWrap/>
            <w:hideMark/>
          </w:tcPr>
          <w:p w14:paraId="092D322F" w14:textId="77777777" w:rsidR="00550645" w:rsidRPr="005906E6" w:rsidRDefault="00550645" w:rsidP="00F729E5">
            <w:pPr>
              <w:spacing w:line="480" w:lineRule="auto"/>
              <w:jc w:val="center"/>
              <w:rPr>
                <w:sz w:val="22"/>
                <w:szCs w:val="22"/>
              </w:rPr>
            </w:pPr>
            <w:r w:rsidRPr="005906E6">
              <w:rPr>
                <w:sz w:val="22"/>
                <w:szCs w:val="22"/>
              </w:rPr>
              <w:t>0.9280</w:t>
            </w:r>
          </w:p>
        </w:tc>
        <w:tc>
          <w:tcPr>
            <w:tcW w:w="0" w:type="auto"/>
          </w:tcPr>
          <w:p w14:paraId="25EAE242" w14:textId="77777777" w:rsidR="00550645" w:rsidRPr="005906E6" w:rsidRDefault="00550645" w:rsidP="00F729E5">
            <w:pPr>
              <w:spacing w:line="480" w:lineRule="auto"/>
              <w:rPr>
                <w:color w:val="000000"/>
                <w:sz w:val="22"/>
                <w:szCs w:val="22"/>
              </w:rPr>
            </w:pPr>
          </w:p>
        </w:tc>
        <w:tc>
          <w:tcPr>
            <w:tcW w:w="0" w:type="auto"/>
            <w:noWrap/>
            <w:vAlign w:val="bottom"/>
            <w:hideMark/>
          </w:tcPr>
          <w:p w14:paraId="3EF6C5C2" w14:textId="77777777" w:rsidR="00550645" w:rsidRPr="005906E6" w:rsidRDefault="00550645" w:rsidP="00F729E5">
            <w:pPr>
              <w:spacing w:line="480" w:lineRule="auto"/>
              <w:rPr>
                <w:sz w:val="22"/>
                <w:szCs w:val="22"/>
              </w:rPr>
            </w:pPr>
            <w:r w:rsidRPr="005906E6">
              <w:rPr>
                <w:color w:val="000000"/>
                <w:sz w:val="22"/>
                <w:szCs w:val="22"/>
              </w:rPr>
              <w:t>0.595</w:t>
            </w:r>
          </w:p>
        </w:tc>
      </w:tr>
      <w:tr w:rsidR="00550645" w:rsidRPr="005906E6" w14:paraId="451469DD" w14:textId="77777777" w:rsidTr="00F729E5">
        <w:trPr>
          <w:trHeight w:val="257"/>
        </w:trPr>
        <w:tc>
          <w:tcPr>
            <w:tcW w:w="0" w:type="auto"/>
            <w:noWrap/>
          </w:tcPr>
          <w:p w14:paraId="4C9E9D52" w14:textId="77777777" w:rsidR="00550645" w:rsidRPr="005906E6" w:rsidRDefault="00550645" w:rsidP="00F729E5">
            <w:pPr>
              <w:spacing w:line="480" w:lineRule="auto"/>
              <w:rPr>
                <w:sz w:val="22"/>
                <w:szCs w:val="22"/>
              </w:rPr>
            </w:pPr>
            <w:r w:rsidRPr="005906E6">
              <w:rPr>
                <w:sz w:val="22"/>
                <w:szCs w:val="22"/>
              </w:rPr>
              <w:t>Intercept</w:t>
            </w:r>
          </w:p>
        </w:tc>
        <w:tc>
          <w:tcPr>
            <w:tcW w:w="0" w:type="auto"/>
            <w:noWrap/>
          </w:tcPr>
          <w:p w14:paraId="7C0639D0" w14:textId="77777777" w:rsidR="00550645" w:rsidRPr="005906E6" w:rsidRDefault="00550645" w:rsidP="00F729E5">
            <w:pPr>
              <w:spacing w:line="480" w:lineRule="auto"/>
              <w:jc w:val="center"/>
              <w:rPr>
                <w:sz w:val="22"/>
                <w:szCs w:val="22"/>
              </w:rPr>
            </w:pPr>
            <w:r w:rsidRPr="005906E6">
              <w:rPr>
                <w:sz w:val="22"/>
                <w:szCs w:val="22"/>
              </w:rPr>
              <w:t>-1.4879 ± 0.1886</w:t>
            </w:r>
          </w:p>
        </w:tc>
        <w:tc>
          <w:tcPr>
            <w:tcW w:w="0" w:type="auto"/>
            <w:noWrap/>
          </w:tcPr>
          <w:p w14:paraId="15E4D767" w14:textId="77777777" w:rsidR="00550645" w:rsidRPr="005906E6" w:rsidRDefault="00550645" w:rsidP="00F729E5">
            <w:pPr>
              <w:spacing w:line="480" w:lineRule="auto"/>
              <w:jc w:val="center"/>
              <w:rPr>
                <w:sz w:val="22"/>
                <w:szCs w:val="22"/>
              </w:rPr>
            </w:pPr>
            <w:r w:rsidRPr="005906E6">
              <w:rPr>
                <w:sz w:val="22"/>
                <w:szCs w:val="22"/>
              </w:rPr>
              <w:t>0.2258</w:t>
            </w:r>
          </w:p>
        </w:tc>
        <w:tc>
          <w:tcPr>
            <w:tcW w:w="0" w:type="auto"/>
          </w:tcPr>
          <w:p w14:paraId="07284132" w14:textId="77777777" w:rsidR="00550645" w:rsidRPr="005906E6" w:rsidRDefault="00550645" w:rsidP="00F729E5">
            <w:pPr>
              <w:spacing w:line="480" w:lineRule="auto"/>
              <w:rPr>
                <w:sz w:val="22"/>
                <w:szCs w:val="22"/>
              </w:rPr>
            </w:pPr>
          </w:p>
        </w:tc>
        <w:tc>
          <w:tcPr>
            <w:tcW w:w="0" w:type="auto"/>
            <w:noWrap/>
            <w:vAlign w:val="bottom"/>
          </w:tcPr>
          <w:p w14:paraId="2E59C62D" w14:textId="77777777" w:rsidR="00550645" w:rsidRPr="005906E6" w:rsidRDefault="00550645" w:rsidP="00F729E5">
            <w:pPr>
              <w:spacing w:line="480" w:lineRule="auto"/>
              <w:rPr>
                <w:color w:val="000000"/>
                <w:sz w:val="22"/>
                <w:szCs w:val="22"/>
              </w:rPr>
            </w:pPr>
            <w:r w:rsidRPr="005906E6">
              <w:rPr>
                <w:sz w:val="22"/>
                <w:szCs w:val="22"/>
              </w:rPr>
              <w:t>0.000</w:t>
            </w:r>
          </w:p>
        </w:tc>
      </w:tr>
      <w:tr w:rsidR="00550645" w:rsidRPr="005906E6" w14:paraId="2EB43C55" w14:textId="77777777" w:rsidTr="00F729E5">
        <w:trPr>
          <w:trHeight w:val="257"/>
        </w:trPr>
        <w:tc>
          <w:tcPr>
            <w:tcW w:w="0" w:type="auto"/>
            <w:tcBorders>
              <w:bottom w:val="nil"/>
            </w:tcBorders>
            <w:noWrap/>
          </w:tcPr>
          <w:p w14:paraId="3B2E21FF" w14:textId="77777777" w:rsidR="00550645" w:rsidRPr="005906E6" w:rsidRDefault="00550645" w:rsidP="00F729E5">
            <w:pPr>
              <w:spacing w:line="480" w:lineRule="auto"/>
              <w:rPr>
                <w:sz w:val="22"/>
                <w:szCs w:val="22"/>
              </w:rPr>
            </w:pPr>
            <w:r w:rsidRPr="005906E6">
              <w:rPr>
                <w:sz w:val="22"/>
                <w:szCs w:val="22"/>
              </w:rPr>
              <w:t>Cycle</w:t>
            </w:r>
          </w:p>
        </w:tc>
        <w:tc>
          <w:tcPr>
            <w:tcW w:w="0" w:type="auto"/>
            <w:tcBorders>
              <w:bottom w:val="nil"/>
            </w:tcBorders>
            <w:noWrap/>
          </w:tcPr>
          <w:p w14:paraId="73DAFDE3" w14:textId="77777777" w:rsidR="00550645" w:rsidRPr="005906E6" w:rsidRDefault="00550645" w:rsidP="00F729E5">
            <w:pPr>
              <w:spacing w:line="480" w:lineRule="auto"/>
              <w:jc w:val="center"/>
              <w:rPr>
                <w:sz w:val="22"/>
                <w:szCs w:val="22"/>
              </w:rPr>
            </w:pPr>
            <w:r w:rsidRPr="005906E6">
              <w:rPr>
                <w:sz w:val="22"/>
                <w:szCs w:val="22"/>
              </w:rPr>
              <w:t>0.6225 ± 0.0870</w:t>
            </w:r>
          </w:p>
        </w:tc>
        <w:tc>
          <w:tcPr>
            <w:tcW w:w="0" w:type="auto"/>
            <w:tcBorders>
              <w:bottom w:val="nil"/>
            </w:tcBorders>
            <w:noWrap/>
          </w:tcPr>
          <w:p w14:paraId="334AEDE5" w14:textId="77777777" w:rsidR="00550645" w:rsidRPr="005906E6" w:rsidRDefault="00550645" w:rsidP="00F729E5">
            <w:pPr>
              <w:spacing w:line="480" w:lineRule="auto"/>
              <w:jc w:val="center"/>
              <w:rPr>
                <w:sz w:val="22"/>
                <w:szCs w:val="22"/>
              </w:rPr>
            </w:pPr>
            <w:r w:rsidRPr="005906E6">
              <w:rPr>
                <w:sz w:val="22"/>
                <w:szCs w:val="22"/>
              </w:rPr>
              <w:t>1.8637</w:t>
            </w:r>
          </w:p>
        </w:tc>
        <w:tc>
          <w:tcPr>
            <w:tcW w:w="0" w:type="auto"/>
            <w:tcBorders>
              <w:bottom w:val="nil"/>
            </w:tcBorders>
          </w:tcPr>
          <w:p w14:paraId="5C952A8E" w14:textId="77777777" w:rsidR="00550645" w:rsidRPr="005906E6" w:rsidRDefault="00550645" w:rsidP="00F729E5">
            <w:pPr>
              <w:spacing w:line="480" w:lineRule="auto"/>
              <w:rPr>
                <w:color w:val="000000"/>
                <w:sz w:val="22"/>
                <w:szCs w:val="22"/>
              </w:rPr>
            </w:pPr>
          </w:p>
        </w:tc>
        <w:tc>
          <w:tcPr>
            <w:tcW w:w="0" w:type="auto"/>
            <w:tcBorders>
              <w:bottom w:val="nil"/>
            </w:tcBorders>
            <w:noWrap/>
            <w:vAlign w:val="bottom"/>
          </w:tcPr>
          <w:p w14:paraId="618E648C" w14:textId="77777777" w:rsidR="00550645" w:rsidRPr="005906E6" w:rsidRDefault="00550645" w:rsidP="00F729E5">
            <w:pPr>
              <w:spacing w:line="480" w:lineRule="auto"/>
              <w:rPr>
                <w:color w:val="000000"/>
                <w:sz w:val="22"/>
                <w:szCs w:val="22"/>
              </w:rPr>
            </w:pPr>
            <w:r w:rsidRPr="005906E6">
              <w:rPr>
                <w:color w:val="000000"/>
                <w:sz w:val="22"/>
                <w:szCs w:val="22"/>
              </w:rPr>
              <w:t>0.000</w:t>
            </w:r>
          </w:p>
        </w:tc>
      </w:tr>
      <w:tr w:rsidR="00550645" w:rsidRPr="005906E6" w14:paraId="5CB81A31" w14:textId="77777777" w:rsidTr="00F729E5">
        <w:trPr>
          <w:trHeight w:val="257"/>
        </w:trPr>
        <w:tc>
          <w:tcPr>
            <w:tcW w:w="0" w:type="auto"/>
            <w:tcBorders>
              <w:top w:val="nil"/>
              <w:bottom w:val="single" w:sz="4" w:space="0" w:color="auto"/>
            </w:tcBorders>
            <w:noWrap/>
          </w:tcPr>
          <w:p w14:paraId="537B4AD1" w14:textId="77777777" w:rsidR="00550645" w:rsidRPr="005906E6" w:rsidRDefault="00550645" w:rsidP="00F729E5">
            <w:pPr>
              <w:spacing w:line="480" w:lineRule="auto"/>
              <w:rPr>
                <w:sz w:val="22"/>
                <w:szCs w:val="22"/>
              </w:rPr>
            </w:pPr>
            <w:r w:rsidRPr="005906E6">
              <w:rPr>
                <w:sz w:val="22"/>
                <w:szCs w:val="22"/>
              </w:rPr>
              <w:t>Random effects</w:t>
            </w:r>
          </w:p>
        </w:tc>
        <w:tc>
          <w:tcPr>
            <w:tcW w:w="0" w:type="auto"/>
            <w:tcBorders>
              <w:top w:val="nil"/>
              <w:bottom w:val="single" w:sz="4" w:space="0" w:color="auto"/>
            </w:tcBorders>
            <w:noWrap/>
          </w:tcPr>
          <w:p w14:paraId="3BF207C5" w14:textId="77777777" w:rsidR="00550645" w:rsidRPr="005906E6" w:rsidRDefault="00550645" w:rsidP="00F729E5">
            <w:pPr>
              <w:spacing w:line="480" w:lineRule="auto"/>
              <w:jc w:val="center"/>
              <w:rPr>
                <w:sz w:val="22"/>
                <w:szCs w:val="22"/>
              </w:rPr>
            </w:pPr>
            <w:r w:rsidRPr="005906E6">
              <w:rPr>
                <w:sz w:val="22"/>
                <w:szCs w:val="22"/>
              </w:rPr>
              <w:t>standard deviation</w:t>
            </w:r>
          </w:p>
        </w:tc>
        <w:tc>
          <w:tcPr>
            <w:tcW w:w="0" w:type="auto"/>
            <w:tcBorders>
              <w:top w:val="nil"/>
              <w:bottom w:val="single" w:sz="4" w:space="0" w:color="auto"/>
            </w:tcBorders>
            <w:noWrap/>
          </w:tcPr>
          <w:p w14:paraId="4F20F438" w14:textId="77777777" w:rsidR="00550645" w:rsidRPr="005906E6" w:rsidRDefault="00550645" w:rsidP="00F729E5">
            <w:pPr>
              <w:spacing w:line="480" w:lineRule="auto"/>
              <w:rPr>
                <w:sz w:val="22"/>
                <w:szCs w:val="22"/>
              </w:rPr>
            </w:pPr>
          </w:p>
        </w:tc>
        <w:tc>
          <w:tcPr>
            <w:tcW w:w="0" w:type="auto"/>
            <w:tcBorders>
              <w:top w:val="nil"/>
              <w:bottom w:val="single" w:sz="4" w:space="0" w:color="auto"/>
            </w:tcBorders>
          </w:tcPr>
          <w:p w14:paraId="3E45F883" w14:textId="77777777" w:rsidR="00550645" w:rsidRPr="005906E6" w:rsidRDefault="00550645" w:rsidP="00F729E5">
            <w:pPr>
              <w:spacing w:line="480" w:lineRule="auto"/>
              <w:rPr>
                <w:color w:val="000000"/>
                <w:sz w:val="22"/>
                <w:szCs w:val="22"/>
              </w:rPr>
            </w:pPr>
          </w:p>
        </w:tc>
        <w:tc>
          <w:tcPr>
            <w:tcW w:w="0" w:type="auto"/>
            <w:tcBorders>
              <w:top w:val="nil"/>
              <w:bottom w:val="single" w:sz="4" w:space="0" w:color="auto"/>
            </w:tcBorders>
            <w:noWrap/>
            <w:vAlign w:val="bottom"/>
          </w:tcPr>
          <w:p w14:paraId="1D5B9036" w14:textId="77777777" w:rsidR="00550645" w:rsidRPr="005906E6" w:rsidRDefault="00550645" w:rsidP="00F729E5">
            <w:pPr>
              <w:spacing w:line="480" w:lineRule="auto"/>
              <w:rPr>
                <w:color w:val="000000"/>
                <w:sz w:val="22"/>
                <w:szCs w:val="22"/>
              </w:rPr>
            </w:pPr>
          </w:p>
        </w:tc>
      </w:tr>
      <w:tr w:rsidR="00550645" w:rsidRPr="005906E6" w14:paraId="3E502BBC" w14:textId="77777777" w:rsidTr="00F729E5">
        <w:trPr>
          <w:trHeight w:val="257"/>
        </w:trPr>
        <w:tc>
          <w:tcPr>
            <w:tcW w:w="0" w:type="auto"/>
            <w:tcBorders>
              <w:top w:val="single" w:sz="4" w:space="0" w:color="auto"/>
            </w:tcBorders>
            <w:noWrap/>
            <w:hideMark/>
          </w:tcPr>
          <w:p w14:paraId="1DD1BAF2" w14:textId="77777777" w:rsidR="00550645" w:rsidRPr="005906E6" w:rsidRDefault="00550645" w:rsidP="00F729E5">
            <w:pPr>
              <w:spacing w:line="480" w:lineRule="auto"/>
              <w:rPr>
                <w:sz w:val="22"/>
                <w:szCs w:val="22"/>
              </w:rPr>
            </w:pPr>
            <w:r w:rsidRPr="005906E6">
              <w:rPr>
                <w:sz w:val="22"/>
                <w:szCs w:val="22"/>
              </w:rPr>
              <w:t xml:space="preserve">Mat: Plot: Block </w:t>
            </w:r>
          </w:p>
        </w:tc>
        <w:tc>
          <w:tcPr>
            <w:tcW w:w="0" w:type="auto"/>
            <w:tcBorders>
              <w:top w:val="single" w:sz="4" w:space="0" w:color="auto"/>
            </w:tcBorders>
            <w:noWrap/>
            <w:hideMark/>
          </w:tcPr>
          <w:p w14:paraId="11FD9408" w14:textId="77777777" w:rsidR="00550645" w:rsidRPr="005906E6" w:rsidRDefault="00550645" w:rsidP="00F729E5">
            <w:pPr>
              <w:spacing w:line="480" w:lineRule="auto"/>
              <w:jc w:val="center"/>
              <w:rPr>
                <w:sz w:val="22"/>
                <w:szCs w:val="22"/>
              </w:rPr>
            </w:pPr>
            <w:r w:rsidRPr="005906E6">
              <w:rPr>
                <w:sz w:val="22"/>
                <w:szCs w:val="22"/>
              </w:rPr>
              <w:t>0.3261</w:t>
            </w:r>
          </w:p>
        </w:tc>
        <w:tc>
          <w:tcPr>
            <w:tcW w:w="0" w:type="auto"/>
            <w:tcBorders>
              <w:top w:val="single" w:sz="4" w:space="0" w:color="auto"/>
            </w:tcBorders>
            <w:noWrap/>
          </w:tcPr>
          <w:p w14:paraId="4824C0A3" w14:textId="77777777" w:rsidR="00550645" w:rsidRPr="005906E6" w:rsidRDefault="00550645" w:rsidP="00F729E5">
            <w:pPr>
              <w:spacing w:line="480" w:lineRule="auto"/>
              <w:jc w:val="center"/>
              <w:rPr>
                <w:sz w:val="22"/>
                <w:szCs w:val="22"/>
              </w:rPr>
            </w:pPr>
          </w:p>
        </w:tc>
        <w:tc>
          <w:tcPr>
            <w:tcW w:w="0" w:type="auto"/>
            <w:tcBorders>
              <w:top w:val="single" w:sz="4" w:space="0" w:color="auto"/>
            </w:tcBorders>
          </w:tcPr>
          <w:p w14:paraId="44FEFCDD" w14:textId="77777777" w:rsidR="00550645" w:rsidRPr="005906E6" w:rsidRDefault="00550645" w:rsidP="00F729E5">
            <w:pPr>
              <w:spacing w:line="480" w:lineRule="auto"/>
              <w:rPr>
                <w:sz w:val="22"/>
                <w:szCs w:val="22"/>
              </w:rPr>
            </w:pPr>
          </w:p>
        </w:tc>
        <w:tc>
          <w:tcPr>
            <w:tcW w:w="0" w:type="auto"/>
            <w:tcBorders>
              <w:top w:val="single" w:sz="4" w:space="0" w:color="auto"/>
            </w:tcBorders>
            <w:noWrap/>
            <w:vAlign w:val="bottom"/>
            <w:hideMark/>
          </w:tcPr>
          <w:p w14:paraId="0537875A" w14:textId="77777777" w:rsidR="00550645" w:rsidRPr="005906E6" w:rsidRDefault="00550645" w:rsidP="00F729E5">
            <w:pPr>
              <w:spacing w:line="480" w:lineRule="auto"/>
              <w:rPr>
                <w:sz w:val="22"/>
                <w:szCs w:val="22"/>
              </w:rPr>
            </w:pPr>
          </w:p>
        </w:tc>
      </w:tr>
      <w:tr w:rsidR="00550645" w:rsidRPr="005906E6" w14:paraId="34E5EFBA" w14:textId="77777777" w:rsidTr="00F729E5">
        <w:trPr>
          <w:trHeight w:val="257"/>
        </w:trPr>
        <w:tc>
          <w:tcPr>
            <w:tcW w:w="0" w:type="auto"/>
            <w:tcBorders>
              <w:bottom w:val="nil"/>
            </w:tcBorders>
            <w:noWrap/>
            <w:hideMark/>
          </w:tcPr>
          <w:p w14:paraId="24AAB34D" w14:textId="77777777" w:rsidR="00550645" w:rsidRPr="005906E6" w:rsidRDefault="00550645" w:rsidP="00F729E5">
            <w:pPr>
              <w:spacing w:line="480" w:lineRule="auto"/>
              <w:rPr>
                <w:sz w:val="22"/>
                <w:szCs w:val="22"/>
              </w:rPr>
            </w:pPr>
            <w:r w:rsidRPr="005906E6">
              <w:rPr>
                <w:sz w:val="22"/>
                <w:szCs w:val="22"/>
              </w:rPr>
              <w:t>Plot: Block</w:t>
            </w:r>
          </w:p>
        </w:tc>
        <w:tc>
          <w:tcPr>
            <w:tcW w:w="0" w:type="auto"/>
            <w:tcBorders>
              <w:bottom w:val="nil"/>
            </w:tcBorders>
            <w:noWrap/>
            <w:hideMark/>
          </w:tcPr>
          <w:p w14:paraId="43AD48F2" w14:textId="77777777" w:rsidR="00550645" w:rsidRPr="005906E6" w:rsidRDefault="00550645" w:rsidP="00F729E5">
            <w:pPr>
              <w:spacing w:line="480" w:lineRule="auto"/>
              <w:jc w:val="center"/>
              <w:rPr>
                <w:sz w:val="22"/>
                <w:szCs w:val="22"/>
              </w:rPr>
            </w:pPr>
            <w:r w:rsidRPr="005906E6">
              <w:rPr>
                <w:sz w:val="22"/>
                <w:szCs w:val="22"/>
              </w:rPr>
              <w:t>0.0687</w:t>
            </w:r>
          </w:p>
        </w:tc>
        <w:tc>
          <w:tcPr>
            <w:tcW w:w="0" w:type="auto"/>
            <w:tcBorders>
              <w:bottom w:val="nil"/>
            </w:tcBorders>
            <w:noWrap/>
          </w:tcPr>
          <w:p w14:paraId="69D439B0" w14:textId="77777777" w:rsidR="00550645" w:rsidRPr="005906E6" w:rsidRDefault="00550645" w:rsidP="00F729E5">
            <w:pPr>
              <w:spacing w:line="480" w:lineRule="auto"/>
              <w:jc w:val="center"/>
              <w:rPr>
                <w:sz w:val="22"/>
                <w:szCs w:val="22"/>
              </w:rPr>
            </w:pPr>
          </w:p>
        </w:tc>
        <w:tc>
          <w:tcPr>
            <w:tcW w:w="0" w:type="auto"/>
            <w:tcBorders>
              <w:bottom w:val="nil"/>
            </w:tcBorders>
          </w:tcPr>
          <w:p w14:paraId="0DB6039C" w14:textId="77777777" w:rsidR="00550645" w:rsidRPr="005906E6" w:rsidRDefault="00550645" w:rsidP="00F729E5">
            <w:pPr>
              <w:spacing w:line="480" w:lineRule="auto"/>
              <w:rPr>
                <w:sz w:val="22"/>
                <w:szCs w:val="22"/>
              </w:rPr>
            </w:pPr>
          </w:p>
        </w:tc>
        <w:tc>
          <w:tcPr>
            <w:tcW w:w="0" w:type="auto"/>
            <w:tcBorders>
              <w:bottom w:val="nil"/>
            </w:tcBorders>
            <w:noWrap/>
            <w:vAlign w:val="bottom"/>
            <w:hideMark/>
          </w:tcPr>
          <w:p w14:paraId="1AB53604" w14:textId="77777777" w:rsidR="00550645" w:rsidRPr="005906E6" w:rsidRDefault="00550645" w:rsidP="00F729E5">
            <w:pPr>
              <w:spacing w:line="480" w:lineRule="auto"/>
              <w:rPr>
                <w:sz w:val="22"/>
                <w:szCs w:val="22"/>
              </w:rPr>
            </w:pPr>
          </w:p>
        </w:tc>
      </w:tr>
      <w:tr w:rsidR="00550645" w:rsidRPr="005906E6" w14:paraId="234AB394" w14:textId="77777777" w:rsidTr="00F729E5">
        <w:trPr>
          <w:trHeight w:val="257"/>
        </w:trPr>
        <w:tc>
          <w:tcPr>
            <w:tcW w:w="0" w:type="auto"/>
            <w:tcBorders>
              <w:top w:val="nil"/>
              <w:bottom w:val="single" w:sz="4" w:space="0" w:color="auto"/>
            </w:tcBorders>
            <w:noWrap/>
            <w:hideMark/>
          </w:tcPr>
          <w:p w14:paraId="742A75DA" w14:textId="77777777" w:rsidR="00550645" w:rsidRPr="005906E6" w:rsidRDefault="00550645" w:rsidP="00F729E5">
            <w:pPr>
              <w:spacing w:line="480" w:lineRule="auto"/>
              <w:rPr>
                <w:sz w:val="22"/>
                <w:szCs w:val="22"/>
              </w:rPr>
            </w:pPr>
            <w:r w:rsidRPr="005906E6">
              <w:rPr>
                <w:sz w:val="22"/>
                <w:szCs w:val="22"/>
              </w:rPr>
              <w:t>Block</w:t>
            </w:r>
          </w:p>
        </w:tc>
        <w:tc>
          <w:tcPr>
            <w:tcW w:w="0" w:type="auto"/>
            <w:tcBorders>
              <w:top w:val="nil"/>
              <w:bottom w:val="single" w:sz="4" w:space="0" w:color="auto"/>
            </w:tcBorders>
            <w:noWrap/>
            <w:hideMark/>
          </w:tcPr>
          <w:p w14:paraId="1BF830BF" w14:textId="77777777" w:rsidR="00550645" w:rsidRPr="005906E6" w:rsidRDefault="00550645" w:rsidP="00F729E5">
            <w:pPr>
              <w:spacing w:line="480" w:lineRule="auto"/>
              <w:jc w:val="center"/>
              <w:rPr>
                <w:sz w:val="22"/>
                <w:szCs w:val="22"/>
              </w:rPr>
            </w:pPr>
            <w:r w:rsidRPr="005906E6">
              <w:rPr>
                <w:sz w:val="22"/>
                <w:szCs w:val="22"/>
              </w:rPr>
              <w:t>0.1740</w:t>
            </w:r>
          </w:p>
        </w:tc>
        <w:tc>
          <w:tcPr>
            <w:tcW w:w="0" w:type="auto"/>
            <w:tcBorders>
              <w:top w:val="nil"/>
              <w:bottom w:val="single" w:sz="4" w:space="0" w:color="auto"/>
            </w:tcBorders>
            <w:noWrap/>
          </w:tcPr>
          <w:p w14:paraId="1B72CF4E" w14:textId="77777777" w:rsidR="00550645" w:rsidRPr="005906E6" w:rsidRDefault="00550645" w:rsidP="00F729E5">
            <w:pPr>
              <w:spacing w:line="480" w:lineRule="auto"/>
              <w:jc w:val="center"/>
              <w:rPr>
                <w:sz w:val="22"/>
                <w:szCs w:val="22"/>
              </w:rPr>
            </w:pPr>
          </w:p>
        </w:tc>
        <w:tc>
          <w:tcPr>
            <w:tcW w:w="0" w:type="auto"/>
            <w:tcBorders>
              <w:top w:val="nil"/>
              <w:bottom w:val="single" w:sz="4" w:space="0" w:color="auto"/>
            </w:tcBorders>
          </w:tcPr>
          <w:p w14:paraId="1E87947E" w14:textId="77777777" w:rsidR="00550645" w:rsidRPr="005906E6" w:rsidRDefault="00550645" w:rsidP="00F729E5">
            <w:pPr>
              <w:spacing w:line="480" w:lineRule="auto"/>
              <w:rPr>
                <w:sz w:val="22"/>
                <w:szCs w:val="22"/>
              </w:rPr>
            </w:pPr>
          </w:p>
        </w:tc>
        <w:tc>
          <w:tcPr>
            <w:tcW w:w="0" w:type="auto"/>
            <w:tcBorders>
              <w:top w:val="nil"/>
              <w:bottom w:val="single" w:sz="4" w:space="0" w:color="auto"/>
            </w:tcBorders>
            <w:noWrap/>
            <w:vAlign w:val="bottom"/>
            <w:hideMark/>
          </w:tcPr>
          <w:p w14:paraId="52585F3E" w14:textId="77777777" w:rsidR="00550645" w:rsidRPr="005906E6" w:rsidRDefault="00550645" w:rsidP="00F729E5">
            <w:pPr>
              <w:spacing w:line="480" w:lineRule="auto"/>
              <w:rPr>
                <w:sz w:val="22"/>
                <w:szCs w:val="22"/>
              </w:rPr>
            </w:pPr>
          </w:p>
        </w:tc>
      </w:tr>
    </w:tbl>
    <w:p w14:paraId="03D7F762" w14:textId="77777777" w:rsidR="00550645" w:rsidRPr="005906E6" w:rsidRDefault="00550645" w:rsidP="00550645">
      <w:pPr>
        <w:pStyle w:val="Heading2"/>
        <w:numPr>
          <w:ilvl w:val="0"/>
          <w:numId w:val="0"/>
        </w:numPr>
        <w:spacing w:line="480" w:lineRule="auto"/>
        <w:rPr>
          <w:i w:val="0"/>
          <w:iCs w:val="0"/>
        </w:rPr>
      </w:pPr>
    </w:p>
    <w:p w14:paraId="53442974" w14:textId="6725177E" w:rsidR="00550645" w:rsidRDefault="00550645">
      <w:pPr>
        <w:spacing w:before="180" w:after="200" w:line="302" w:lineRule="auto"/>
      </w:pPr>
      <w:r>
        <w:br w:type="page"/>
      </w:r>
    </w:p>
    <w:p w14:paraId="0B569535" w14:textId="77777777" w:rsidR="00550645" w:rsidRPr="005906E6" w:rsidRDefault="00550645" w:rsidP="00550645">
      <w:pPr>
        <w:pStyle w:val="Caption"/>
        <w:keepNext/>
        <w:spacing w:line="480" w:lineRule="auto"/>
        <w:rPr>
          <w:i w:val="0"/>
          <w:iCs w:val="0"/>
          <w:color w:val="auto"/>
          <w:sz w:val="24"/>
          <w:szCs w:val="24"/>
        </w:rPr>
      </w:pPr>
      <w:r w:rsidRPr="005906E6">
        <w:rPr>
          <w:i w:val="0"/>
          <w:iCs w:val="0"/>
          <w:color w:val="auto"/>
          <w:sz w:val="24"/>
          <w:szCs w:val="24"/>
        </w:rPr>
        <w:lastRenderedPageBreak/>
        <w:t xml:space="preserve">Table </w:t>
      </w:r>
      <w:r w:rsidRPr="00CF2527">
        <w:rPr>
          <w:i w:val="0"/>
          <w:iCs w:val="0"/>
          <w:color w:val="auto"/>
          <w:sz w:val="24"/>
          <w:szCs w:val="24"/>
        </w:rPr>
        <w:fldChar w:fldCharType="begin"/>
      </w:r>
      <w:r w:rsidRPr="005906E6">
        <w:rPr>
          <w:i w:val="0"/>
          <w:iCs w:val="0"/>
          <w:color w:val="auto"/>
          <w:sz w:val="24"/>
          <w:szCs w:val="24"/>
        </w:rPr>
        <w:instrText xml:space="preserve"> SEQ Table \* ARABIC </w:instrText>
      </w:r>
      <w:r w:rsidRPr="00CF2527">
        <w:rPr>
          <w:i w:val="0"/>
          <w:iCs w:val="0"/>
          <w:color w:val="auto"/>
          <w:sz w:val="24"/>
          <w:szCs w:val="24"/>
        </w:rPr>
        <w:fldChar w:fldCharType="separate"/>
      </w:r>
      <w:r>
        <w:rPr>
          <w:i w:val="0"/>
          <w:iCs w:val="0"/>
          <w:noProof/>
          <w:color w:val="auto"/>
          <w:sz w:val="24"/>
          <w:szCs w:val="24"/>
        </w:rPr>
        <w:t>5</w:t>
      </w:r>
      <w:r w:rsidRPr="00CF2527">
        <w:rPr>
          <w:i w:val="0"/>
          <w:iCs w:val="0"/>
          <w:color w:val="auto"/>
          <w:sz w:val="24"/>
          <w:szCs w:val="24"/>
        </w:rPr>
        <w:fldChar w:fldCharType="end"/>
      </w:r>
      <w:r w:rsidRPr="00423FEC">
        <w:rPr>
          <w:i w:val="0"/>
          <w:iCs w:val="0"/>
          <w:color w:val="auto"/>
          <w:sz w:val="24"/>
          <w:szCs w:val="24"/>
        </w:rPr>
        <w:t xml:space="preserve"> </w:t>
      </w:r>
      <w:r w:rsidRPr="00CF2527">
        <w:rPr>
          <w:i w:val="0"/>
          <w:iCs w:val="0"/>
          <w:color w:val="auto"/>
          <w:sz w:val="24"/>
          <w:szCs w:val="24"/>
        </w:rPr>
        <w:t>Estimates, standar</w:t>
      </w:r>
      <w:r w:rsidRPr="005906E6">
        <w:rPr>
          <w:i w:val="0"/>
          <w:iCs w:val="0"/>
          <w:color w:val="auto"/>
          <w:sz w:val="24"/>
          <w:szCs w:val="24"/>
        </w:rPr>
        <w:t>d errors (SE), back-transformed estimates and per</w:t>
      </w:r>
      <w:r>
        <w:rPr>
          <w:i w:val="0"/>
          <w:iCs w:val="0"/>
          <w:color w:val="auto"/>
          <w:sz w:val="24"/>
          <w:szCs w:val="24"/>
        </w:rPr>
        <w:t xml:space="preserve"> </w:t>
      </w:r>
      <w:r w:rsidRPr="005906E6">
        <w:rPr>
          <w:i w:val="0"/>
          <w:iCs w:val="0"/>
          <w:color w:val="auto"/>
          <w:sz w:val="24"/>
          <w:szCs w:val="24"/>
        </w:rPr>
        <w:t>cent change in weevil damage as a function of</w:t>
      </w:r>
      <w:r>
        <w:rPr>
          <w:i w:val="0"/>
          <w:iCs w:val="0"/>
          <w:color w:val="auto"/>
          <w:sz w:val="24"/>
          <w:szCs w:val="24"/>
        </w:rPr>
        <w:t xml:space="preserve"> pesticide application combined with </w:t>
      </w:r>
      <w:r w:rsidRPr="005906E6">
        <w:rPr>
          <w:i w:val="0"/>
          <w:iCs w:val="0"/>
          <w:color w:val="auto"/>
          <w:sz w:val="24"/>
          <w:szCs w:val="24"/>
        </w:rPr>
        <w:t>irrigation</w:t>
      </w:r>
      <w:r>
        <w:rPr>
          <w:i w:val="0"/>
          <w:iCs w:val="0"/>
          <w:color w:val="auto"/>
          <w:sz w:val="24"/>
          <w:szCs w:val="24"/>
        </w:rPr>
        <w:t xml:space="preserve"> or</w:t>
      </w:r>
      <w:r w:rsidRPr="005906E6">
        <w:rPr>
          <w:i w:val="0"/>
          <w:iCs w:val="0"/>
          <w:color w:val="auto"/>
          <w:sz w:val="24"/>
          <w:szCs w:val="24"/>
        </w:rPr>
        <w:t xml:space="preserve"> K </w:t>
      </w:r>
      <w:r>
        <w:rPr>
          <w:i w:val="0"/>
          <w:iCs w:val="0"/>
          <w:color w:val="auto"/>
          <w:sz w:val="24"/>
          <w:szCs w:val="24"/>
        </w:rPr>
        <w:t>or</w:t>
      </w:r>
      <w:r w:rsidRPr="005906E6">
        <w:rPr>
          <w:i w:val="0"/>
          <w:iCs w:val="0"/>
          <w:color w:val="auto"/>
          <w:sz w:val="24"/>
          <w:szCs w:val="24"/>
        </w:rPr>
        <w:t xml:space="preserve"> Si fertilizer in the potassium response trial analysed using a GLMM with a negative binomial distribution, log link function and Laplace approximation (n = 449).</w:t>
      </w:r>
      <w:r>
        <w:rPr>
          <w:i w:val="0"/>
          <w:iCs w:val="0"/>
          <w:color w:val="auto"/>
          <w:sz w:val="24"/>
          <w:szCs w:val="24"/>
        </w:rPr>
        <w:t xml:space="preserve"> Pesticide and 100 kg N ha yr</w:t>
      </w:r>
      <w:r w:rsidRPr="006D7EEA">
        <w:rPr>
          <w:i w:val="0"/>
          <w:iCs w:val="0"/>
          <w:color w:val="auto"/>
          <w:sz w:val="24"/>
          <w:szCs w:val="24"/>
          <w:vertAlign w:val="superscript"/>
        </w:rPr>
        <w:t>-1</w:t>
      </w:r>
      <w:r>
        <w:rPr>
          <w:i w:val="0"/>
          <w:iCs w:val="0"/>
          <w:color w:val="auto"/>
          <w:sz w:val="24"/>
          <w:szCs w:val="24"/>
        </w:rPr>
        <w:t xml:space="preserve"> were blankets applied to all treatments shown here.</w:t>
      </w: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5"/>
        <w:gridCol w:w="2153"/>
        <w:gridCol w:w="1996"/>
        <w:gridCol w:w="1209"/>
        <w:gridCol w:w="901"/>
      </w:tblGrid>
      <w:tr w:rsidR="00550645" w:rsidRPr="005906E6" w14:paraId="780C0DE4" w14:textId="77777777" w:rsidTr="00F729E5">
        <w:trPr>
          <w:trHeight w:val="257"/>
        </w:trPr>
        <w:tc>
          <w:tcPr>
            <w:tcW w:w="2733" w:type="dxa"/>
            <w:tcBorders>
              <w:top w:val="single" w:sz="4" w:space="0" w:color="auto"/>
              <w:bottom w:val="single" w:sz="4" w:space="0" w:color="auto"/>
            </w:tcBorders>
            <w:noWrap/>
          </w:tcPr>
          <w:p w14:paraId="13A6C5F5" w14:textId="77777777" w:rsidR="00550645" w:rsidRPr="005906E6" w:rsidRDefault="00550645" w:rsidP="00F729E5">
            <w:pPr>
              <w:spacing w:line="480" w:lineRule="auto"/>
              <w:rPr>
                <w:sz w:val="22"/>
                <w:szCs w:val="22"/>
              </w:rPr>
            </w:pPr>
          </w:p>
        </w:tc>
        <w:tc>
          <w:tcPr>
            <w:tcW w:w="2082" w:type="dxa"/>
            <w:tcBorders>
              <w:top w:val="single" w:sz="4" w:space="0" w:color="auto"/>
              <w:bottom w:val="single" w:sz="4" w:space="0" w:color="auto"/>
            </w:tcBorders>
            <w:noWrap/>
            <w:hideMark/>
          </w:tcPr>
          <w:p w14:paraId="00050839" w14:textId="77777777" w:rsidR="00550645" w:rsidRPr="005906E6" w:rsidRDefault="00550645" w:rsidP="00F729E5">
            <w:pPr>
              <w:spacing w:line="480" w:lineRule="auto"/>
              <w:jc w:val="center"/>
              <w:rPr>
                <w:sz w:val="22"/>
                <w:szCs w:val="22"/>
              </w:rPr>
            </w:pPr>
            <w:r w:rsidRPr="005906E6">
              <w:rPr>
                <w:sz w:val="22"/>
                <w:szCs w:val="22"/>
              </w:rPr>
              <w:t xml:space="preserve">Natural log scale </w:t>
            </w:r>
          </w:p>
        </w:tc>
        <w:tc>
          <w:tcPr>
            <w:tcW w:w="1930" w:type="dxa"/>
            <w:tcBorders>
              <w:top w:val="single" w:sz="4" w:space="0" w:color="auto"/>
              <w:bottom w:val="single" w:sz="4" w:space="0" w:color="auto"/>
            </w:tcBorders>
          </w:tcPr>
          <w:p w14:paraId="5C19195E" w14:textId="77777777" w:rsidR="00550645" w:rsidRPr="005906E6" w:rsidRDefault="00550645" w:rsidP="00F729E5">
            <w:pPr>
              <w:spacing w:line="480" w:lineRule="auto"/>
              <w:jc w:val="center"/>
              <w:rPr>
                <w:sz w:val="22"/>
                <w:szCs w:val="22"/>
              </w:rPr>
            </w:pPr>
            <w:r w:rsidRPr="005906E6">
              <w:rPr>
                <w:sz w:val="22"/>
                <w:szCs w:val="22"/>
              </w:rPr>
              <w:t>Back-transformed</w:t>
            </w:r>
          </w:p>
          <w:p w14:paraId="49EF20DD" w14:textId="77777777" w:rsidR="00550645" w:rsidRPr="005906E6" w:rsidRDefault="00550645" w:rsidP="00F729E5">
            <w:pPr>
              <w:spacing w:line="480" w:lineRule="auto"/>
              <w:jc w:val="center"/>
              <w:rPr>
                <w:sz w:val="22"/>
                <w:szCs w:val="22"/>
              </w:rPr>
            </w:pPr>
            <w:r w:rsidRPr="005906E6">
              <w:rPr>
                <w:sz w:val="22"/>
                <w:szCs w:val="22"/>
              </w:rPr>
              <w:t>estimate</w:t>
            </w:r>
          </w:p>
        </w:tc>
        <w:tc>
          <w:tcPr>
            <w:tcW w:w="1448" w:type="dxa"/>
            <w:tcBorders>
              <w:top w:val="single" w:sz="4" w:space="0" w:color="auto"/>
              <w:bottom w:val="single" w:sz="4" w:space="0" w:color="auto"/>
            </w:tcBorders>
          </w:tcPr>
          <w:p w14:paraId="75CC8D55" w14:textId="77777777" w:rsidR="00550645" w:rsidRPr="005906E6" w:rsidRDefault="00550645" w:rsidP="00F729E5">
            <w:pPr>
              <w:spacing w:line="480" w:lineRule="auto"/>
              <w:rPr>
                <w:sz w:val="22"/>
                <w:szCs w:val="22"/>
              </w:rPr>
            </w:pPr>
            <w:r w:rsidRPr="005906E6">
              <w:rPr>
                <w:sz w:val="22"/>
                <w:szCs w:val="22"/>
              </w:rPr>
              <w:t xml:space="preserve">% Change </w:t>
            </w:r>
          </w:p>
        </w:tc>
        <w:tc>
          <w:tcPr>
            <w:tcW w:w="0" w:type="auto"/>
            <w:tcBorders>
              <w:top w:val="single" w:sz="4" w:space="0" w:color="auto"/>
              <w:bottom w:val="single" w:sz="4" w:space="0" w:color="auto"/>
            </w:tcBorders>
            <w:noWrap/>
            <w:hideMark/>
          </w:tcPr>
          <w:p w14:paraId="4356E7EB" w14:textId="77777777" w:rsidR="00550645" w:rsidRPr="005906E6" w:rsidRDefault="00550645" w:rsidP="00F729E5">
            <w:pPr>
              <w:spacing w:line="480" w:lineRule="auto"/>
              <w:rPr>
                <w:sz w:val="22"/>
                <w:szCs w:val="22"/>
              </w:rPr>
            </w:pPr>
            <w:r w:rsidRPr="005906E6">
              <w:rPr>
                <w:sz w:val="22"/>
                <w:szCs w:val="22"/>
              </w:rPr>
              <w:t>P value</w:t>
            </w:r>
          </w:p>
        </w:tc>
      </w:tr>
      <w:tr w:rsidR="00550645" w:rsidRPr="005906E6" w14:paraId="1E7665B9" w14:textId="77777777" w:rsidTr="00F729E5">
        <w:trPr>
          <w:trHeight w:val="257"/>
        </w:trPr>
        <w:tc>
          <w:tcPr>
            <w:tcW w:w="2733" w:type="dxa"/>
            <w:tcBorders>
              <w:top w:val="single" w:sz="4" w:space="0" w:color="auto"/>
              <w:bottom w:val="single" w:sz="4" w:space="0" w:color="auto"/>
            </w:tcBorders>
            <w:noWrap/>
            <w:hideMark/>
          </w:tcPr>
          <w:p w14:paraId="017DD6C6" w14:textId="77777777" w:rsidR="00550645" w:rsidRPr="005906E6" w:rsidRDefault="00550645" w:rsidP="00F729E5">
            <w:pPr>
              <w:spacing w:line="480" w:lineRule="auto"/>
              <w:rPr>
                <w:sz w:val="22"/>
                <w:szCs w:val="22"/>
              </w:rPr>
            </w:pPr>
            <w:r w:rsidRPr="005906E6">
              <w:rPr>
                <w:sz w:val="22"/>
                <w:szCs w:val="22"/>
              </w:rPr>
              <w:t>Fixed effects</w:t>
            </w:r>
          </w:p>
        </w:tc>
        <w:tc>
          <w:tcPr>
            <w:tcW w:w="2082" w:type="dxa"/>
            <w:tcBorders>
              <w:top w:val="single" w:sz="4" w:space="0" w:color="auto"/>
              <w:bottom w:val="single" w:sz="4" w:space="0" w:color="auto"/>
            </w:tcBorders>
            <w:noWrap/>
            <w:hideMark/>
          </w:tcPr>
          <w:p w14:paraId="53A50F9E" w14:textId="77777777" w:rsidR="00550645" w:rsidRPr="005906E6" w:rsidRDefault="00550645" w:rsidP="00F729E5">
            <w:pPr>
              <w:spacing w:line="480" w:lineRule="auto"/>
              <w:jc w:val="center"/>
              <w:rPr>
                <w:sz w:val="22"/>
                <w:szCs w:val="22"/>
              </w:rPr>
            </w:pPr>
            <w:r w:rsidRPr="005906E6">
              <w:rPr>
                <w:sz w:val="22"/>
                <w:szCs w:val="22"/>
              </w:rPr>
              <w:t xml:space="preserve">Estimate ± </w:t>
            </w:r>
            <w:r w:rsidRPr="005906E6">
              <w:rPr>
                <w:sz w:val="22"/>
              </w:rPr>
              <w:t>SE</w:t>
            </w:r>
            <w:r w:rsidRPr="005906E6" w:rsidDel="00A82141">
              <w:rPr>
                <w:sz w:val="22"/>
                <w:szCs w:val="22"/>
              </w:rPr>
              <w:t xml:space="preserve"> </w:t>
            </w:r>
          </w:p>
        </w:tc>
        <w:tc>
          <w:tcPr>
            <w:tcW w:w="1930" w:type="dxa"/>
            <w:tcBorders>
              <w:top w:val="single" w:sz="4" w:space="0" w:color="auto"/>
              <w:bottom w:val="single" w:sz="4" w:space="0" w:color="auto"/>
            </w:tcBorders>
            <w:noWrap/>
            <w:hideMark/>
          </w:tcPr>
          <w:p w14:paraId="7E55083F" w14:textId="77777777" w:rsidR="00550645" w:rsidRPr="005906E6" w:rsidRDefault="00550645" w:rsidP="00F729E5">
            <w:pPr>
              <w:spacing w:line="480" w:lineRule="auto"/>
              <w:jc w:val="center"/>
              <w:rPr>
                <w:sz w:val="22"/>
                <w:szCs w:val="22"/>
              </w:rPr>
            </w:pPr>
          </w:p>
        </w:tc>
        <w:tc>
          <w:tcPr>
            <w:tcW w:w="1448" w:type="dxa"/>
            <w:tcBorders>
              <w:top w:val="single" w:sz="4" w:space="0" w:color="auto"/>
              <w:bottom w:val="single" w:sz="4" w:space="0" w:color="auto"/>
            </w:tcBorders>
          </w:tcPr>
          <w:p w14:paraId="1F2A5B1D" w14:textId="77777777" w:rsidR="00550645" w:rsidRPr="005906E6" w:rsidRDefault="00550645" w:rsidP="00F729E5">
            <w:pPr>
              <w:spacing w:line="480" w:lineRule="auto"/>
              <w:jc w:val="center"/>
              <w:rPr>
                <w:sz w:val="22"/>
                <w:szCs w:val="22"/>
              </w:rPr>
            </w:pPr>
          </w:p>
        </w:tc>
        <w:tc>
          <w:tcPr>
            <w:tcW w:w="0" w:type="auto"/>
            <w:tcBorders>
              <w:top w:val="single" w:sz="4" w:space="0" w:color="auto"/>
              <w:bottom w:val="single" w:sz="4" w:space="0" w:color="auto"/>
            </w:tcBorders>
            <w:noWrap/>
            <w:hideMark/>
          </w:tcPr>
          <w:p w14:paraId="36F635B0" w14:textId="77777777" w:rsidR="00550645" w:rsidRPr="005906E6" w:rsidRDefault="00550645" w:rsidP="00F729E5">
            <w:pPr>
              <w:spacing w:line="480" w:lineRule="auto"/>
              <w:rPr>
                <w:sz w:val="22"/>
                <w:szCs w:val="22"/>
              </w:rPr>
            </w:pPr>
          </w:p>
        </w:tc>
      </w:tr>
      <w:tr w:rsidR="00550645" w:rsidRPr="005906E6" w14:paraId="2CC2CA47" w14:textId="77777777" w:rsidTr="00F729E5">
        <w:trPr>
          <w:trHeight w:val="257"/>
        </w:trPr>
        <w:tc>
          <w:tcPr>
            <w:tcW w:w="2733" w:type="dxa"/>
            <w:tcBorders>
              <w:top w:val="single" w:sz="4" w:space="0" w:color="auto"/>
              <w:bottom w:val="nil"/>
            </w:tcBorders>
            <w:noWrap/>
            <w:hideMark/>
          </w:tcPr>
          <w:p w14:paraId="3F293A4E" w14:textId="77777777" w:rsidR="00550645" w:rsidRPr="005906E6" w:rsidRDefault="00550645" w:rsidP="00F729E5">
            <w:pPr>
              <w:spacing w:line="480" w:lineRule="auto"/>
              <w:rPr>
                <w:sz w:val="22"/>
                <w:szCs w:val="22"/>
              </w:rPr>
            </w:pPr>
            <w:r w:rsidRPr="005906E6">
              <w:rPr>
                <w:sz w:val="22"/>
                <w:szCs w:val="22"/>
              </w:rPr>
              <w:t>Intercept</w:t>
            </w:r>
          </w:p>
        </w:tc>
        <w:tc>
          <w:tcPr>
            <w:tcW w:w="2082" w:type="dxa"/>
            <w:tcBorders>
              <w:top w:val="single" w:sz="4" w:space="0" w:color="auto"/>
              <w:bottom w:val="nil"/>
            </w:tcBorders>
            <w:noWrap/>
            <w:hideMark/>
          </w:tcPr>
          <w:p w14:paraId="2BAEA2D8" w14:textId="77777777" w:rsidR="00550645" w:rsidRPr="005906E6" w:rsidRDefault="00550645" w:rsidP="00F729E5">
            <w:pPr>
              <w:spacing w:line="480" w:lineRule="auto"/>
              <w:jc w:val="center"/>
              <w:rPr>
                <w:sz w:val="22"/>
                <w:szCs w:val="22"/>
              </w:rPr>
            </w:pPr>
            <w:r w:rsidRPr="005906E6">
              <w:rPr>
                <w:sz w:val="22"/>
                <w:szCs w:val="22"/>
              </w:rPr>
              <w:t>2.1928 ± 0.2775</w:t>
            </w:r>
          </w:p>
        </w:tc>
        <w:tc>
          <w:tcPr>
            <w:tcW w:w="1930" w:type="dxa"/>
            <w:tcBorders>
              <w:top w:val="single" w:sz="4" w:space="0" w:color="auto"/>
            </w:tcBorders>
            <w:noWrap/>
            <w:hideMark/>
          </w:tcPr>
          <w:p w14:paraId="65AA1082" w14:textId="77777777" w:rsidR="00550645" w:rsidRPr="005906E6" w:rsidRDefault="00550645" w:rsidP="00F729E5">
            <w:pPr>
              <w:spacing w:line="480" w:lineRule="auto"/>
              <w:jc w:val="center"/>
              <w:rPr>
                <w:sz w:val="22"/>
                <w:szCs w:val="22"/>
              </w:rPr>
            </w:pPr>
            <w:r w:rsidRPr="005906E6">
              <w:rPr>
                <w:sz w:val="22"/>
                <w:szCs w:val="22"/>
              </w:rPr>
              <w:t>8.9599</w:t>
            </w:r>
          </w:p>
        </w:tc>
        <w:tc>
          <w:tcPr>
            <w:tcW w:w="1448" w:type="dxa"/>
            <w:tcBorders>
              <w:top w:val="single" w:sz="4" w:space="0" w:color="auto"/>
            </w:tcBorders>
          </w:tcPr>
          <w:p w14:paraId="4848357A" w14:textId="77777777" w:rsidR="00550645" w:rsidRPr="005906E6" w:rsidRDefault="00550645" w:rsidP="00F729E5">
            <w:pPr>
              <w:spacing w:line="480" w:lineRule="auto"/>
              <w:jc w:val="center"/>
              <w:rPr>
                <w:sz w:val="22"/>
                <w:szCs w:val="22"/>
              </w:rPr>
            </w:pPr>
          </w:p>
        </w:tc>
        <w:tc>
          <w:tcPr>
            <w:tcW w:w="0" w:type="auto"/>
            <w:tcBorders>
              <w:top w:val="single" w:sz="4" w:space="0" w:color="auto"/>
            </w:tcBorders>
            <w:noWrap/>
            <w:hideMark/>
          </w:tcPr>
          <w:p w14:paraId="15385287" w14:textId="77777777" w:rsidR="00550645" w:rsidRPr="005906E6" w:rsidRDefault="00550645" w:rsidP="00F729E5">
            <w:pPr>
              <w:spacing w:line="480" w:lineRule="auto"/>
              <w:jc w:val="left"/>
              <w:rPr>
                <w:sz w:val="22"/>
                <w:szCs w:val="22"/>
              </w:rPr>
            </w:pPr>
            <w:r w:rsidRPr="005906E6">
              <w:rPr>
                <w:sz w:val="22"/>
                <w:szCs w:val="22"/>
              </w:rPr>
              <w:t>0.000</w:t>
            </w:r>
          </w:p>
        </w:tc>
      </w:tr>
      <w:tr w:rsidR="00550645" w:rsidRPr="005906E6" w14:paraId="0C1201EB" w14:textId="77777777" w:rsidTr="00F729E5">
        <w:trPr>
          <w:trHeight w:val="257"/>
        </w:trPr>
        <w:tc>
          <w:tcPr>
            <w:tcW w:w="2733" w:type="dxa"/>
            <w:tcBorders>
              <w:top w:val="nil"/>
            </w:tcBorders>
            <w:noWrap/>
            <w:hideMark/>
          </w:tcPr>
          <w:p w14:paraId="47D6D956" w14:textId="77777777" w:rsidR="00550645" w:rsidRPr="005906E6" w:rsidRDefault="00550645" w:rsidP="00F729E5">
            <w:pPr>
              <w:spacing w:line="480" w:lineRule="auto"/>
              <w:rPr>
                <w:sz w:val="22"/>
                <w:szCs w:val="22"/>
              </w:rPr>
            </w:pPr>
            <w:r w:rsidRPr="005906E6">
              <w:rPr>
                <w:sz w:val="22"/>
                <w:szCs w:val="22"/>
              </w:rPr>
              <w:t>Cycle 2</w:t>
            </w:r>
          </w:p>
        </w:tc>
        <w:tc>
          <w:tcPr>
            <w:tcW w:w="2082" w:type="dxa"/>
            <w:tcBorders>
              <w:top w:val="nil"/>
            </w:tcBorders>
            <w:noWrap/>
            <w:hideMark/>
          </w:tcPr>
          <w:p w14:paraId="185CA664" w14:textId="77777777" w:rsidR="00550645" w:rsidRPr="005906E6" w:rsidRDefault="00550645" w:rsidP="00F729E5">
            <w:pPr>
              <w:spacing w:line="480" w:lineRule="auto"/>
              <w:jc w:val="center"/>
              <w:rPr>
                <w:sz w:val="22"/>
                <w:szCs w:val="22"/>
              </w:rPr>
            </w:pPr>
            <w:r w:rsidRPr="005906E6">
              <w:rPr>
                <w:sz w:val="22"/>
                <w:szCs w:val="22"/>
              </w:rPr>
              <w:t>-1.2333 ± 0.1712</w:t>
            </w:r>
          </w:p>
        </w:tc>
        <w:tc>
          <w:tcPr>
            <w:tcW w:w="1930" w:type="dxa"/>
            <w:noWrap/>
            <w:hideMark/>
          </w:tcPr>
          <w:p w14:paraId="3567FE41" w14:textId="77777777" w:rsidR="00550645" w:rsidRPr="005906E6" w:rsidRDefault="00550645" w:rsidP="00F729E5">
            <w:pPr>
              <w:spacing w:line="480" w:lineRule="auto"/>
              <w:jc w:val="center"/>
              <w:rPr>
                <w:sz w:val="22"/>
                <w:szCs w:val="22"/>
              </w:rPr>
            </w:pPr>
            <w:r w:rsidRPr="005906E6">
              <w:rPr>
                <w:sz w:val="22"/>
                <w:szCs w:val="22"/>
              </w:rPr>
              <w:t>0.2913</w:t>
            </w:r>
          </w:p>
        </w:tc>
        <w:tc>
          <w:tcPr>
            <w:tcW w:w="1448" w:type="dxa"/>
          </w:tcPr>
          <w:p w14:paraId="7191D8BB" w14:textId="77777777" w:rsidR="00550645" w:rsidRPr="005906E6" w:rsidRDefault="00550645" w:rsidP="00F729E5">
            <w:pPr>
              <w:spacing w:line="480" w:lineRule="auto"/>
              <w:jc w:val="center"/>
              <w:rPr>
                <w:sz w:val="22"/>
                <w:szCs w:val="22"/>
              </w:rPr>
            </w:pPr>
          </w:p>
        </w:tc>
        <w:tc>
          <w:tcPr>
            <w:tcW w:w="0" w:type="auto"/>
            <w:noWrap/>
            <w:hideMark/>
          </w:tcPr>
          <w:p w14:paraId="033464F7" w14:textId="77777777" w:rsidR="00550645" w:rsidRPr="005906E6" w:rsidRDefault="00550645" w:rsidP="00F729E5">
            <w:pPr>
              <w:spacing w:line="480" w:lineRule="auto"/>
              <w:jc w:val="left"/>
              <w:rPr>
                <w:sz w:val="22"/>
                <w:szCs w:val="22"/>
              </w:rPr>
            </w:pPr>
            <w:r w:rsidRPr="005906E6">
              <w:rPr>
                <w:sz w:val="22"/>
                <w:szCs w:val="22"/>
              </w:rPr>
              <w:t>0.000</w:t>
            </w:r>
          </w:p>
        </w:tc>
      </w:tr>
      <w:tr w:rsidR="00550645" w:rsidRPr="005906E6" w14:paraId="55A64297" w14:textId="77777777" w:rsidTr="00F729E5">
        <w:trPr>
          <w:trHeight w:val="257"/>
        </w:trPr>
        <w:tc>
          <w:tcPr>
            <w:tcW w:w="2733" w:type="dxa"/>
            <w:noWrap/>
            <w:hideMark/>
          </w:tcPr>
          <w:p w14:paraId="29E051F7" w14:textId="77777777" w:rsidR="00550645" w:rsidRPr="005906E6" w:rsidRDefault="00550645" w:rsidP="00F729E5">
            <w:pPr>
              <w:spacing w:line="480" w:lineRule="auto"/>
              <w:rPr>
                <w:sz w:val="22"/>
                <w:szCs w:val="22"/>
              </w:rPr>
            </w:pPr>
            <w:r w:rsidRPr="005906E6">
              <w:rPr>
                <w:sz w:val="22"/>
                <w:szCs w:val="22"/>
              </w:rPr>
              <w:t>Cycle 3</w:t>
            </w:r>
          </w:p>
        </w:tc>
        <w:tc>
          <w:tcPr>
            <w:tcW w:w="2082" w:type="dxa"/>
            <w:noWrap/>
            <w:hideMark/>
          </w:tcPr>
          <w:p w14:paraId="1DB5470A" w14:textId="77777777" w:rsidR="00550645" w:rsidRPr="005906E6" w:rsidRDefault="00550645" w:rsidP="00F729E5">
            <w:pPr>
              <w:spacing w:line="480" w:lineRule="auto"/>
              <w:jc w:val="center"/>
              <w:rPr>
                <w:sz w:val="22"/>
                <w:szCs w:val="22"/>
              </w:rPr>
            </w:pPr>
            <w:r w:rsidRPr="005906E6">
              <w:rPr>
                <w:sz w:val="22"/>
                <w:szCs w:val="22"/>
              </w:rPr>
              <w:t>0.2309 ± 0.1821</w:t>
            </w:r>
          </w:p>
        </w:tc>
        <w:tc>
          <w:tcPr>
            <w:tcW w:w="1930" w:type="dxa"/>
            <w:noWrap/>
            <w:hideMark/>
          </w:tcPr>
          <w:p w14:paraId="4E731ED0" w14:textId="77777777" w:rsidR="00550645" w:rsidRPr="005906E6" w:rsidRDefault="00550645" w:rsidP="00F729E5">
            <w:pPr>
              <w:spacing w:line="480" w:lineRule="auto"/>
              <w:jc w:val="center"/>
              <w:rPr>
                <w:sz w:val="22"/>
                <w:szCs w:val="22"/>
              </w:rPr>
            </w:pPr>
            <w:r w:rsidRPr="005906E6">
              <w:rPr>
                <w:sz w:val="22"/>
                <w:szCs w:val="22"/>
              </w:rPr>
              <w:t>1.2598</w:t>
            </w:r>
          </w:p>
        </w:tc>
        <w:tc>
          <w:tcPr>
            <w:tcW w:w="1448" w:type="dxa"/>
          </w:tcPr>
          <w:p w14:paraId="31720165" w14:textId="77777777" w:rsidR="00550645" w:rsidRPr="005906E6" w:rsidRDefault="00550645" w:rsidP="00F729E5">
            <w:pPr>
              <w:spacing w:line="480" w:lineRule="auto"/>
              <w:jc w:val="center"/>
              <w:rPr>
                <w:sz w:val="22"/>
                <w:szCs w:val="22"/>
              </w:rPr>
            </w:pPr>
          </w:p>
        </w:tc>
        <w:tc>
          <w:tcPr>
            <w:tcW w:w="0" w:type="auto"/>
            <w:noWrap/>
            <w:hideMark/>
          </w:tcPr>
          <w:p w14:paraId="7DAC4A2B" w14:textId="77777777" w:rsidR="00550645" w:rsidRPr="005906E6" w:rsidRDefault="00550645" w:rsidP="00F729E5">
            <w:pPr>
              <w:spacing w:line="480" w:lineRule="auto"/>
              <w:jc w:val="left"/>
              <w:rPr>
                <w:sz w:val="22"/>
                <w:szCs w:val="22"/>
              </w:rPr>
            </w:pPr>
            <w:r w:rsidRPr="005906E6">
              <w:rPr>
                <w:sz w:val="22"/>
                <w:szCs w:val="22"/>
              </w:rPr>
              <w:t>0.205</w:t>
            </w:r>
          </w:p>
        </w:tc>
      </w:tr>
      <w:tr w:rsidR="00550645" w:rsidRPr="005906E6" w14:paraId="7FD3B11F" w14:textId="77777777" w:rsidTr="00F729E5">
        <w:trPr>
          <w:trHeight w:val="257"/>
        </w:trPr>
        <w:tc>
          <w:tcPr>
            <w:tcW w:w="2733" w:type="dxa"/>
            <w:noWrap/>
            <w:hideMark/>
          </w:tcPr>
          <w:p w14:paraId="66557524" w14:textId="77777777" w:rsidR="00550645" w:rsidRPr="005906E6" w:rsidRDefault="00550645" w:rsidP="00F729E5">
            <w:pPr>
              <w:spacing w:line="480" w:lineRule="auto"/>
              <w:rPr>
                <w:sz w:val="22"/>
                <w:szCs w:val="22"/>
              </w:rPr>
            </w:pPr>
            <w:r w:rsidRPr="005906E6">
              <w:rPr>
                <w:sz w:val="22"/>
                <w:szCs w:val="22"/>
              </w:rPr>
              <w:t>Irrigated</w:t>
            </w:r>
          </w:p>
        </w:tc>
        <w:tc>
          <w:tcPr>
            <w:tcW w:w="2082" w:type="dxa"/>
            <w:noWrap/>
            <w:hideMark/>
          </w:tcPr>
          <w:p w14:paraId="777BE18F" w14:textId="77777777" w:rsidR="00550645" w:rsidRPr="005906E6" w:rsidRDefault="00550645" w:rsidP="00F729E5">
            <w:pPr>
              <w:spacing w:line="480" w:lineRule="auto"/>
              <w:jc w:val="center"/>
              <w:rPr>
                <w:sz w:val="22"/>
                <w:szCs w:val="22"/>
              </w:rPr>
            </w:pPr>
            <w:r w:rsidRPr="005906E6">
              <w:rPr>
                <w:sz w:val="22"/>
                <w:szCs w:val="22"/>
              </w:rPr>
              <w:t>0.0436 ± 0.1432</w:t>
            </w:r>
          </w:p>
        </w:tc>
        <w:tc>
          <w:tcPr>
            <w:tcW w:w="1930" w:type="dxa"/>
            <w:noWrap/>
            <w:hideMark/>
          </w:tcPr>
          <w:p w14:paraId="668911F9" w14:textId="77777777" w:rsidR="00550645" w:rsidRPr="005906E6" w:rsidRDefault="00550645" w:rsidP="00F729E5">
            <w:pPr>
              <w:spacing w:line="480" w:lineRule="auto"/>
              <w:jc w:val="center"/>
              <w:rPr>
                <w:sz w:val="22"/>
                <w:szCs w:val="22"/>
              </w:rPr>
            </w:pPr>
            <w:r w:rsidRPr="005906E6">
              <w:rPr>
                <w:sz w:val="22"/>
                <w:szCs w:val="22"/>
              </w:rPr>
              <w:t>1.0445</w:t>
            </w:r>
          </w:p>
        </w:tc>
        <w:tc>
          <w:tcPr>
            <w:tcW w:w="1448" w:type="dxa"/>
          </w:tcPr>
          <w:p w14:paraId="3383745F" w14:textId="77777777" w:rsidR="00550645" w:rsidRPr="005906E6" w:rsidRDefault="00550645" w:rsidP="00F729E5">
            <w:pPr>
              <w:spacing w:line="480" w:lineRule="auto"/>
              <w:jc w:val="center"/>
              <w:rPr>
                <w:sz w:val="22"/>
                <w:szCs w:val="22"/>
              </w:rPr>
            </w:pPr>
          </w:p>
        </w:tc>
        <w:tc>
          <w:tcPr>
            <w:tcW w:w="0" w:type="auto"/>
            <w:noWrap/>
            <w:hideMark/>
          </w:tcPr>
          <w:p w14:paraId="55141E1A" w14:textId="77777777" w:rsidR="00550645" w:rsidRPr="005906E6" w:rsidRDefault="00550645" w:rsidP="00F729E5">
            <w:pPr>
              <w:spacing w:line="480" w:lineRule="auto"/>
              <w:jc w:val="left"/>
              <w:rPr>
                <w:sz w:val="22"/>
                <w:szCs w:val="22"/>
              </w:rPr>
            </w:pPr>
            <w:r w:rsidRPr="005906E6">
              <w:rPr>
                <w:sz w:val="22"/>
                <w:szCs w:val="22"/>
              </w:rPr>
              <w:t>0.761</w:t>
            </w:r>
          </w:p>
        </w:tc>
      </w:tr>
      <w:tr w:rsidR="00550645" w:rsidRPr="005906E6" w14:paraId="22D164FC" w14:textId="77777777" w:rsidTr="00F729E5">
        <w:trPr>
          <w:trHeight w:val="257"/>
        </w:trPr>
        <w:tc>
          <w:tcPr>
            <w:tcW w:w="2733" w:type="dxa"/>
            <w:noWrap/>
          </w:tcPr>
          <w:p w14:paraId="773EDEC1" w14:textId="77777777" w:rsidR="00550645" w:rsidRPr="005906E6" w:rsidRDefault="00550645" w:rsidP="00F729E5">
            <w:pPr>
              <w:spacing w:line="480" w:lineRule="auto"/>
              <w:rPr>
                <w:sz w:val="22"/>
                <w:szCs w:val="22"/>
              </w:rPr>
            </w:pPr>
            <w:r w:rsidRPr="005906E6">
              <w:rPr>
                <w:sz w:val="22"/>
                <w:szCs w:val="22"/>
              </w:rPr>
              <w:t>Si 300      (kg ha</w:t>
            </w:r>
            <w:r w:rsidRPr="005906E6">
              <w:rPr>
                <w:sz w:val="22"/>
                <w:szCs w:val="22"/>
                <w:vertAlign w:val="superscript"/>
              </w:rPr>
              <w:t xml:space="preserve">-1 </w:t>
            </w:r>
            <w:r w:rsidRPr="005906E6">
              <w:rPr>
                <w:sz w:val="22"/>
                <w:szCs w:val="22"/>
              </w:rPr>
              <w:t>yr</w:t>
            </w:r>
            <w:r w:rsidRPr="005906E6">
              <w:rPr>
                <w:sz w:val="22"/>
                <w:szCs w:val="22"/>
                <w:vertAlign w:val="superscript"/>
              </w:rPr>
              <w:t>-1</w:t>
            </w:r>
            <w:r w:rsidRPr="005906E6">
              <w:rPr>
                <w:sz w:val="22"/>
                <w:szCs w:val="22"/>
                <w:vertAlign w:val="superscript"/>
              </w:rPr>
              <w:softHyphen/>
            </w:r>
            <w:r w:rsidRPr="005906E6">
              <w:rPr>
                <w:sz w:val="22"/>
                <w:szCs w:val="22"/>
              </w:rPr>
              <w:t>)</w:t>
            </w:r>
          </w:p>
        </w:tc>
        <w:tc>
          <w:tcPr>
            <w:tcW w:w="2082" w:type="dxa"/>
            <w:noWrap/>
          </w:tcPr>
          <w:p w14:paraId="41F492EA" w14:textId="77777777" w:rsidR="00550645" w:rsidRPr="005906E6" w:rsidRDefault="00550645" w:rsidP="00F729E5">
            <w:pPr>
              <w:spacing w:line="480" w:lineRule="auto"/>
              <w:jc w:val="center"/>
              <w:rPr>
                <w:sz w:val="22"/>
                <w:szCs w:val="22"/>
              </w:rPr>
            </w:pPr>
            <w:r w:rsidRPr="005906E6">
              <w:rPr>
                <w:sz w:val="22"/>
                <w:szCs w:val="22"/>
              </w:rPr>
              <w:t>-0.6057± 0.1983</w:t>
            </w:r>
          </w:p>
        </w:tc>
        <w:tc>
          <w:tcPr>
            <w:tcW w:w="1930" w:type="dxa"/>
            <w:noWrap/>
          </w:tcPr>
          <w:p w14:paraId="5EB4FE23" w14:textId="77777777" w:rsidR="00550645" w:rsidRPr="005906E6" w:rsidRDefault="00550645" w:rsidP="00F729E5">
            <w:pPr>
              <w:spacing w:line="480" w:lineRule="auto"/>
              <w:jc w:val="center"/>
              <w:rPr>
                <w:sz w:val="22"/>
                <w:szCs w:val="22"/>
              </w:rPr>
            </w:pPr>
            <w:r w:rsidRPr="005906E6">
              <w:rPr>
                <w:sz w:val="22"/>
                <w:szCs w:val="22"/>
              </w:rPr>
              <w:t>0.5457</w:t>
            </w:r>
          </w:p>
        </w:tc>
        <w:tc>
          <w:tcPr>
            <w:tcW w:w="1448" w:type="dxa"/>
          </w:tcPr>
          <w:p w14:paraId="60866A77" w14:textId="77777777" w:rsidR="00550645" w:rsidRPr="005906E6" w:rsidRDefault="00550645" w:rsidP="00F729E5">
            <w:pPr>
              <w:spacing w:line="480" w:lineRule="auto"/>
              <w:jc w:val="center"/>
              <w:rPr>
                <w:sz w:val="22"/>
                <w:szCs w:val="22"/>
              </w:rPr>
            </w:pPr>
            <w:r w:rsidRPr="005906E6">
              <w:rPr>
                <w:sz w:val="22"/>
                <w:szCs w:val="22"/>
              </w:rPr>
              <w:t>- 45</w:t>
            </w:r>
          </w:p>
        </w:tc>
        <w:tc>
          <w:tcPr>
            <w:tcW w:w="0" w:type="auto"/>
            <w:noWrap/>
          </w:tcPr>
          <w:p w14:paraId="1FAF4AB2" w14:textId="77777777" w:rsidR="00550645" w:rsidRPr="005906E6" w:rsidRDefault="00550645" w:rsidP="00F729E5">
            <w:pPr>
              <w:spacing w:line="480" w:lineRule="auto"/>
              <w:rPr>
                <w:sz w:val="22"/>
                <w:szCs w:val="22"/>
              </w:rPr>
            </w:pPr>
            <w:r w:rsidRPr="005906E6">
              <w:rPr>
                <w:sz w:val="22"/>
                <w:szCs w:val="22"/>
              </w:rPr>
              <w:t>0.002</w:t>
            </w:r>
          </w:p>
        </w:tc>
      </w:tr>
      <w:tr w:rsidR="00550645" w:rsidRPr="005906E6" w14:paraId="3564C5A9" w14:textId="77777777" w:rsidTr="00F729E5">
        <w:trPr>
          <w:trHeight w:val="257"/>
        </w:trPr>
        <w:tc>
          <w:tcPr>
            <w:tcW w:w="2733" w:type="dxa"/>
            <w:noWrap/>
            <w:hideMark/>
          </w:tcPr>
          <w:p w14:paraId="561BD49D" w14:textId="77777777" w:rsidR="00550645" w:rsidRPr="005906E6" w:rsidRDefault="00550645" w:rsidP="00F729E5">
            <w:pPr>
              <w:spacing w:line="480" w:lineRule="auto"/>
              <w:rPr>
                <w:sz w:val="22"/>
                <w:szCs w:val="22"/>
              </w:rPr>
            </w:pPr>
            <w:r w:rsidRPr="005906E6">
              <w:rPr>
                <w:sz w:val="22"/>
                <w:szCs w:val="22"/>
              </w:rPr>
              <w:t>K 75        (kg ha</w:t>
            </w:r>
            <w:r w:rsidRPr="005906E6">
              <w:rPr>
                <w:sz w:val="22"/>
                <w:szCs w:val="22"/>
                <w:vertAlign w:val="superscript"/>
              </w:rPr>
              <w:t xml:space="preserve">-1 </w:t>
            </w:r>
            <w:r w:rsidRPr="005906E6">
              <w:rPr>
                <w:sz w:val="22"/>
                <w:szCs w:val="22"/>
              </w:rPr>
              <w:t>yr</w:t>
            </w:r>
            <w:r w:rsidRPr="005906E6">
              <w:rPr>
                <w:sz w:val="22"/>
                <w:szCs w:val="22"/>
                <w:vertAlign w:val="superscript"/>
              </w:rPr>
              <w:t>-1</w:t>
            </w:r>
            <w:r w:rsidRPr="005906E6">
              <w:rPr>
                <w:sz w:val="22"/>
                <w:szCs w:val="22"/>
                <w:vertAlign w:val="superscript"/>
              </w:rPr>
              <w:softHyphen/>
            </w:r>
            <w:r w:rsidRPr="005906E6">
              <w:rPr>
                <w:sz w:val="22"/>
                <w:szCs w:val="22"/>
              </w:rPr>
              <w:t>)</w:t>
            </w:r>
          </w:p>
        </w:tc>
        <w:tc>
          <w:tcPr>
            <w:tcW w:w="2082" w:type="dxa"/>
            <w:noWrap/>
            <w:hideMark/>
          </w:tcPr>
          <w:p w14:paraId="04B8664D" w14:textId="77777777" w:rsidR="00550645" w:rsidRPr="005906E6" w:rsidRDefault="00550645" w:rsidP="00F729E5">
            <w:pPr>
              <w:spacing w:line="480" w:lineRule="auto"/>
              <w:jc w:val="center"/>
              <w:rPr>
                <w:sz w:val="22"/>
                <w:szCs w:val="22"/>
              </w:rPr>
            </w:pPr>
            <w:r w:rsidRPr="005906E6">
              <w:rPr>
                <w:sz w:val="22"/>
                <w:szCs w:val="22"/>
              </w:rPr>
              <w:t>-0.3795 ± 0.2366</w:t>
            </w:r>
          </w:p>
        </w:tc>
        <w:tc>
          <w:tcPr>
            <w:tcW w:w="1930" w:type="dxa"/>
            <w:noWrap/>
            <w:hideMark/>
          </w:tcPr>
          <w:p w14:paraId="31395497" w14:textId="77777777" w:rsidR="00550645" w:rsidRPr="005906E6" w:rsidRDefault="00550645" w:rsidP="00F729E5">
            <w:pPr>
              <w:spacing w:line="480" w:lineRule="auto"/>
              <w:jc w:val="center"/>
              <w:rPr>
                <w:sz w:val="22"/>
                <w:szCs w:val="22"/>
              </w:rPr>
            </w:pPr>
            <w:r w:rsidRPr="005906E6">
              <w:rPr>
                <w:sz w:val="22"/>
                <w:szCs w:val="22"/>
              </w:rPr>
              <w:t>0.6842</w:t>
            </w:r>
          </w:p>
        </w:tc>
        <w:tc>
          <w:tcPr>
            <w:tcW w:w="1448" w:type="dxa"/>
          </w:tcPr>
          <w:p w14:paraId="7F6EFCAB" w14:textId="77777777" w:rsidR="00550645" w:rsidRPr="005906E6" w:rsidRDefault="00550645" w:rsidP="00F729E5">
            <w:pPr>
              <w:spacing w:line="480" w:lineRule="auto"/>
              <w:jc w:val="center"/>
              <w:rPr>
                <w:sz w:val="22"/>
                <w:szCs w:val="22"/>
              </w:rPr>
            </w:pPr>
          </w:p>
        </w:tc>
        <w:tc>
          <w:tcPr>
            <w:tcW w:w="0" w:type="auto"/>
            <w:noWrap/>
            <w:hideMark/>
          </w:tcPr>
          <w:p w14:paraId="5FE027D3" w14:textId="77777777" w:rsidR="00550645" w:rsidRPr="005906E6" w:rsidRDefault="00550645" w:rsidP="00F729E5">
            <w:pPr>
              <w:spacing w:line="480" w:lineRule="auto"/>
              <w:jc w:val="left"/>
              <w:rPr>
                <w:sz w:val="22"/>
                <w:szCs w:val="22"/>
              </w:rPr>
            </w:pPr>
            <w:r w:rsidRPr="005906E6">
              <w:rPr>
                <w:sz w:val="22"/>
                <w:szCs w:val="22"/>
              </w:rPr>
              <w:t>0.109</w:t>
            </w:r>
          </w:p>
        </w:tc>
      </w:tr>
      <w:tr w:rsidR="00550645" w:rsidRPr="005906E6" w14:paraId="2E7C6014" w14:textId="77777777" w:rsidTr="00F729E5">
        <w:trPr>
          <w:trHeight w:val="257"/>
        </w:trPr>
        <w:tc>
          <w:tcPr>
            <w:tcW w:w="2733" w:type="dxa"/>
            <w:noWrap/>
            <w:hideMark/>
          </w:tcPr>
          <w:p w14:paraId="75FFAF78" w14:textId="77777777" w:rsidR="00550645" w:rsidRPr="005906E6" w:rsidRDefault="00550645" w:rsidP="00F729E5">
            <w:pPr>
              <w:spacing w:line="480" w:lineRule="auto"/>
              <w:rPr>
                <w:sz w:val="22"/>
                <w:szCs w:val="22"/>
              </w:rPr>
            </w:pPr>
            <w:r w:rsidRPr="005906E6">
              <w:rPr>
                <w:sz w:val="22"/>
                <w:szCs w:val="22"/>
              </w:rPr>
              <w:t>K 150      (kg ha</w:t>
            </w:r>
            <w:r w:rsidRPr="005906E6">
              <w:rPr>
                <w:sz w:val="22"/>
                <w:szCs w:val="22"/>
                <w:vertAlign w:val="superscript"/>
              </w:rPr>
              <w:t xml:space="preserve">-1 </w:t>
            </w:r>
            <w:r w:rsidRPr="005906E6">
              <w:rPr>
                <w:sz w:val="22"/>
                <w:szCs w:val="22"/>
              </w:rPr>
              <w:t>yr</w:t>
            </w:r>
            <w:r w:rsidRPr="005906E6">
              <w:rPr>
                <w:sz w:val="22"/>
                <w:szCs w:val="22"/>
                <w:vertAlign w:val="superscript"/>
              </w:rPr>
              <w:t>-1</w:t>
            </w:r>
            <w:r w:rsidRPr="005906E6">
              <w:rPr>
                <w:sz w:val="22"/>
                <w:szCs w:val="22"/>
                <w:vertAlign w:val="superscript"/>
              </w:rPr>
              <w:softHyphen/>
            </w:r>
            <w:r w:rsidRPr="005906E6">
              <w:rPr>
                <w:sz w:val="22"/>
                <w:szCs w:val="22"/>
              </w:rPr>
              <w:t>)</w:t>
            </w:r>
          </w:p>
        </w:tc>
        <w:tc>
          <w:tcPr>
            <w:tcW w:w="2082" w:type="dxa"/>
            <w:noWrap/>
            <w:hideMark/>
          </w:tcPr>
          <w:p w14:paraId="6CFB8EF2" w14:textId="77777777" w:rsidR="00550645" w:rsidRPr="005906E6" w:rsidRDefault="00550645" w:rsidP="00F729E5">
            <w:pPr>
              <w:spacing w:line="480" w:lineRule="auto"/>
              <w:jc w:val="center"/>
              <w:rPr>
                <w:sz w:val="22"/>
                <w:szCs w:val="22"/>
              </w:rPr>
            </w:pPr>
            <w:r w:rsidRPr="005906E6">
              <w:rPr>
                <w:sz w:val="22"/>
                <w:szCs w:val="22"/>
              </w:rPr>
              <w:t>-0.4196 ± 0.2227</w:t>
            </w:r>
          </w:p>
        </w:tc>
        <w:tc>
          <w:tcPr>
            <w:tcW w:w="1930" w:type="dxa"/>
            <w:noWrap/>
            <w:hideMark/>
          </w:tcPr>
          <w:p w14:paraId="09A7B99A" w14:textId="77777777" w:rsidR="00550645" w:rsidRPr="005906E6" w:rsidRDefault="00550645" w:rsidP="00F729E5">
            <w:pPr>
              <w:spacing w:line="480" w:lineRule="auto"/>
              <w:jc w:val="center"/>
              <w:rPr>
                <w:sz w:val="22"/>
                <w:szCs w:val="22"/>
              </w:rPr>
            </w:pPr>
            <w:r w:rsidRPr="005906E6">
              <w:rPr>
                <w:sz w:val="22"/>
                <w:szCs w:val="22"/>
              </w:rPr>
              <w:t xml:space="preserve">0.6573 </w:t>
            </w:r>
          </w:p>
        </w:tc>
        <w:tc>
          <w:tcPr>
            <w:tcW w:w="1448" w:type="dxa"/>
          </w:tcPr>
          <w:p w14:paraId="0287FAC7" w14:textId="77777777" w:rsidR="00550645" w:rsidRPr="005906E6" w:rsidRDefault="00550645" w:rsidP="00F729E5">
            <w:pPr>
              <w:spacing w:line="480" w:lineRule="auto"/>
              <w:jc w:val="center"/>
              <w:rPr>
                <w:sz w:val="22"/>
                <w:szCs w:val="22"/>
              </w:rPr>
            </w:pPr>
          </w:p>
        </w:tc>
        <w:tc>
          <w:tcPr>
            <w:tcW w:w="0" w:type="auto"/>
            <w:noWrap/>
            <w:hideMark/>
          </w:tcPr>
          <w:p w14:paraId="35AC4FC1" w14:textId="77777777" w:rsidR="00550645" w:rsidRPr="005906E6" w:rsidRDefault="00550645" w:rsidP="00F729E5">
            <w:pPr>
              <w:spacing w:line="480" w:lineRule="auto"/>
              <w:jc w:val="left"/>
              <w:rPr>
                <w:sz w:val="22"/>
                <w:szCs w:val="22"/>
              </w:rPr>
            </w:pPr>
            <w:r w:rsidRPr="005906E6">
              <w:rPr>
                <w:sz w:val="22"/>
                <w:szCs w:val="22"/>
              </w:rPr>
              <w:t>0.059</w:t>
            </w:r>
          </w:p>
        </w:tc>
      </w:tr>
      <w:tr w:rsidR="00550645" w:rsidRPr="005906E6" w14:paraId="52BE2125" w14:textId="77777777" w:rsidTr="00F729E5">
        <w:trPr>
          <w:trHeight w:val="257"/>
        </w:trPr>
        <w:tc>
          <w:tcPr>
            <w:tcW w:w="2733" w:type="dxa"/>
            <w:noWrap/>
            <w:hideMark/>
          </w:tcPr>
          <w:p w14:paraId="747EBC40" w14:textId="77777777" w:rsidR="00550645" w:rsidRPr="005906E6" w:rsidRDefault="00550645" w:rsidP="00F729E5">
            <w:pPr>
              <w:spacing w:line="480" w:lineRule="auto"/>
              <w:rPr>
                <w:sz w:val="22"/>
                <w:szCs w:val="22"/>
              </w:rPr>
            </w:pPr>
            <w:r w:rsidRPr="005906E6">
              <w:rPr>
                <w:sz w:val="22"/>
                <w:szCs w:val="22"/>
              </w:rPr>
              <w:t>K 250      (kg ha</w:t>
            </w:r>
            <w:r w:rsidRPr="005906E6">
              <w:rPr>
                <w:sz w:val="22"/>
                <w:szCs w:val="22"/>
                <w:vertAlign w:val="superscript"/>
              </w:rPr>
              <w:t xml:space="preserve">-1 </w:t>
            </w:r>
            <w:r w:rsidRPr="005906E6">
              <w:rPr>
                <w:sz w:val="22"/>
                <w:szCs w:val="22"/>
              </w:rPr>
              <w:t>yr</w:t>
            </w:r>
            <w:r w:rsidRPr="005906E6">
              <w:rPr>
                <w:sz w:val="22"/>
                <w:szCs w:val="22"/>
                <w:vertAlign w:val="superscript"/>
              </w:rPr>
              <w:t>-1</w:t>
            </w:r>
            <w:r w:rsidRPr="005906E6">
              <w:rPr>
                <w:sz w:val="22"/>
                <w:szCs w:val="22"/>
                <w:vertAlign w:val="superscript"/>
              </w:rPr>
              <w:softHyphen/>
            </w:r>
            <w:r w:rsidRPr="005906E6">
              <w:rPr>
                <w:sz w:val="22"/>
                <w:szCs w:val="22"/>
              </w:rPr>
              <w:t>)</w:t>
            </w:r>
          </w:p>
        </w:tc>
        <w:tc>
          <w:tcPr>
            <w:tcW w:w="2082" w:type="dxa"/>
            <w:noWrap/>
            <w:hideMark/>
          </w:tcPr>
          <w:p w14:paraId="3D08CD0D" w14:textId="77777777" w:rsidR="00550645" w:rsidRPr="005906E6" w:rsidRDefault="00550645" w:rsidP="00F729E5">
            <w:pPr>
              <w:spacing w:line="480" w:lineRule="auto"/>
              <w:jc w:val="center"/>
              <w:rPr>
                <w:sz w:val="22"/>
                <w:szCs w:val="22"/>
              </w:rPr>
            </w:pPr>
            <w:r w:rsidRPr="005906E6">
              <w:rPr>
                <w:sz w:val="22"/>
                <w:szCs w:val="22"/>
              </w:rPr>
              <w:t>-0.9609± 0.2921</w:t>
            </w:r>
          </w:p>
        </w:tc>
        <w:tc>
          <w:tcPr>
            <w:tcW w:w="1930" w:type="dxa"/>
            <w:noWrap/>
            <w:hideMark/>
          </w:tcPr>
          <w:p w14:paraId="15AF317C" w14:textId="77777777" w:rsidR="00550645" w:rsidRPr="005906E6" w:rsidRDefault="00550645" w:rsidP="00F729E5">
            <w:pPr>
              <w:spacing w:line="480" w:lineRule="auto"/>
              <w:jc w:val="center"/>
              <w:rPr>
                <w:sz w:val="22"/>
                <w:szCs w:val="22"/>
              </w:rPr>
            </w:pPr>
            <w:r w:rsidRPr="005906E6">
              <w:rPr>
                <w:sz w:val="22"/>
                <w:szCs w:val="22"/>
              </w:rPr>
              <w:t xml:space="preserve">0.3825 </w:t>
            </w:r>
          </w:p>
        </w:tc>
        <w:tc>
          <w:tcPr>
            <w:tcW w:w="1448" w:type="dxa"/>
          </w:tcPr>
          <w:p w14:paraId="7D0A19A4" w14:textId="77777777" w:rsidR="00550645" w:rsidRPr="005906E6" w:rsidRDefault="00550645" w:rsidP="00F729E5">
            <w:pPr>
              <w:spacing w:line="480" w:lineRule="auto"/>
              <w:jc w:val="center"/>
              <w:rPr>
                <w:sz w:val="22"/>
                <w:szCs w:val="22"/>
              </w:rPr>
            </w:pPr>
            <w:r w:rsidRPr="005906E6">
              <w:rPr>
                <w:sz w:val="22"/>
                <w:szCs w:val="22"/>
              </w:rPr>
              <w:t>- 67</w:t>
            </w:r>
          </w:p>
        </w:tc>
        <w:tc>
          <w:tcPr>
            <w:tcW w:w="0" w:type="auto"/>
            <w:noWrap/>
            <w:hideMark/>
          </w:tcPr>
          <w:p w14:paraId="0786A03E" w14:textId="77777777" w:rsidR="00550645" w:rsidRPr="005906E6" w:rsidRDefault="00550645" w:rsidP="00F729E5">
            <w:pPr>
              <w:spacing w:line="480" w:lineRule="auto"/>
              <w:jc w:val="left"/>
              <w:rPr>
                <w:sz w:val="22"/>
                <w:szCs w:val="22"/>
              </w:rPr>
            </w:pPr>
            <w:r w:rsidRPr="005906E6">
              <w:rPr>
                <w:sz w:val="22"/>
                <w:szCs w:val="22"/>
              </w:rPr>
              <w:t>0.001</w:t>
            </w:r>
          </w:p>
        </w:tc>
      </w:tr>
      <w:tr w:rsidR="00550645" w:rsidRPr="005906E6" w14:paraId="002B7CBD" w14:textId="77777777" w:rsidTr="00F729E5">
        <w:trPr>
          <w:trHeight w:val="257"/>
        </w:trPr>
        <w:tc>
          <w:tcPr>
            <w:tcW w:w="2733" w:type="dxa"/>
            <w:tcBorders>
              <w:bottom w:val="nil"/>
            </w:tcBorders>
            <w:noWrap/>
            <w:hideMark/>
          </w:tcPr>
          <w:p w14:paraId="630A723D" w14:textId="77777777" w:rsidR="00550645" w:rsidRPr="005906E6" w:rsidRDefault="00550645" w:rsidP="00F729E5">
            <w:pPr>
              <w:spacing w:line="480" w:lineRule="auto"/>
              <w:rPr>
                <w:sz w:val="22"/>
                <w:szCs w:val="22"/>
              </w:rPr>
            </w:pPr>
            <w:r w:rsidRPr="005906E6">
              <w:rPr>
                <w:sz w:val="22"/>
                <w:szCs w:val="22"/>
              </w:rPr>
              <w:t>K 600      (kg ha</w:t>
            </w:r>
            <w:r w:rsidRPr="005906E6">
              <w:rPr>
                <w:sz w:val="22"/>
                <w:szCs w:val="22"/>
                <w:vertAlign w:val="superscript"/>
              </w:rPr>
              <w:t xml:space="preserve">-1 </w:t>
            </w:r>
            <w:r w:rsidRPr="005906E6">
              <w:rPr>
                <w:sz w:val="22"/>
                <w:szCs w:val="22"/>
              </w:rPr>
              <w:t>yr</w:t>
            </w:r>
            <w:r w:rsidRPr="005906E6">
              <w:rPr>
                <w:sz w:val="22"/>
                <w:szCs w:val="22"/>
                <w:vertAlign w:val="superscript"/>
              </w:rPr>
              <w:t>-1</w:t>
            </w:r>
            <w:r w:rsidRPr="005906E6">
              <w:rPr>
                <w:sz w:val="22"/>
                <w:szCs w:val="22"/>
                <w:vertAlign w:val="superscript"/>
              </w:rPr>
              <w:softHyphen/>
            </w:r>
            <w:r w:rsidRPr="005906E6">
              <w:rPr>
                <w:sz w:val="22"/>
                <w:szCs w:val="22"/>
              </w:rPr>
              <w:t>)</w:t>
            </w:r>
          </w:p>
        </w:tc>
        <w:tc>
          <w:tcPr>
            <w:tcW w:w="2082" w:type="dxa"/>
            <w:tcBorders>
              <w:bottom w:val="nil"/>
            </w:tcBorders>
            <w:noWrap/>
            <w:hideMark/>
          </w:tcPr>
          <w:p w14:paraId="22CD7A49" w14:textId="77777777" w:rsidR="00550645" w:rsidRPr="005906E6" w:rsidRDefault="00550645" w:rsidP="00F729E5">
            <w:pPr>
              <w:spacing w:line="480" w:lineRule="auto"/>
              <w:jc w:val="center"/>
              <w:rPr>
                <w:sz w:val="22"/>
                <w:szCs w:val="22"/>
              </w:rPr>
            </w:pPr>
            <w:r w:rsidRPr="005906E6">
              <w:rPr>
                <w:sz w:val="22"/>
                <w:szCs w:val="22"/>
              </w:rPr>
              <w:t>-0.8363± 0.2960</w:t>
            </w:r>
          </w:p>
        </w:tc>
        <w:tc>
          <w:tcPr>
            <w:tcW w:w="1930" w:type="dxa"/>
            <w:tcBorders>
              <w:bottom w:val="nil"/>
            </w:tcBorders>
            <w:noWrap/>
            <w:hideMark/>
          </w:tcPr>
          <w:p w14:paraId="3FD8FA1E" w14:textId="77777777" w:rsidR="00550645" w:rsidRPr="005906E6" w:rsidRDefault="00550645" w:rsidP="00F729E5">
            <w:pPr>
              <w:spacing w:line="480" w:lineRule="auto"/>
              <w:jc w:val="center"/>
              <w:rPr>
                <w:sz w:val="22"/>
                <w:szCs w:val="22"/>
              </w:rPr>
            </w:pPr>
            <w:r w:rsidRPr="005906E6">
              <w:rPr>
                <w:sz w:val="22"/>
                <w:szCs w:val="22"/>
              </w:rPr>
              <w:t>0.4333</w:t>
            </w:r>
          </w:p>
        </w:tc>
        <w:tc>
          <w:tcPr>
            <w:tcW w:w="1448" w:type="dxa"/>
            <w:tcBorders>
              <w:bottom w:val="nil"/>
            </w:tcBorders>
          </w:tcPr>
          <w:p w14:paraId="02002233" w14:textId="77777777" w:rsidR="00550645" w:rsidRPr="005906E6" w:rsidRDefault="00550645" w:rsidP="00F729E5">
            <w:pPr>
              <w:spacing w:line="480" w:lineRule="auto"/>
              <w:jc w:val="center"/>
              <w:rPr>
                <w:sz w:val="22"/>
                <w:szCs w:val="22"/>
              </w:rPr>
            </w:pPr>
            <w:r w:rsidRPr="005906E6">
              <w:rPr>
                <w:sz w:val="22"/>
                <w:szCs w:val="22"/>
              </w:rPr>
              <w:t>- 57</w:t>
            </w:r>
          </w:p>
        </w:tc>
        <w:tc>
          <w:tcPr>
            <w:tcW w:w="0" w:type="auto"/>
            <w:tcBorders>
              <w:bottom w:val="nil"/>
            </w:tcBorders>
            <w:noWrap/>
            <w:hideMark/>
          </w:tcPr>
          <w:p w14:paraId="5A2CB513" w14:textId="77777777" w:rsidR="00550645" w:rsidRPr="005906E6" w:rsidRDefault="00550645" w:rsidP="00F729E5">
            <w:pPr>
              <w:spacing w:line="480" w:lineRule="auto"/>
              <w:jc w:val="left"/>
              <w:rPr>
                <w:sz w:val="22"/>
                <w:szCs w:val="22"/>
              </w:rPr>
            </w:pPr>
            <w:r w:rsidRPr="005906E6">
              <w:rPr>
                <w:sz w:val="22"/>
                <w:szCs w:val="22"/>
              </w:rPr>
              <w:t>0.005</w:t>
            </w:r>
          </w:p>
        </w:tc>
      </w:tr>
      <w:tr w:rsidR="00550645" w:rsidRPr="005906E6" w14:paraId="056A2B9F" w14:textId="77777777" w:rsidTr="00F729E5">
        <w:trPr>
          <w:trHeight w:val="257"/>
        </w:trPr>
        <w:tc>
          <w:tcPr>
            <w:tcW w:w="2733" w:type="dxa"/>
            <w:tcBorders>
              <w:top w:val="nil"/>
              <w:bottom w:val="single" w:sz="4" w:space="0" w:color="auto"/>
            </w:tcBorders>
            <w:noWrap/>
          </w:tcPr>
          <w:p w14:paraId="1F5D192E" w14:textId="77777777" w:rsidR="00550645" w:rsidRPr="005906E6" w:rsidRDefault="00550645" w:rsidP="00F729E5">
            <w:pPr>
              <w:spacing w:line="480" w:lineRule="auto"/>
              <w:rPr>
                <w:sz w:val="22"/>
                <w:szCs w:val="22"/>
              </w:rPr>
            </w:pPr>
            <w:r w:rsidRPr="005906E6">
              <w:rPr>
                <w:sz w:val="22"/>
                <w:szCs w:val="22"/>
              </w:rPr>
              <w:t>Random effects</w:t>
            </w:r>
          </w:p>
        </w:tc>
        <w:tc>
          <w:tcPr>
            <w:tcW w:w="2082" w:type="dxa"/>
            <w:tcBorders>
              <w:top w:val="nil"/>
              <w:bottom w:val="single" w:sz="4" w:space="0" w:color="auto"/>
            </w:tcBorders>
            <w:noWrap/>
          </w:tcPr>
          <w:p w14:paraId="519BCE3B" w14:textId="77777777" w:rsidR="00550645" w:rsidRPr="005906E6" w:rsidRDefault="00550645" w:rsidP="00F729E5">
            <w:pPr>
              <w:spacing w:line="480" w:lineRule="auto"/>
              <w:jc w:val="center"/>
              <w:rPr>
                <w:sz w:val="22"/>
                <w:szCs w:val="22"/>
              </w:rPr>
            </w:pPr>
            <w:r w:rsidRPr="005906E6">
              <w:rPr>
                <w:sz w:val="22"/>
                <w:szCs w:val="22"/>
              </w:rPr>
              <w:t>standard deviation</w:t>
            </w:r>
          </w:p>
        </w:tc>
        <w:tc>
          <w:tcPr>
            <w:tcW w:w="1930" w:type="dxa"/>
            <w:tcBorders>
              <w:top w:val="nil"/>
              <w:bottom w:val="single" w:sz="4" w:space="0" w:color="auto"/>
            </w:tcBorders>
            <w:noWrap/>
          </w:tcPr>
          <w:p w14:paraId="61439176" w14:textId="77777777" w:rsidR="00550645" w:rsidRPr="005906E6" w:rsidRDefault="00550645" w:rsidP="00F729E5">
            <w:pPr>
              <w:spacing w:line="480" w:lineRule="auto"/>
              <w:rPr>
                <w:sz w:val="22"/>
                <w:szCs w:val="22"/>
              </w:rPr>
            </w:pPr>
          </w:p>
        </w:tc>
        <w:tc>
          <w:tcPr>
            <w:tcW w:w="1448" w:type="dxa"/>
            <w:tcBorders>
              <w:top w:val="nil"/>
              <w:bottom w:val="single" w:sz="4" w:space="0" w:color="auto"/>
            </w:tcBorders>
          </w:tcPr>
          <w:p w14:paraId="78304883" w14:textId="77777777" w:rsidR="00550645" w:rsidRPr="005906E6" w:rsidRDefault="00550645" w:rsidP="00F729E5">
            <w:pPr>
              <w:spacing w:line="480" w:lineRule="auto"/>
              <w:jc w:val="center"/>
              <w:rPr>
                <w:sz w:val="22"/>
                <w:szCs w:val="22"/>
              </w:rPr>
            </w:pPr>
          </w:p>
        </w:tc>
        <w:tc>
          <w:tcPr>
            <w:tcW w:w="0" w:type="auto"/>
            <w:tcBorders>
              <w:top w:val="nil"/>
              <w:bottom w:val="single" w:sz="4" w:space="0" w:color="auto"/>
            </w:tcBorders>
            <w:noWrap/>
          </w:tcPr>
          <w:p w14:paraId="6F5AB1F6" w14:textId="77777777" w:rsidR="00550645" w:rsidRPr="005906E6" w:rsidRDefault="00550645" w:rsidP="00F729E5">
            <w:pPr>
              <w:spacing w:line="480" w:lineRule="auto"/>
              <w:jc w:val="left"/>
              <w:rPr>
                <w:sz w:val="22"/>
                <w:szCs w:val="22"/>
              </w:rPr>
            </w:pPr>
          </w:p>
        </w:tc>
      </w:tr>
      <w:tr w:rsidR="00550645" w:rsidRPr="005906E6" w14:paraId="6F305563" w14:textId="77777777" w:rsidTr="00F729E5">
        <w:trPr>
          <w:trHeight w:val="257"/>
        </w:trPr>
        <w:tc>
          <w:tcPr>
            <w:tcW w:w="2733" w:type="dxa"/>
            <w:tcBorders>
              <w:top w:val="single" w:sz="4" w:space="0" w:color="auto"/>
            </w:tcBorders>
            <w:noWrap/>
            <w:hideMark/>
          </w:tcPr>
          <w:p w14:paraId="551832F9" w14:textId="77777777" w:rsidR="00550645" w:rsidRPr="005906E6" w:rsidRDefault="00550645" w:rsidP="00F729E5">
            <w:pPr>
              <w:spacing w:line="480" w:lineRule="auto"/>
              <w:rPr>
                <w:sz w:val="22"/>
                <w:szCs w:val="22"/>
              </w:rPr>
            </w:pPr>
            <w:r w:rsidRPr="005906E6">
              <w:rPr>
                <w:sz w:val="22"/>
                <w:szCs w:val="22"/>
              </w:rPr>
              <w:t>Mat: Plot: Block (intercept)</w:t>
            </w:r>
          </w:p>
        </w:tc>
        <w:tc>
          <w:tcPr>
            <w:tcW w:w="2082" w:type="dxa"/>
            <w:tcBorders>
              <w:top w:val="single" w:sz="4" w:space="0" w:color="auto"/>
            </w:tcBorders>
            <w:shd w:val="clear" w:color="auto" w:fill="auto"/>
            <w:noWrap/>
          </w:tcPr>
          <w:p w14:paraId="1C686DD9" w14:textId="77777777" w:rsidR="00550645" w:rsidRPr="005906E6" w:rsidRDefault="00550645" w:rsidP="00F729E5">
            <w:pPr>
              <w:spacing w:line="480" w:lineRule="auto"/>
              <w:jc w:val="center"/>
              <w:rPr>
                <w:sz w:val="22"/>
                <w:szCs w:val="22"/>
              </w:rPr>
            </w:pPr>
            <w:r w:rsidRPr="005906E6">
              <w:rPr>
                <w:color w:val="000000"/>
                <w:sz w:val="22"/>
                <w:szCs w:val="22"/>
              </w:rPr>
              <w:t>0.64274</w:t>
            </w:r>
          </w:p>
        </w:tc>
        <w:tc>
          <w:tcPr>
            <w:tcW w:w="1930" w:type="dxa"/>
            <w:tcBorders>
              <w:top w:val="single" w:sz="4" w:space="0" w:color="auto"/>
            </w:tcBorders>
            <w:noWrap/>
          </w:tcPr>
          <w:p w14:paraId="6D4AED2E" w14:textId="77777777" w:rsidR="00550645" w:rsidRPr="005906E6" w:rsidRDefault="00550645" w:rsidP="00F729E5">
            <w:pPr>
              <w:spacing w:line="480" w:lineRule="auto"/>
              <w:rPr>
                <w:sz w:val="22"/>
                <w:szCs w:val="22"/>
              </w:rPr>
            </w:pPr>
          </w:p>
        </w:tc>
        <w:tc>
          <w:tcPr>
            <w:tcW w:w="1448" w:type="dxa"/>
            <w:tcBorders>
              <w:top w:val="single" w:sz="4" w:space="0" w:color="auto"/>
            </w:tcBorders>
          </w:tcPr>
          <w:p w14:paraId="6E79E542" w14:textId="77777777" w:rsidR="00550645" w:rsidRPr="005906E6" w:rsidRDefault="00550645" w:rsidP="00F729E5">
            <w:pPr>
              <w:spacing w:line="480" w:lineRule="auto"/>
              <w:jc w:val="center"/>
              <w:rPr>
                <w:sz w:val="22"/>
                <w:szCs w:val="22"/>
              </w:rPr>
            </w:pPr>
          </w:p>
        </w:tc>
        <w:tc>
          <w:tcPr>
            <w:tcW w:w="0" w:type="auto"/>
            <w:tcBorders>
              <w:top w:val="single" w:sz="4" w:space="0" w:color="auto"/>
            </w:tcBorders>
            <w:noWrap/>
            <w:hideMark/>
          </w:tcPr>
          <w:p w14:paraId="555D1660" w14:textId="77777777" w:rsidR="00550645" w:rsidRPr="005906E6" w:rsidRDefault="00550645" w:rsidP="00F729E5">
            <w:pPr>
              <w:spacing w:line="480" w:lineRule="auto"/>
              <w:rPr>
                <w:sz w:val="22"/>
                <w:szCs w:val="22"/>
              </w:rPr>
            </w:pPr>
          </w:p>
        </w:tc>
      </w:tr>
      <w:tr w:rsidR="00550645" w:rsidRPr="005906E6" w14:paraId="1EFA2DA0" w14:textId="77777777" w:rsidTr="00F729E5">
        <w:trPr>
          <w:trHeight w:val="257"/>
        </w:trPr>
        <w:tc>
          <w:tcPr>
            <w:tcW w:w="2733" w:type="dxa"/>
            <w:tcBorders>
              <w:bottom w:val="nil"/>
            </w:tcBorders>
            <w:noWrap/>
            <w:hideMark/>
          </w:tcPr>
          <w:p w14:paraId="2C48A21D" w14:textId="77777777" w:rsidR="00550645" w:rsidRPr="005906E6" w:rsidRDefault="00550645" w:rsidP="00F729E5">
            <w:pPr>
              <w:spacing w:line="480" w:lineRule="auto"/>
              <w:rPr>
                <w:sz w:val="22"/>
                <w:szCs w:val="22"/>
              </w:rPr>
            </w:pPr>
            <w:r w:rsidRPr="005906E6">
              <w:rPr>
                <w:sz w:val="22"/>
                <w:szCs w:val="22"/>
              </w:rPr>
              <w:t>Plot: Block (intercept)</w:t>
            </w:r>
          </w:p>
        </w:tc>
        <w:tc>
          <w:tcPr>
            <w:tcW w:w="2082" w:type="dxa"/>
            <w:tcBorders>
              <w:bottom w:val="nil"/>
            </w:tcBorders>
            <w:shd w:val="clear" w:color="auto" w:fill="auto"/>
            <w:noWrap/>
          </w:tcPr>
          <w:p w14:paraId="798002C8" w14:textId="77777777" w:rsidR="00550645" w:rsidRPr="005906E6" w:rsidRDefault="00550645" w:rsidP="00F729E5">
            <w:pPr>
              <w:spacing w:line="480" w:lineRule="auto"/>
              <w:jc w:val="center"/>
              <w:rPr>
                <w:sz w:val="22"/>
                <w:szCs w:val="22"/>
              </w:rPr>
            </w:pPr>
            <w:r w:rsidRPr="005906E6">
              <w:rPr>
                <w:color w:val="000000"/>
                <w:sz w:val="22"/>
                <w:szCs w:val="22"/>
              </w:rPr>
              <w:t>0.06756</w:t>
            </w:r>
          </w:p>
        </w:tc>
        <w:tc>
          <w:tcPr>
            <w:tcW w:w="1930" w:type="dxa"/>
            <w:tcBorders>
              <w:bottom w:val="nil"/>
            </w:tcBorders>
            <w:noWrap/>
          </w:tcPr>
          <w:p w14:paraId="3EF7A11A" w14:textId="77777777" w:rsidR="00550645" w:rsidRPr="005906E6" w:rsidRDefault="00550645" w:rsidP="00F729E5">
            <w:pPr>
              <w:spacing w:line="480" w:lineRule="auto"/>
              <w:rPr>
                <w:sz w:val="22"/>
                <w:szCs w:val="22"/>
              </w:rPr>
            </w:pPr>
          </w:p>
        </w:tc>
        <w:tc>
          <w:tcPr>
            <w:tcW w:w="1448" w:type="dxa"/>
            <w:tcBorders>
              <w:bottom w:val="nil"/>
            </w:tcBorders>
          </w:tcPr>
          <w:p w14:paraId="3CEC3265" w14:textId="77777777" w:rsidR="00550645" w:rsidRPr="005906E6" w:rsidRDefault="00550645" w:rsidP="00F729E5">
            <w:pPr>
              <w:spacing w:line="480" w:lineRule="auto"/>
              <w:jc w:val="center"/>
              <w:rPr>
                <w:sz w:val="22"/>
                <w:szCs w:val="22"/>
              </w:rPr>
            </w:pPr>
          </w:p>
        </w:tc>
        <w:tc>
          <w:tcPr>
            <w:tcW w:w="0" w:type="auto"/>
            <w:tcBorders>
              <w:bottom w:val="nil"/>
            </w:tcBorders>
            <w:noWrap/>
            <w:hideMark/>
          </w:tcPr>
          <w:p w14:paraId="4C561F43" w14:textId="77777777" w:rsidR="00550645" w:rsidRPr="005906E6" w:rsidRDefault="00550645" w:rsidP="00F729E5">
            <w:pPr>
              <w:spacing w:line="480" w:lineRule="auto"/>
              <w:rPr>
                <w:sz w:val="22"/>
                <w:szCs w:val="22"/>
              </w:rPr>
            </w:pPr>
          </w:p>
        </w:tc>
      </w:tr>
      <w:tr w:rsidR="00550645" w:rsidRPr="005906E6" w14:paraId="5146D8F7" w14:textId="77777777" w:rsidTr="00F729E5">
        <w:trPr>
          <w:trHeight w:val="257"/>
        </w:trPr>
        <w:tc>
          <w:tcPr>
            <w:tcW w:w="2733" w:type="dxa"/>
            <w:tcBorders>
              <w:top w:val="nil"/>
              <w:bottom w:val="single" w:sz="4" w:space="0" w:color="auto"/>
            </w:tcBorders>
            <w:noWrap/>
            <w:hideMark/>
          </w:tcPr>
          <w:p w14:paraId="7EB51642" w14:textId="77777777" w:rsidR="00550645" w:rsidRPr="005906E6" w:rsidRDefault="00550645" w:rsidP="00F729E5">
            <w:pPr>
              <w:spacing w:line="480" w:lineRule="auto"/>
              <w:rPr>
                <w:sz w:val="22"/>
                <w:szCs w:val="22"/>
              </w:rPr>
            </w:pPr>
            <w:r w:rsidRPr="005906E6">
              <w:rPr>
                <w:sz w:val="22"/>
                <w:szCs w:val="22"/>
              </w:rPr>
              <w:t>Block (intercept)</w:t>
            </w:r>
          </w:p>
        </w:tc>
        <w:tc>
          <w:tcPr>
            <w:tcW w:w="2082" w:type="dxa"/>
            <w:tcBorders>
              <w:top w:val="nil"/>
              <w:bottom w:val="single" w:sz="4" w:space="0" w:color="auto"/>
            </w:tcBorders>
            <w:shd w:val="clear" w:color="auto" w:fill="auto"/>
            <w:noWrap/>
          </w:tcPr>
          <w:p w14:paraId="0423D898" w14:textId="77777777" w:rsidR="00550645" w:rsidRPr="005906E6" w:rsidRDefault="00550645" w:rsidP="00F729E5">
            <w:pPr>
              <w:spacing w:line="480" w:lineRule="auto"/>
              <w:jc w:val="center"/>
              <w:rPr>
                <w:sz w:val="22"/>
                <w:szCs w:val="22"/>
              </w:rPr>
            </w:pPr>
            <w:r w:rsidRPr="005906E6">
              <w:rPr>
                <w:color w:val="000000"/>
                <w:sz w:val="22"/>
                <w:szCs w:val="22"/>
              </w:rPr>
              <w:t>0.00005</w:t>
            </w:r>
          </w:p>
        </w:tc>
        <w:tc>
          <w:tcPr>
            <w:tcW w:w="1930" w:type="dxa"/>
            <w:tcBorders>
              <w:top w:val="nil"/>
              <w:bottom w:val="single" w:sz="4" w:space="0" w:color="auto"/>
            </w:tcBorders>
            <w:noWrap/>
          </w:tcPr>
          <w:p w14:paraId="6E38E102" w14:textId="77777777" w:rsidR="00550645" w:rsidRPr="005906E6" w:rsidRDefault="00550645" w:rsidP="00F729E5">
            <w:pPr>
              <w:spacing w:line="480" w:lineRule="auto"/>
              <w:rPr>
                <w:sz w:val="22"/>
                <w:szCs w:val="22"/>
              </w:rPr>
            </w:pPr>
          </w:p>
        </w:tc>
        <w:tc>
          <w:tcPr>
            <w:tcW w:w="1448" w:type="dxa"/>
            <w:tcBorders>
              <w:top w:val="nil"/>
              <w:bottom w:val="single" w:sz="4" w:space="0" w:color="auto"/>
            </w:tcBorders>
          </w:tcPr>
          <w:p w14:paraId="171D06DC" w14:textId="77777777" w:rsidR="00550645" w:rsidRPr="005906E6" w:rsidRDefault="00550645" w:rsidP="00F729E5">
            <w:pPr>
              <w:spacing w:line="480" w:lineRule="auto"/>
              <w:jc w:val="center"/>
              <w:rPr>
                <w:sz w:val="22"/>
                <w:szCs w:val="22"/>
              </w:rPr>
            </w:pPr>
          </w:p>
        </w:tc>
        <w:tc>
          <w:tcPr>
            <w:tcW w:w="0" w:type="auto"/>
            <w:tcBorders>
              <w:top w:val="nil"/>
              <w:bottom w:val="single" w:sz="4" w:space="0" w:color="auto"/>
            </w:tcBorders>
            <w:noWrap/>
            <w:hideMark/>
          </w:tcPr>
          <w:p w14:paraId="4F9CE696" w14:textId="77777777" w:rsidR="00550645" w:rsidRPr="005906E6" w:rsidRDefault="00550645" w:rsidP="00F729E5">
            <w:pPr>
              <w:spacing w:line="480" w:lineRule="auto"/>
              <w:rPr>
                <w:sz w:val="22"/>
                <w:szCs w:val="22"/>
              </w:rPr>
            </w:pPr>
          </w:p>
        </w:tc>
      </w:tr>
      <w:tr w:rsidR="00550645" w:rsidRPr="005906E6" w14:paraId="299E4E48" w14:textId="77777777" w:rsidTr="00F729E5">
        <w:trPr>
          <w:trHeight w:val="257"/>
        </w:trPr>
        <w:tc>
          <w:tcPr>
            <w:tcW w:w="0" w:type="auto"/>
            <w:gridSpan w:val="5"/>
            <w:tcBorders>
              <w:top w:val="single" w:sz="4" w:space="0" w:color="auto"/>
            </w:tcBorders>
            <w:noWrap/>
            <w:hideMark/>
          </w:tcPr>
          <w:p w14:paraId="25FE58B8" w14:textId="77777777" w:rsidR="00550645" w:rsidRPr="005906E6" w:rsidRDefault="00550645" w:rsidP="00550645">
            <w:pPr>
              <w:pStyle w:val="ListParagraph"/>
              <w:numPr>
                <w:ilvl w:val="0"/>
                <w:numId w:val="14"/>
              </w:numPr>
              <w:spacing w:line="480" w:lineRule="auto"/>
              <w:jc w:val="left"/>
              <w:rPr>
                <w:sz w:val="22"/>
                <w:szCs w:val="22"/>
              </w:rPr>
            </w:pPr>
            <w:r w:rsidRPr="005906E6">
              <w:rPr>
                <w:sz w:val="20"/>
                <w:szCs w:val="20"/>
              </w:rPr>
              <w:t xml:space="preserve">Dispersion parameter = 0.76. </w:t>
            </w:r>
          </w:p>
        </w:tc>
      </w:tr>
      <w:tr w:rsidR="00550645" w:rsidRPr="005906E6" w14:paraId="30DA1FF8" w14:textId="77777777" w:rsidTr="00F729E5">
        <w:trPr>
          <w:trHeight w:val="257"/>
        </w:trPr>
        <w:tc>
          <w:tcPr>
            <w:tcW w:w="0" w:type="auto"/>
            <w:gridSpan w:val="5"/>
            <w:noWrap/>
          </w:tcPr>
          <w:p w14:paraId="392DE5EA" w14:textId="77777777" w:rsidR="00550645" w:rsidRPr="00407248" w:rsidRDefault="00550645" w:rsidP="00550645">
            <w:pPr>
              <w:pStyle w:val="ListParagraph"/>
              <w:numPr>
                <w:ilvl w:val="0"/>
                <w:numId w:val="14"/>
              </w:numPr>
              <w:spacing w:line="480" w:lineRule="auto"/>
              <w:jc w:val="left"/>
              <w:rPr>
                <w:sz w:val="22"/>
              </w:rPr>
            </w:pPr>
            <w:r w:rsidRPr="005906E6">
              <w:rPr>
                <w:sz w:val="20"/>
                <w:szCs w:val="20"/>
              </w:rPr>
              <w:t>The reference category is “Cycle 1” for Cycle, Rainfed for Irrigated and zero for Si and K application rates</w:t>
            </w:r>
            <w:r>
              <w:rPr>
                <w:sz w:val="20"/>
                <w:szCs w:val="20"/>
              </w:rPr>
              <w:t>.</w:t>
            </w:r>
          </w:p>
        </w:tc>
      </w:tr>
    </w:tbl>
    <w:p w14:paraId="3B093E64" w14:textId="77777777" w:rsidR="00550645" w:rsidRPr="005906E6" w:rsidRDefault="00550645" w:rsidP="00550645">
      <w:pPr>
        <w:spacing w:line="480" w:lineRule="auto"/>
      </w:pPr>
    </w:p>
    <w:p w14:paraId="150331F7" w14:textId="46C3E3FB" w:rsidR="00A6325D" w:rsidRDefault="00A6325D">
      <w:pPr>
        <w:spacing w:before="180" w:after="200" w:line="302" w:lineRule="auto"/>
      </w:pPr>
      <w:r>
        <w:br w:type="page"/>
      </w:r>
    </w:p>
    <w:p w14:paraId="2D06AF51" w14:textId="7A12B55A" w:rsidR="00A6325D" w:rsidRPr="00E97994" w:rsidRDefault="00A6325D" w:rsidP="00A6325D">
      <w:pPr>
        <w:spacing w:line="480" w:lineRule="auto"/>
        <w:rPr>
          <w:sz w:val="22"/>
          <w:szCs w:val="22"/>
        </w:rPr>
      </w:pPr>
      <w:r w:rsidRPr="00E97994">
        <w:rPr>
          <w:b/>
          <w:bCs/>
          <w:iCs/>
          <w:sz w:val="22"/>
          <w:szCs w:val="22"/>
        </w:rPr>
        <w:lastRenderedPageBreak/>
        <w:t xml:space="preserve">Figure </w:t>
      </w:r>
      <w:r w:rsidRPr="00E97994">
        <w:rPr>
          <w:b/>
          <w:bCs/>
          <w:iCs/>
          <w:sz w:val="22"/>
          <w:szCs w:val="22"/>
        </w:rPr>
        <w:fldChar w:fldCharType="begin"/>
      </w:r>
      <w:r w:rsidRPr="00E97994">
        <w:rPr>
          <w:b/>
          <w:bCs/>
          <w:iCs/>
          <w:sz w:val="22"/>
          <w:szCs w:val="22"/>
        </w:rPr>
        <w:instrText xml:space="preserve"> SEQ Figure \* ARABIC </w:instrText>
      </w:r>
      <w:r w:rsidRPr="00E97994">
        <w:rPr>
          <w:b/>
          <w:bCs/>
          <w:iCs/>
          <w:sz w:val="22"/>
          <w:szCs w:val="22"/>
        </w:rPr>
        <w:fldChar w:fldCharType="separate"/>
      </w:r>
      <w:r w:rsidRPr="00E97994">
        <w:rPr>
          <w:b/>
          <w:bCs/>
          <w:iCs/>
          <w:noProof/>
          <w:sz w:val="22"/>
          <w:szCs w:val="22"/>
        </w:rPr>
        <w:t>1</w:t>
      </w:r>
      <w:r w:rsidRPr="00E97994">
        <w:rPr>
          <w:b/>
          <w:bCs/>
          <w:iCs/>
          <w:sz w:val="22"/>
          <w:szCs w:val="22"/>
        </w:rPr>
        <w:fldChar w:fldCharType="end"/>
      </w:r>
      <w:r w:rsidRPr="00E97994">
        <w:rPr>
          <w:iCs/>
          <w:sz w:val="22"/>
          <w:szCs w:val="22"/>
        </w:rPr>
        <w:t xml:space="preserve"> </w:t>
      </w:r>
      <w:bookmarkStart w:id="20" w:name="_Hlk89259721"/>
      <w:r w:rsidRPr="00E97994">
        <w:rPr>
          <w:sz w:val="22"/>
          <w:szCs w:val="22"/>
        </w:rPr>
        <w:t xml:space="preserve">Cumulative distribution function for weevil damage in EAHBs with and without spraying chlorpyrifos (A) and at different N application rates </w:t>
      </w:r>
      <w:bookmarkEnd w:id="20"/>
      <w:r w:rsidRPr="00E97994">
        <w:rPr>
          <w:sz w:val="22"/>
          <w:szCs w:val="22"/>
        </w:rPr>
        <w:t xml:space="preserve">in sprayed treatments (B) in the </w:t>
      </w:r>
      <w:r w:rsidRPr="00E97994">
        <w:rPr>
          <w:color w:val="000000" w:themeColor="text1"/>
          <w:sz w:val="22"/>
          <w:szCs w:val="22"/>
        </w:rPr>
        <w:t xml:space="preserve">nutrient omission trial. </w:t>
      </w:r>
    </w:p>
    <w:p w14:paraId="2F7CC396" w14:textId="77777777" w:rsidR="00A6325D" w:rsidRPr="005906E6" w:rsidRDefault="00A6325D" w:rsidP="00A6325D">
      <w:pPr>
        <w:pStyle w:val="Caption"/>
        <w:spacing w:line="480" w:lineRule="auto"/>
        <w:rPr>
          <w:i w:val="0"/>
          <w:iCs w:val="0"/>
          <w:color w:val="000000" w:themeColor="text1"/>
          <w:sz w:val="22"/>
          <w:szCs w:val="22"/>
        </w:rPr>
      </w:pPr>
      <w:r w:rsidRPr="002F62AA">
        <w:rPr>
          <w:b/>
          <w:bCs/>
          <w:i w:val="0"/>
          <w:iCs w:val="0"/>
          <w:color w:val="000000" w:themeColor="text1"/>
          <w:sz w:val="22"/>
          <w:szCs w:val="22"/>
        </w:rPr>
        <w:t xml:space="preserve">Figure </w:t>
      </w:r>
      <w:r w:rsidRPr="002F62AA">
        <w:rPr>
          <w:b/>
          <w:bCs/>
          <w:i w:val="0"/>
          <w:iCs w:val="0"/>
          <w:color w:val="000000" w:themeColor="text1"/>
          <w:sz w:val="22"/>
          <w:szCs w:val="22"/>
        </w:rPr>
        <w:fldChar w:fldCharType="begin"/>
      </w:r>
      <w:r w:rsidRPr="002F62AA">
        <w:rPr>
          <w:b/>
          <w:bCs/>
          <w:i w:val="0"/>
          <w:iCs w:val="0"/>
          <w:color w:val="000000" w:themeColor="text1"/>
          <w:sz w:val="22"/>
          <w:szCs w:val="22"/>
        </w:rPr>
        <w:instrText xml:space="preserve"> SEQ Figure \* ARABIC </w:instrText>
      </w:r>
      <w:r w:rsidRPr="002F62AA">
        <w:rPr>
          <w:b/>
          <w:bCs/>
          <w:i w:val="0"/>
          <w:iCs w:val="0"/>
          <w:color w:val="000000" w:themeColor="text1"/>
          <w:sz w:val="22"/>
          <w:szCs w:val="22"/>
        </w:rPr>
        <w:fldChar w:fldCharType="separate"/>
      </w:r>
      <w:r w:rsidRPr="002F62AA">
        <w:rPr>
          <w:b/>
          <w:bCs/>
          <w:i w:val="0"/>
          <w:iCs w:val="0"/>
          <w:noProof/>
          <w:color w:val="000000" w:themeColor="text1"/>
          <w:sz w:val="22"/>
          <w:szCs w:val="22"/>
        </w:rPr>
        <w:t>2</w:t>
      </w:r>
      <w:r w:rsidRPr="002F62AA">
        <w:rPr>
          <w:b/>
          <w:bCs/>
          <w:i w:val="0"/>
          <w:iCs w:val="0"/>
          <w:color w:val="000000" w:themeColor="text1"/>
          <w:sz w:val="22"/>
          <w:szCs w:val="22"/>
        </w:rPr>
        <w:fldChar w:fldCharType="end"/>
      </w:r>
      <w:r w:rsidRPr="00423FEC">
        <w:rPr>
          <w:i w:val="0"/>
          <w:iCs w:val="0"/>
          <w:color w:val="000000" w:themeColor="text1"/>
          <w:sz w:val="22"/>
          <w:szCs w:val="22"/>
        </w:rPr>
        <w:t xml:space="preserve"> Cumulative distribution function of weevil damage in EAHBs under different </w:t>
      </w:r>
      <w:r w:rsidRPr="005906E6">
        <w:rPr>
          <w:i w:val="0"/>
          <w:iCs w:val="0"/>
          <w:color w:val="000000" w:themeColor="text1"/>
          <w:sz w:val="22"/>
          <w:szCs w:val="22"/>
        </w:rPr>
        <w:t>water and nutrient treatments. All treatments were sprayed with chlorpyrifos.</w:t>
      </w:r>
    </w:p>
    <w:p w14:paraId="21F93007" w14:textId="77777777" w:rsidR="003A490F" w:rsidRPr="00423FEC" w:rsidRDefault="003A490F" w:rsidP="00BB79A1">
      <w:pPr>
        <w:spacing w:line="480" w:lineRule="auto"/>
        <w:jc w:val="left"/>
      </w:pPr>
    </w:p>
    <w:sectPr w:rsidR="003A490F" w:rsidRPr="00423FEC" w:rsidSect="00254C16">
      <w:footerReference w:type="default" r:id="rId14"/>
      <w:pgSz w:w="11906" w:h="16838" w:code="9"/>
      <w:pgMar w:top="1411" w:right="1411" w:bottom="1411" w:left="1411"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D0F7D" w14:textId="77777777" w:rsidR="00F70768" w:rsidRDefault="00F70768" w:rsidP="00AE5D79">
      <w:r>
        <w:separator/>
      </w:r>
    </w:p>
    <w:p w14:paraId="20980016" w14:textId="77777777" w:rsidR="00F70768" w:rsidRDefault="00F70768" w:rsidP="00AE5D79"/>
  </w:endnote>
  <w:endnote w:type="continuationSeparator" w:id="0">
    <w:p w14:paraId="1F0F310B" w14:textId="77777777" w:rsidR="00F70768" w:rsidRDefault="00F70768" w:rsidP="00AE5D79">
      <w:r>
        <w:continuationSeparator/>
      </w:r>
    </w:p>
    <w:p w14:paraId="24D93EC1" w14:textId="77777777" w:rsidR="00F70768" w:rsidRDefault="00F70768" w:rsidP="00AE5D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pvnhsAdvOT1ef757c0">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1855679"/>
      <w:docPartObj>
        <w:docPartGallery w:val="Page Numbers (Bottom of Page)"/>
        <w:docPartUnique/>
      </w:docPartObj>
    </w:sdtPr>
    <w:sdtEndPr>
      <w:rPr>
        <w:noProof/>
      </w:rPr>
    </w:sdtEndPr>
    <w:sdtContent>
      <w:p w14:paraId="74AD1349" w14:textId="119EF7C9" w:rsidR="00EB57CE" w:rsidRDefault="00EB57C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40BAD2E" w14:textId="77777777" w:rsidR="00EB57CE" w:rsidRDefault="00EB57CE" w:rsidP="00AE5D7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49A87" w14:textId="77777777" w:rsidR="00F70768" w:rsidRDefault="00F70768" w:rsidP="00AE5D79">
      <w:r>
        <w:separator/>
      </w:r>
    </w:p>
    <w:p w14:paraId="3288FD11" w14:textId="77777777" w:rsidR="00F70768" w:rsidRDefault="00F70768" w:rsidP="00AE5D79"/>
  </w:footnote>
  <w:footnote w:type="continuationSeparator" w:id="0">
    <w:p w14:paraId="4C159EA4" w14:textId="77777777" w:rsidR="00F70768" w:rsidRDefault="00F70768" w:rsidP="00AE5D79">
      <w:r>
        <w:continuationSeparator/>
      </w:r>
    </w:p>
    <w:p w14:paraId="7473E373" w14:textId="77777777" w:rsidR="00F70768" w:rsidRDefault="00F70768" w:rsidP="00AE5D7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11643"/>
    <w:multiLevelType w:val="multilevel"/>
    <w:tmpl w:val="0809001F"/>
    <w:numStyleLink w:val="111111"/>
  </w:abstractNum>
  <w:abstractNum w:abstractNumId="1" w15:restartNumberingAfterBreak="0">
    <w:nsid w:val="041E2698"/>
    <w:multiLevelType w:val="multilevel"/>
    <w:tmpl w:val="B5F0325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050C5FB5"/>
    <w:multiLevelType w:val="hybridMultilevel"/>
    <w:tmpl w:val="36886A92"/>
    <w:lvl w:ilvl="0" w:tplc="E8B04980">
      <w:numFmt w:val="bullet"/>
      <w:lvlText w:val="-"/>
      <w:lvlJc w:val="left"/>
      <w:pPr>
        <w:ind w:left="720" w:hanging="360"/>
      </w:pPr>
      <w:rPr>
        <w:rFonts w:ascii="PpvnhsAdvOT1ef757c0" w:eastAsiaTheme="minorHAnsi" w:hAnsi="PpvnhsAdvOT1ef757c0" w:cs="PpvnhsAdvOT1ef757c0"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9B3E03"/>
    <w:multiLevelType w:val="hybridMultilevel"/>
    <w:tmpl w:val="E5EE5D3C"/>
    <w:lvl w:ilvl="0" w:tplc="4A787116">
      <w:numFmt w:val="bullet"/>
      <w:lvlText w:val=""/>
      <w:lvlJc w:val="left"/>
      <w:pPr>
        <w:ind w:left="720" w:hanging="360"/>
      </w:pPr>
      <w:rPr>
        <w:rFonts w:ascii="Symbol" w:eastAsiaTheme="minorHAnsi" w:hAnsi="Symbol" w:cs="Times New Roman"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F15B19"/>
    <w:multiLevelType w:val="hybridMultilevel"/>
    <w:tmpl w:val="1478AD56"/>
    <w:lvl w:ilvl="0" w:tplc="282A5EC6">
      <w:start w:val="1"/>
      <w:numFmt w:val="lowerLetter"/>
      <w:lvlText w:val="%1."/>
      <w:lvlJc w:val="left"/>
      <w:pPr>
        <w:ind w:left="720" w:hanging="360"/>
      </w:pPr>
      <w:rPr>
        <w:rFonts w:ascii="Verdana" w:eastAsiaTheme="minorHAnsi" w:hAnsi="Verdana"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A938F5"/>
    <w:multiLevelType w:val="hybridMultilevel"/>
    <w:tmpl w:val="CF9048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487DFD"/>
    <w:multiLevelType w:val="multilevel"/>
    <w:tmpl w:val="EA0A02C0"/>
    <w:styleLink w:val="CurrentList1"/>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6CE74A5"/>
    <w:multiLevelType w:val="hybridMultilevel"/>
    <w:tmpl w:val="595EE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9A06BF"/>
    <w:multiLevelType w:val="hybridMultilevel"/>
    <w:tmpl w:val="2D244446"/>
    <w:lvl w:ilvl="0" w:tplc="04090019">
      <w:start w:val="1"/>
      <w:numFmt w:val="lowerLetter"/>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33526DC"/>
    <w:multiLevelType w:val="multilevel"/>
    <w:tmpl w:val="F3F4798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3B207B20"/>
    <w:multiLevelType w:val="multilevel"/>
    <w:tmpl w:val="DB366A2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408B4BE6"/>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E4F49C3"/>
    <w:multiLevelType w:val="hybridMultilevel"/>
    <w:tmpl w:val="08669C0A"/>
    <w:lvl w:ilvl="0" w:tplc="049C0F6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824F6E"/>
    <w:multiLevelType w:val="hybridMultilevel"/>
    <w:tmpl w:val="4A203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CD6236"/>
    <w:multiLevelType w:val="hybridMultilevel"/>
    <w:tmpl w:val="DFD81FDC"/>
    <w:lvl w:ilvl="0" w:tplc="E9644F2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764C88"/>
    <w:multiLevelType w:val="hybridMultilevel"/>
    <w:tmpl w:val="9D58C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67C715F"/>
    <w:multiLevelType w:val="multilevel"/>
    <w:tmpl w:val="53DEF462"/>
    <w:lvl w:ilvl="0">
      <w:numFmt w:val="decimal"/>
      <w:lvlText w:val="%1"/>
      <w:lvlJc w:val="left"/>
      <w:pPr>
        <w:ind w:left="510" w:hanging="510"/>
      </w:pPr>
      <w:rPr>
        <w:rFonts w:hint="default"/>
      </w:rPr>
    </w:lvl>
    <w:lvl w:ilvl="1">
      <w:start w:val="1"/>
      <w:numFmt w:val="decimalZero"/>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7F27BF0"/>
    <w:multiLevelType w:val="multilevel"/>
    <w:tmpl w:val="08090025"/>
    <w:styleLink w:val="CurrentList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6A7B448C"/>
    <w:multiLevelType w:val="hybridMultilevel"/>
    <w:tmpl w:val="C2C6B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382841"/>
    <w:multiLevelType w:val="multilevel"/>
    <w:tmpl w:val="FA1801D8"/>
    <w:lvl w:ilvl="0">
      <w:numFmt w:val="decimal"/>
      <w:lvlText w:val="%1"/>
      <w:lvlJc w:val="left"/>
      <w:pPr>
        <w:ind w:left="620" w:hanging="620"/>
      </w:pPr>
      <w:rPr>
        <w:rFonts w:hint="default"/>
      </w:rPr>
    </w:lvl>
    <w:lvl w:ilvl="1">
      <w:start w:val="1"/>
      <w:numFmt w:val="decimalZero"/>
      <w:lvlText w:val="%1.%2"/>
      <w:lvlJc w:val="left"/>
      <w:pPr>
        <w:ind w:left="620" w:hanging="6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4"/>
  </w:num>
  <w:num w:numId="2">
    <w:abstractNumId w:val="4"/>
  </w:num>
  <w:num w:numId="3">
    <w:abstractNumId w:val="18"/>
  </w:num>
  <w:num w:numId="4">
    <w:abstractNumId w:val="12"/>
  </w:num>
  <w:num w:numId="5">
    <w:abstractNumId w:val="2"/>
  </w:num>
  <w:num w:numId="6">
    <w:abstractNumId w:val="13"/>
  </w:num>
  <w:num w:numId="7">
    <w:abstractNumId w:val="5"/>
  </w:num>
  <w:num w:numId="8">
    <w:abstractNumId w:val="10"/>
  </w:num>
  <w:num w:numId="9">
    <w:abstractNumId w:val="11"/>
  </w:num>
  <w:num w:numId="10">
    <w:abstractNumId w:val="0"/>
  </w:num>
  <w:num w:numId="11">
    <w:abstractNumId w:val="6"/>
  </w:num>
  <w:num w:numId="12">
    <w:abstractNumId w:val="17"/>
  </w:num>
  <w:num w:numId="13">
    <w:abstractNumId w:val="15"/>
  </w:num>
  <w:num w:numId="14">
    <w:abstractNumId w:val="8"/>
  </w:num>
  <w:num w:numId="15">
    <w:abstractNumId w:val="3"/>
  </w:num>
  <w:num w:numId="16">
    <w:abstractNumId w:val="7"/>
  </w:num>
  <w:num w:numId="17">
    <w:abstractNumId w:val="9"/>
  </w:num>
  <w:num w:numId="18">
    <w:abstractNumId w:val="1"/>
  </w:num>
  <w:num w:numId="19">
    <w:abstractNumId w:val="19"/>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CxNDI2MDYCsoBASUcpOLW4ODM/D6TAyLAWAAvgE6MtAAAA"/>
  </w:docVars>
  <w:rsids>
    <w:rsidRoot w:val="00C81A5A"/>
    <w:rsid w:val="00000BBA"/>
    <w:rsid w:val="00000F3A"/>
    <w:rsid w:val="0000120C"/>
    <w:rsid w:val="000012F8"/>
    <w:rsid w:val="00001864"/>
    <w:rsid w:val="00002229"/>
    <w:rsid w:val="0000297D"/>
    <w:rsid w:val="00002F93"/>
    <w:rsid w:val="00004D6B"/>
    <w:rsid w:val="00007542"/>
    <w:rsid w:val="00010C29"/>
    <w:rsid w:val="00010FBE"/>
    <w:rsid w:val="00011E84"/>
    <w:rsid w:val="0001632C"/>
    <w:rsid w:val="0001657E"/>
    <w:rsid w:val="00016588"/>
    <w:rsid w:val="00016905"/>
    <w:rsid w:val="00016A6A"/>
    <w:rsid w:val="00016B0F"/>
    <w:rsid w:val="00016B96"/>
    <w:rsid w:val="00017175"/>
    <w:rsid w:val="00017C98"/>
    <w:rsid w:val="00020800"/>
    <w:rsid w:val="00020914"/>
    <w:rsid w:val="00021A53"/>
    <w:rsid w:val="00021E0E"/>
    <w:rsid w:val="00022C82"/>
    <w:rsid w:val="00022ED6"/>
    <w:rsid w:val="000239FB"/>
    <w:rsid w:val="0002519B"/>
    <w:rsid w:val="0002542C"/>
    <w:rsid w:val="00025E09"/>
    <w:rsid w:val="000276AD"/>
    <w:rsid w:val="00027AAB"/>
    <w:rsid w:val="000300F2"/>
    <w:rsid w:val="000302F5"/>
    <w:rsid w:val="0003083C"/>
    <w:rsid w:val="00030BC1"/>
    <w:rsid w:val="0003133F"/>
    <w:rsid w:val="000317A8"/>
    <w:rsid w:val="00031F4B"/>
    <w:rsid w:val="0003234E"/>
    <w:rsid w:val="0003324B"/>
    <w:rsid w:val="0003479B"/>
    <w:rsid w:val="00034EA8"/>
    <w:rsid w:val="0003529A"/>
    <w:rsid w:val="00035E70"/>
    <w:rsid w:val="00037B0D"/>
    <w:rsid w:val="00037B99"/>
    <w:rsid w:val="00037FAF"/>
    <w:rsid w:val="00040AC6"/>
    <w:rsid w:val="00040ED1"/>
    <w:rsid w:val="00042CD1"/>
    <w:rsid w:val="00043C54"/>
    <w:rsid w:val="000442CD"/>
    <w:rsid w:val="000447E1"/>
    <w:rsid w:val="00044E37"/>
    <w:rsid w:val="00045066"/>
    <w:rsid w:val="00050240"/>
    <w:rsid w:val="0005039C"/>
    <w:rsid w:val="00051F45"/>
    <w:rsid w:val="000530F1"/>
    <w:rsid w:val="00053AB3"/>
    <w:rsid w:val="00053AED"/>
    <w:rsid w:val="0005525A"/>
    <w:rsid w:val="0005548E"/>
    <w:rsid w:val="00055879"/>
    <w:rsid w:val="00055DC1"/>
    <w:rsid w:val="00061FE3"/>
    <w:rsid w:val="000626C0"/>
    <w:rsid w:val="00062A0B"/>
    <w:rsid w:val="00063297"/>
    <w:rsid w:val="000636A9"/>
    <w:rsid w:val="00063E78"/>
    <w:rsid w:val="00063E7E"/>
    <w:rsid w:val="0006604C"/>
    <w:rsid w:val="0006616A"/>
    <w:rsid w:val="00066895"/>
    <w:rsid w:val="00066F17"/>
    <w:rsid w:val="00067783"/>
    <w:rsid w:val="00067B3F"/>
    <w:rsid w:val="0007028C"/>
    <w:rsid w:val="00072972"/>
    <w:rsid w:val="00075171"/>
    <w:rsid w:val="000756A3"/>
    <w:rsid w:val="0007688A"/>
    <w:rsid w:val="000803F6"/>
    <w:rsid w:val="0008113F"/>
    <w:rsid w:val="0008281C"/>
    <w:rsid w:val="00082B4A"/>
    <w:rsid w:val="00082B81"/>
    <w:rsid w:val="00082E99"/>
    <w:rsid w:val="0008362A"/>
    <w:rsid w:val="000855B9"/>
    <w:rsid w:val="0008574A"/>
    <w:rsid w:val="000866B0"/>
    <w:rsid w:val="00086B80"/>
    <w:rsid w:val="00086DD9"/>
    <w:rsid w:val="00087324"/>
    <w:rsid w:val="000876FC"/>
    <w:rsid w:val="0009123F"/>
    <w:rsid w:val="00091532"/>
    <w:rsid w:val="0009161A"/>
    <w:rsid w:val="00091E8E"/>
    <w:rsid w:val="00092668"/>
    <w:rsid w:val="00093B09"/>
    <w:rsid w:val="000964E9"/>
    <w:rsid w:val="000964F7"/>
    <w:rsid w:val="000A1DAA"/>
    <w:rsid w:val="000A4866"/>
    <w:rsid w:val="000A4BDE"/>
    <w:rsid w:val="000A4E92"/>
    <w:rsid w:val="000A5C3D"/>
    <w:rsid w:val="000A7C6F"/>
    <w:rsid w:val="000B1450"/>
    <w:rsid w:val="000B181C"/>
    <w:rsid w:val="000B3C96"/>
    <w:rsid w:val="000B5B6A"/>
    <w:rsid w:val="000B63DF"/>
    <w:rsid w:val="000B6A7A"/>
    <w:rsid w:val="000C0218"/>
    <w:rsid w:val="000C0D06"/>
    <w:rsid w:val="000C118F"/>
    <w:rsid w:val="000C22B6"/>
    <w:rsid w:val="000C2F59"/>
    <w:rsid w:val="000C4142"/>
    <w:rsid w:val="000C537A"/>
    <w:rsid w:val="000C587D"/>
    <w:rsid w:val="000C6042"/>
    <w:rsid w:val="000C65D3"/>
    <w:rsid w:val="000C7CEE"/>
    <w:rsid w:val="000C7D28"/>
    <w:rsid w:val="000D0462"/>
    <w:rsid w:val="000D0AA9"/>
    <w:rsid w:val="000D25E7"/>
    <w:rsid w:val="000D3918"/>
    <w:rsid w:val="000D473D"/>
    <w:rsid w:val="000D5312"/>
    <w:rsid w:val="000D65CA"/>
    <w:rsid w:val="000E0C34"/>
    <w:rsid w:val="000E0FD3"/>
    <w:rsid w:val="000E1947"/>
    <w:rsid w:val="000E1A37"/>
    <w:rsid w:val="000E1CEB"/>
    <w:rsid w:val="000E513F"/>
    <w:rsid w:val="000E55B5"/>
    <w:rsid w:val="000E5606"/>
    <w:rsid w:val="000E577E"/>
    <w:rsid w:val="000E589C"/>
    <w:rsid w:val="000E6747"/>
    <w:rsid w:val="000E6887"/>
    <w:rsid w:val="000E6CDB"/>
    <w:rsid w:val="000E6F0F"/>
    <w:rsid w:val="000F0412"/>
    <w:rsid w:val="000F4693"/>
    <w:rsid w:val="000F4DF8"/>
    <w:rsid w:val="000F56D5"/>
    <w:rsid w:val="000F6C77"/>
    <w:rsid w:val="001010B9"/>
    <w:rsid w:val="00102797"/>
    <w:rsid w:val="001052B1"/>
    <w:rsid w:val="00105C30"/>
    <w:rsid w:val="0010713B"/>
    <w:rsid w:val="001077EB"/>
    <w:rsid w:val="00107831"/>
    <w:rsid w:val="00110E57"/>
    <w:rsid w:val="001127B2"/>
    <w:rsid w:val="00112A90"/>
    <w:rsid w:val="001171B5"/>
    <w:rsid w:val="0011758E"/>
    <w:rsid w:val="00117EF8"/>
    <w:rsid w:val="00117F11"/>
    <w:rsid w:val="00117FBF"/>
    <w:rsid w:val="001201DE"/>
    <w:rsid w:val="00120363"/>
    <w:rsid w:val="001208CB"/>
    <w:rsid w:val="00121808"/>
    <w:rsid w:val="0012192F"/>
    <w:rsid w:val="00121F82"/>
    <w:rsid w:val="00122715"/>
    <w:rsid w:val="001229F1"/>
    <w:rsid w:val="00123B33"/>
    <w:rsid w:val="00125465"/>
    <w:rsid w:val="001263A3"/>
    <w:rsid w:val="00126FC2"/>
    <w:rsid w:val="00127182"/>
    <w:rsid w:val="00127F65"/>
    <w:rsid w:val="0013005C"/>
    <w:rsid w:val="00130B7C"/>
    <w:rsid w:val="00130CEE"/>
    <w:rsid w:val="00131557"/>
    <w:rsid w:val="00131AE2"/>
    <w:rsid w:val="00131D91"/>
    <w:rsid w:val="00131F9B"/>
    <w:rsid w:val="00132692"/>
    <w:rsid w:val="00132BF5"/>
    <w:rsid w:val="00132C8D"/>
    <w:rsid w:val="00133ACA"/>
    <w:rsid w:val="00133DBA"/>
    <w:rsid w:val="001344F8"/>
    <w:rsid w:val="00134B88"/>
    <w:rsid w:val="0013528A"/>
    <w:rsid w:val="00136F16"/>
    <w:rsid w:val="001374AA"/>
    <w:rsid w:val="001377DF"/>
    <w:rsid w:val="00140780"/>
    <w:rsid w:val="00140EC8"/>
    <w:rsid w:val="001414B6"/>
    <w:rsid w:val="001417DC"/>
    <w:rsid w:val="001418CD"/>
    <w:rsid w:val="00141A60"/>
    <w:rsid w:val="00142593"/>
    <w:rsid w:val="00142976"/>
    <w:rsid w:val="001430BE"/>
    <w:rsid w:val="001437AE"/>
    <w:rsid w:val="00143F5E"/>
    <w:rsid w:val="00144E24"/>
    <w:rsid w:val="00145AD1"/>
    <w:rsid w:val="00145B7C"/>
    <w:rsid w:val="00145B9A"/>
    <w:rsid w:val="00146C73"/>
    <w:rsid w:val="001470F8"/>
    <w:rsid w:val="00150547"/>
    <w:rsid w:val="0015231C"/>
    <w:rsid w:val="00152BD8"/>
    <w:rsid w:val="001535E7"/>
    <w:rsid w:val="00153C9F"/>
    <w:rsid w:val="00154657"/>
    <w:rsid w:val="00154F2B"/>
    <w:rsid w:val="0015566E"/>
    <w:rsid w:val="0015587A"/>
    <w:rsid w:val="00160312"/>
    <w:rsid w:val="001608A6"/>
    <w:rsid w:val="001622FB"/>
    <w:rsid w:val="00162ED2"/>
    <w:rsid w:val="00163046"/>
    <w:rsid w:val="00163918"/>
    <w:rsid w:val="001653D3"/>
    <w:rsid w:val="001655EF"/>
    <w:rsid w:val="0016702F"/>
    <w:rsid w:val="00170138"/>
    <w:rsid w:val="00170DF9"/>
    <w:rsid w:val="0017116C"/>
    <w:rsid w:val="00172158"/>
    <w:rsid w:val="00172616"/>
    <w:rsid w:val="0017274E"/>
    <w:rsid w:val="00172846"/>
    <w:rsid w:val="00172B8B"/>
    <w:rsid w:val="00172E53"/>
    <w:rsid w:val="00173696"/>
    <w:rsid w:val="00174B9F"/>
    <w:rsid w:val="00174FFF"/>
    <w:rsid w:val="001753AE"/>
    <w:rsid w:val="00175C14"/>
    <w:rsid w:val="001767ED"/>
    <w:rsid w:val="00177CB7"/>
    <w:rsid w:val="0018059E"/>
    <w:rsid w:val="00182113"/>
    <w:rsid w:val="00182888"/>
    <w:rsid w:val="00184732"/>
    <w:rsid w:val="00185100"/>
    <w:rsid w:val="001866C5"/>
    <w:rsid w:val="001903BE"/>
    <w:rsid w:val="001909AB"/>
    <w:rsid w:val="00190F8A"/>
    <w:rsid w:val="00191503"/>
    <w:rsid w:val="00191F4B"/>
    <w:rsid w:val="001922BF"/>
    <w:rsid w:val="001924C7"/>
    <w:rsid w:val="00193E95"/>
    <w:rsid w:val="001940A8"/>
    <w:rsid w:val="00194663"/>
    <w:rsid w:val="00194DD4"/>
    <w:rsid w:val="001A0B70"/>
    <w:rsid w:val="001A15A2"/>
    <w:rsid w:val="001A1626"/>
    <w:rsid w:val="001A177B"/>
    <w:rsid w:val="001A27EB"/>
    <w:rsid w:val="001A3752"/>
    <w:rsid w:val="001A3A20"/>
    <w:rsid w:val="001A498A"/>
    <w:rsid w:val="001A5447"/>
    <w:rsid w:val="001A6493"/>
    <w:rsid w:val="001A6DDD"/>
    <w:rsid w:val="001A791D"/>
    <w:rsid w:val="001B1852"/>
    <w:rsid w:val="001B300F"/>
    <w:rsid w:val="001B34C4"/>
    <w:rsid w:val="001B3EB3"/>
    <w:rsid w:val="001B4D04"/>
    <w:rsid w:val="001B7150"/>
    <w:rsid w:val="001B76ED"/>
    <w:rsid w:val="001C0A39"/>
    <w:rsid w:val="001C17A7"/>
    <w:rsid w:val="001C280B"/>
    <w:rsid w:val="001C293E"/>
    <w:rsid w:val="001C2F96"/>
    <w:rsid w:val="001C370B"/>
    <w:rsid w:val="001C3B17"/>
    <w:rsid w:val="001C58E6"/>
    <w:rsid w:val="001C60AD"/>
    <w:rsid w:val="001C664C"/>
    <w:rsid w:val="001C74F7"/>
    <w:rsid w:val="001D002A"/>
    <w:rsid w:val="001D03C2"/>
    <w:rsid w:val="001D10D9"/>
    <w:rsid w:val="001D1A24"/>
    <w:rsid w:val="001D2AA4"/>
    <w:rsid w:val="001D400E"/>
    <w:rsid w:val="001D477B"/>
    <w:rsid w:val="001D47F9"/>
    <w:rsid w:val="001D5186"/>
    <w:rsid w:val="001D57B7"/>
    <w:rsid w:val="001D73EF"/>
    <w:rsid w:val="001D743E"/>
    <w:rsid w:val="001D78CE"/>
    <w:rsid w:val="001E161F"/>
    <w:rsid w:val="001E1CB9"/>
    <w:rsid w:val="001E22B6"/>
    <w:rsid w:val="001E2943"/>
    <w:rsid w:val="001E3370"/>
    <w:rsid w:val="001E359D"/>
    <w:rsid w:val="001E3FC7"/>
    <w:rsid w:val="001E3FEE"/>
    <w:rsid w:val="001E4279"/>
    <w:rsid w:val="001E4FE6"/>
    <w:rsid w:val="001E539A"/>
    <w:rsid w:val="001E5B84"/>
    <w:rsid w:val="001E69A9"/>
    <w:rsid w:val="001E7230"/>
    <w:rsid w:val="001E7F3C"/>
    <w:rsid w:val="001F0430"/>
    <w:rsid w:val="001F1C1F"/>
    <w:rsid w:val="001F1C93"/>
    <w:rsid w:val="001F2397"/>
    <w:rsid w:val="001F3CB6"/>
    <w:rsid w:val="001F40D5"/>
    <w:rsid w:val="001F4EBE"/>
    <w:rsid w:val="001F5E2C"/>
    <w:rsid w:val="001F690D"/>
    <w:rsid w:val="001F7DD8"/>
    <w:rsid w:val="001F7EA8"/>
    <w:rsid w:val="002003ED"/>
    <w:rsid w:val="00201A02"/>
    <w:rsid w:val="00201D5C"/>
    <w:rsid w:val="002031C9"/>
    <w:rsid w:val="002032E6"/>
    <w:rsid w:val="00203FEE"/>
    <w:rsid w:val="00204E0F"/>
    <w:rsid w:val="00204F4A"/>
    <w:rsid w:val="002061CE"/>
    <w:rsid w:val="002061CF"/>
    <w:rsid w:val="002074DE"/>
    <w:rsid w:val="002077D6"/>
    <w:rsid w:val="00210688"/>
    <w:rsid w:val="002108DD"/>
    <w:rsid w:val="00211CF7"/>
    <w:rsid w:val="0021328A"/>
    <w:rsid w:val="0021405E"/>
    <w:rsid w:val="0021478B"/>
    <w:rsid w:val="00214E42"/>
    <w:rsid w:val="00214FD9"/>
    <w:rsid w:val="0021689A"/>
    <w:rsid w:val="002173B7"/>
    <w:rsid w:val="002216C8"/>
    <w:rsid w:val="00221701"/>
    <w:rsid w:val="00221706"/>
    <w:rsid w:val="002237BD"/>
    <w:rsid w:val="00224817"/>
    <w:rsid w:val="00224B41"/>
    <w:rsid w:val="0022517A"/>
    <w:rsid w:val="00225498"/>
    <w:rsid w:val="00226681"/>
    <w:rsid w:val="002305C2"/>
    <w:rsid w:val="002309BA"/>
    <w:rsid w:val="00230BAE"/>
    <w:rsid w:val="002319B4"/>
    <w:rsid w:val="002319CA"/>
    <w:rsid w:val="00231FE8"/>
    <w:rsid w:val="00233380"/>
    <w:rsid w:val="0023373F"/>
    <w:rsid w:val="00233E4D"/>
    <w:rsid w:val="00233E8C"/>
    <w:rsid w:val="002348CE"/>
    <w:rsid w:val="00235078"/>
    <w:rsid w:val="002373D1"/>
    <w:rsid w:val="0023741E"/>
    <w:rsid w:val="00237700"/>
    <w:rsid w:val="002409AA"/>
    <w:rsid w:val="00240BE6"/>
    <w:rsid w:val="002430F7"/>
    <w:rsid w:val="00244A0E"/>
    <w:rsid w:val="00244DA5"/>
    <w:rsid w:val="00246C13"/>
    <w:rsid w:val="002503A2"/>
    <w:rsid w:val="00250411"/>
    <w:rsid w:val="00252959"/>
    <w:rsid w:val="0025339E"/>
    <w:rsid w:val="00254301"/>
    <w:rsid w:val="00254C16"/>
    <w:rsid w:val="002557DC"/>
    <w:rsid w:val="00260D2C"/>
    <w:rsid w:val="00260DAC"/>
    <w:rsid w:val="00261D05"/>
    <w:rsid w:val="00262329"/>
    <w:rsid w:val="00262A76"/>
    <w:rsid w:val="00263AE2"/>
    <w:rsid w:val="00265173"/>
    <w:rsid w:val="00265622"/>
    <w:rsid w:val="00265B04"/>
    <w:rsid w:val="0026750A"/>
    <w:rsid w:val="002707A1"/>
    <w:rsid w:val="002709DB"/>
    <w:rsid w:val="0027107D"/>
    <w:rsid w:val="00271929"/>
    <w:rsid w:val="00272585"/>
    <w:rsid w:val="00273E5E"/>
    <w:rsid w:val="00274C49"/>
    <w:rsid w:val="0027590E"/>
    <w:rsid w:val="002776D5"/>
    <w:rsid w:val="00277AA3"/>
    <w:rsid w:val="00281542"/>
    <w:rsid w:val="002816F8"/>
    <w:rsid w:val="0028253E"/>
    <w:rsid w:val="002838E7"/>
    <w:rsid w:val="00284209"/>
    <w:rsid w:val="002847FB"/>
    <w:rsid w:val="00285437"/>
    <w:rsid w:val="00286278"/>
    <w:rsid w:val="0028633B"/>
    <w:rsid w:val="002863B7"/>
    <w:rsid w:val="00286F37"/>
    <w:rsid w:val="002870EF"/>
    <w:rsid w:val="002871B7"/>
    <w:rsid w:val="00287AAA"/>
    <w:rsid w:val="002902EF"/>
    <w:rsid w:val="00291E12"/>
    <w:rsid w:val="00292306"/>
    <w:rsid w:val="002925B1"/>
    <w:rsid w:val="00292C12"/>
    <w:rsid w:val="002933F5"/>
    <w:rsid w:val="002939DC"/>
    <w:rsid w:val="002951B5"/>
    <w:rsid w:val="00297B8F"/>
    <w:rsid w:val="002A02E9"/>
    <w:rsid w:val="002A0A1D"/>
    <w:rsid w:val="002A4D58"/>
    <w:rsid w:val="002A5E0F"/>
    <w:rsid w:val="002A6B5F"/>
    <w:rsid w:val="002A6EB5"/>
    <w:rsid w:val="002B1781"/>
    <w:rsid w:val="002B1E85"/>
    <w:rsid w:val="002B24AF"/>
    <w:rsid w:val="002B2EAC"/>
    <w:rsid w:val="002B41AC"/>
    <w:rsid w:val="002C033D"/>
    <w:rsid w:val="002C0CF4"/>
    <w:rsid w:val="002C10CD"/>
    <w:rsid w:val="002C12DC"/>
    <w:rsid w:val="002C34E5"/>
    <w:rsid w:val="002C41AA"/>
    <w:rsid w:val="002C47C8"/>
    <w:rsid w:val="002C4AA1"/>
    <w:rsid w:val="002C5B44"/>
    <w:rsid w:val="002C653A"/>
    <w:rsid w:val="002C6D41"/>
    <w:rsid w:val="002C7CE3"/>
    <w:rsid w:val="002D0107"/>
    <w:rsid w:val="002D1DC7"/>
    <w:rsid w:val="002D1FC1"/>
    <w:rsid w:val="002D281E"/>
    <w:rsid w:val="002D29BF"/>
    <w:rsid w:val="002D3083"/>
    <w:rsid w:val="002D33A6"/>
    <w:rsid w:val="002D380D"/>
    <w:rsid w:val="002D4A12"/>
    <w:rsid w:val="002D57C6"/>
    <w:rsid w:val="002D71A8"/>
    <w:rsid w:val="002E0EE7"/>
    <w:rsid w:val="002E239A"/>
    <w:rsid w:val="002E2F58"/>
    <w:rsid w:val="002E3FAA"/>
    <w:rsid w:val="002E4283"/>
    <w:rsid w:val="002E43F8"/>
    <w:rsid w:val="002E4461"/>
    <w:rsid w:val="002E535E"/>
    <w:rsid w:val="002E56F8"/>
    <w:rsid w:val="002E5D33"/>
    <w:rsid w:val="002E6044"/>
    <w:rsid w:val="002E6C65"/>
    <w:rsid w:val="002E72BC"/>
    <w:rsid w:val="002E75E8"/>
    <w:rsid w:val="002F0712"/>
    <w:rsid w:val="002F083C"/>
    <w:rsid w:val="002F1823"/>
    <w:rsid w:val="002F1936"/>
    <w:rsid w:val="002F1AEB"/>
    <w:rsid w:val="002F1C38"/>
    <w:rsid w:val="002F2697"/>
    <w:rsid w:val="002F28D9"/>
    <w:rsid w:val="002F2B3D"/>
    <w:rsid w:val="002F3882"/>
    <w:rsid w:val="002F3D6E"/>
    <w:rsid w:val="002F62AA"/>
    <w:rsid w:val="002F6F4F"/>
    <w:rsid w:val="0030078E"/>
    <w:rsid w:val="00301ADB"/>
    <w:rsid w:val="0030227D"/>
    <w:rsid w:val="00302817"/>
    <w:rsid w:val="00302AE0"/>
    <w:rsid w:val="00302E79"/>
    <w:rsid w:val="003040D4"/>
    <w:rsid w:val="003052FD"/>
    <w:rsid w:val="0030541D"/>
    <w:rsid w:val="00305473"/>
    <w:rsid w:val="00305928"/>
    <w:rsid w:val="00305BC7"/>
    <w:rsid w:val="00305D81"/>
    <w:rsid w:val="00306D33"/>
    <w:rsid w:val="0030706E"/>
    <w:rsid w:val="003073BF"/>
    <w:rsid w:val="003077E1"/>
    <w:rsid w:val="00310EBD"/>
    <w:rsid w:val="00311611"/>
    <w:rsid w:val="00311EF4"/>
    <w:rsid w:val="0031351E"/>
    <w:rsid w:val="003135E9"/>
    <w:rsid w:val="00313737"/>
    <w:rsid w:val="00314144"/>
    <w:rsid w:val="0031458A"/>
    <w:rsid w:val="00314E48"/>
    <w:rsid w:val="00315FF0"/>
    <w:rsid w:val="003176E9"/>
    <w:rsid w:val="00317AD7"/>
    <w:rsid w:val="00317E66"/>
    <w:rsid w:val="00322FE2"/>
    <w:rsid w:val="003238FC"/>
    <w:rsid w:val="00323C39"/>
    <w:rsid w:val="00324773"/>
    <w:rsid w:val="003251D2"/>
    <w:rsid w:val="003259F5"/>
    <w:rsid w:val="00326755"/>
    <w:rsid w:val="00326F63"/>
    <w:rsid w:val="003277DE"/>
    <w:rsid w:val="00330383"/>
    <w:rsid w:val="003309E9"/>
    <w:rsid w:val="00330BAC"/>
    <w:rsid w:val="00330DC8"/>
    <w:rsid w:val="00330E2A"/>
    <w:rsid w:val="00330FB5"/>
    <w:rsid w:val="0033151D"/>
    <w:rsid w:val="00331DFF"/>
    <w:rsid w:val="003326CC"/>
    <w:rsid w:val="003327E5"/>
    <w:rsid w:val="003332E2"/>
    <w:rsid w:val="00333488"/>
    <w:rsid w:val="00333FBC"/>
    <w:rsid w:val="00334D37"/>
    <w:rsid w:val="00336DE2"/>
    <w:rsid w:val="00340034"/>
    <w:rsid w:val="003401BC"/>
    <w:rsid w:val="00340221"/>
    <w:rsid w:val="00342A91"/>
    <w:rsid w:val="00342F14"/>
    <w:rsid w:val="0034422A"/>
    <w:rsid w:val="003460D5"/>
    <w:rsid w:val="00346844"/>
    <w:rsid w:val="00346C46"/>
    <w:rsid w:val="003473C3"/>
    <w:rsid w:val="00350708"/>
    <w:rsid w:val="003511CF"/>
    <w:rsid w:val="00351AE7"/>
    <w:rsid w:val="003520BB"/>
    <w:rsid w:val="0035323A"/>
    <w:rsid w:val="0035384B"/>
    <w:rsid w:val="00353F62"/>
    <w:rsid w:val="003551BC"/>
    <w:rsid w:val="00355C23"/>
    <w:rsid w:val="003560CC"/>
    <w:rsid w:val="003605E6"/>
    <w:rsid w:val="003618B1"/>
    <w:rsid w:val="00361EFD"/>
    <w:rsid w:val="00362B6C"/>
    <w:rsid w:val="00362CC3"/>
    <w:rsid w:val="003632FF"/>
    <w:rsid w:val="00364436"/>
    <w:rsid w:val="00364A37"/>
    <w:rsid w:val="0036683C"/>
    <w:rsid w:val="00366A2E"/>
    <w:rsid w:val="00367118"/>
    <w:rsid w:val="003700D4"/>
    <w:rsid w:val="00370447"/>
    <w:rsid w:val="00371AEA"/>
    <w:rsid w:val="00371DEC"/>
    <w:rsid w:val="0037205A"/>
    <w:rsid w:val="0037279F"/>
    <w:rsid w:val="003728C8"/>
    <w:rsid w:val="00372C27"/>
    <w:rsid w:val="00374AD0"/>
    <w:rsid w:val="00374E87"/>
    <w:rsid w:val="0037663A"/>
    <w:rsid w:val="0037670C"/>
    <w:rsid w:val="00376E9C"/>
    <w:rsid w:val="00381D8F"/>
    <w:rsid w:val="00381FBA"/>
    <w:rsid w:val="0038284D"/>
    <w:rsid w:val="00382937"/>
    <w:rsid w:val="00384526"/>
    <w:rsid w:val="003845A6"/>
    <w:rsid w:val="003848CD"/>
    <w:rsid w:val="0038494F"/>
    <w:rsid w:val="003857C9"/>
    <w:rsid w:val="003859BA"/>
    <w:rsid w:val="00386293"/>
    <w:rsid w:val="00386885"/>
    <w:rsid w:val="0038745F"/>
    <w:rsid w:val="003874EB"/>
    <w:rsid w:val="0038755E"/>
    <w:rsid w:val="00391651"/>
    <w:rsid w:val="00391F52"/>
    <w:rsid w:val="003930CD"/>
    <w:rsid w:val="00393911"/>
    <w:rsid w:val="00393D7C"/>
    <w:rsid w:val="003952AA"/>
    <w:rsid w:val="0039558B"/>
    <w:rsid w:val="00395B4B"/>
    <w:rsid w:val="0039613A"/>
    <w:rsid w:val="003968B4"/>
    <w:rsid w:val="00397604"/>
    <w:rsid w:val="00397F9C"/>
    <w:rsid w:val="003A0507"/>
    <w:rsid w:val="003A0617"/>
    <w:rsid w:val="003A0C01"/>
    <w:rsid w:val="003A1958"/>
    <w:rsid w:val="003A41D7"/>
    <w:rsid w:val="003A490F"/>
    <w:rsid w:val="003A4CB3"/>
    <w:rsid w:val="003A4DED"/>
    <w:rsid w:val="003A5ACA"/>
    <w:rsid w:val="003A6394"/>
    <w:rsid w:val="003A723A"/>
    <w:rsid w:val="003A76B9"/>
    <w:rsid w:val="003A7954"/>
    <w:rsid w:val="003B1135"/>
    <w:rsid w:val="003B1A0F"/>
    <w:rsid w:val="003B1CD7"/>
    <w:rsid w:val="003B23AB"/>
    <w:rsid w:val="003B2ACF"/>
    <w:rsid w:val="003B36F5"/>
    <w:rsid w:val="003B604B"/>
    <w:rsid w:val="003B682F"/>
    <w:rsid w:val="003B7E24"/>
    <w:rsid w:val="003C0429"/>
    <w:rsid w:val="003C091B"/>
    <w:rsid w:val="003C15DB"/>
    <w:rsid w:val="003C2D7B"/>
    <w:rsid w:val="003C30CB"/>
    <w:rsid w:val="003C3D2E"/>
    <w:rsid w:val="003C41AD"/>
    <w:rsid w:val="003C53A2"/>
    <w:rsid w:val="003C58AE"/>
    <w:rsid w:val="003C6728"/>
    <w:rsid w:val="003C7C65"/>
    <w:rsid w:val="003D042C"/>
    <w:rsid w:val="003D0A80"/>
    <w:rsid w:val="003D148F"/>
    <w:rsid w:val="003D1970"/>
    <w:rsid w:val="003D289C"/>
    <w:rsid w:val="003D30EF"/>
    <w:rsid w:val="003D3241"/>
    <w:rsid w:val="003D3993"/>
    <w:rsid w:val="003D4821"/>
    <w:rsid w:val="003D4A8B"/>
    <w:rsid w:val="003D6695"/>
    <w:rsid w:val="003D6E9B"/>
    <w:rsid w:val="003D7273"/>
    <w:rsid w:val="003D7478"/>
    <w:rsid w:val="003E14A5"/>
    <w:rsid w:val="003E2367"/>
    <w:rsid w:val="003E3578"/>
    <w:rsid w:val="003E478B"/>
    <w:rsid w:val="003E4C6A"/>
    <w:rsid w:val="003E4DC9"/>
    <w:rsid w:val="003E5D3E"/>
    <w:rsid w:val="003E628B"/>
    <w:rsid w:val="003E70EA"/>
    <w:rsid w:val="003E75A0"/>
    <w:rsid w:val="003F0D2B"/>
    <w:rsid w:val="003F0DAB"/>
    <w:rsid w:val="003F127F"/>
    <w:rsid w:val="003F265D"/>
    <w:rsid w:val="003F368C"/>
    <w:rsid w:val="003F3C50"/>
    <w:rsid w:val="003F4AA9"/>
    <w:rsid w:val="003F4BD6"/>
    <w:rsid w:val="003F6244"/>
    <w:rsid w:val="003F77C3"/>
    <w:rsid w:val="003F7F6E"/>
    <w:rsid w:val="00400CA1"/>
    <w:rsid w:val="00400DBE"/>
    <w:rsid w:val="004017A4"/>
    <w:rsid w:val="00401D08"/>
    <w:rsid w:val="00402E66"/>
    <w:rsid w:val="00403614"/>
    <w:rsid w:val="004040E6"/>
    <w:rsid w:val="004048F5"/>
    <w:rsid w:val="00404EE9"/>
    <w:rsid w:val="00405047"/>
    <w:rsid w:val="00405B7D"/>
    <w:rsid w:val="00405F47"/>
    <w:rsid w:val="004067B4"/>
    <w:rsid w:val="00407135"/>
    <w:rsid w:val="00407248"/>
    <w:rsid w:val="004074A2"/>
    <w:rsid w:val="00407FC5"/>
    <w:rsid w:val="004100E2"/>
    <w:rsid w:val="00410FE1"/>
    <w:rsid w:val="004114DD"/>
    <w:rsid w:val="00411537"/>
    <w:rsid w:val="00411D0F"/>
    <w:rsid w:val="0041220F"/>
    <w:rsid w:val="00413076"/>
    <w:rsid w:val="004134A5"/>
    <w:rsid w:val="004136D8"/>
    <w:rsid w:val="00413B5F"/>
    <w:rsid w:val="00414504"/>
    <w:rsid w:val="004148A5"/>
    <w:rsid w:val="00415E9E"/>
    <w:rsid w:val="0041660D"/>
    <w:rsid w:val="00416A48"/>
    <w:rsid w:val="00421BBF"/>
    <w:rsid w:val="004229C5"/>
    <w:rsid w:val="00423257"/>
    <w:rsid w:val="00423FEC"/>
    <w:rsid w:val="00424370"/>
    <w:rsid w:val="0042443D"/>
    <w:rsid w:val="004249A4"/>
    <w:rsid w:val="004255B4"/>
    <w:rsid w:val="00426B2E"/>
    <w:rsid w:val="00426E13"/>
    <w:rsid w:val="00427F67"/>
    <w:rsid w:val="0043036C"/>
    <w:rsid w:val="004306EE"/>
    <w:rsid w:val="00430742"/>
    <w:rsid w:val="004318CA"/>
    <w:rsid w:val="0043358B"/>
    <w:rsid w:val="00433D8F"/>
    <w:rsid w:val="00435B4B"/>
    <w:rsid w:val="004366B8"/>
    <w:rsid w:val="00437717"/>
    <w:rsid w:val="00437A53"/>
    <w:rsid w:val="00437EBC"/>
    <w:rsid w:val="00440D9F"/>
    <w:rsid w:val="0044168E"/>
    <w:rsid w:val="00441C6B"/>
    <w:rsid w:val="00444024"/>
    <w:rsid w:val="00444112"/>
    <w:rsid w:val="004447F0"/>
    <w:rsid w:val="00445685"/>
    <w:rsid w:val="004457BB"/>
    <w:rsid w:val="0044582B"/>
    <w:rsid w:val="004465CD"/>
    <w:rsid w:val="00446611"/>
    <w:rsid w:val="004471FB"/>
    <w:rsid w:val="00447475"/>
    <w:rsid w:val="00450360"/>
    <w:rsid w:val="00451AB6"/>
    <w:rsid w:val="00451D1E"/>
    <w:rsid w:val="00452DEF"/>
    <w:rsid w:val="00453200"/>
    <w:rsid w:val="004537D0"/>
    <w:rsid w:val="0045511E"/>
    <w:rsid w:val="004557CE"/>
    <w:rsid w:val="00455E92"/>
    <w:rsid w:val="00455F18"/>
    <w:rsid w:val="00456F50"/>
    <w:rsid w:val="0045706B"/>
    <w:rsid w:val="00457618"/>
    <w:rsid w:val="00461E98"/>
    <w:rsid w:val="00462205"/>
    <w:rsid w:val="0046248A"/>
    <w:rsid w:val="00462782"/>
    <w:rsid w:val="004636AD"/>
    <w:rsid w:val="004640DC"/>
    <w:rsid w:val="00464464"/>
    <w:rsid w:val="00466243"/>
    <w:rsid w:val="00471B2A"/>
    <w:rsid w:val="00471B97"/>
    <w:rsid w:val="00471D21"/>
    <w:rsid w:val="00471D25"/>
    <w:rsid w:val="00472636"/>
    <w:rsid w:val="00472672"/>
    <w:rsid w:val="00472ACE"/>
    <w:rsid w:val="0047304D"/>
    <w:rsid w:val="00474999"/>
    <w:rsid w:val="00476228"/>
    <w:rsid w:val="00476761"/>
    <w:rsid w:val="0047699D"/>
    <w:rsid w:val="004771CD"/>
    <w:rsid w:val="00477E8A"/>
    <w:rsid w:val="00480009"/>
    <w:rsid w:val="004805DF"/>
    <w:rsid w:val="004827D7"/>
    <w:rsid w:val="004838B7"/>
    <w:rsid w:val="0048472A"/>
    <w:rsid w:val="00485524"/>
    <w:rsid w:val="004876E4"/>
    <w:rsid w:val="0048775F"/>
    <w:rsid w:val="0049084D"/>
    <w:rsid w:val="00492264"/>
    <w:rsid w:val="00492556"/>
    <w:rsid w:val="004931BE"/>
    <w:rsid w:val="00494F15"/>
    <w:rsid w:val="00495072"/>
    <w:rsid w:val="004951F6"/>
    <w:rsid w:val="0049543C"/>
    <w:rsid w:val="004968A8"/>
    <w:rsid w:val="004968C7"/>
    <w:rsid w:val="00497330"/>
    <w:rsid w:val="00497B37"/>
    <w:rsid w:val="004A0307"/>
    <w:rsid w:val="004A0C97"/>
    <w:rsid w:val="004A117C"/>
    <w:rsid w:val="004A16BD"/>
    <w:rsid w:val="004A1760"/>
    <w:rsid w:val="004A1C63"/>
    <w:rsid w:val="004A2B51"/>
    <w:rsid w:val="004A2C0E"/>
    <w:rsid w:val="004A3631"/>
    <w:rsid w:val="004A3EC6"/>
    <w:rsid w:val="004A3F44"/>
    <w:rsid w:val="004A4E36"/>
    <w:rsid w:val="004A5988"/>
    <w:rsid w:val="004B1072"/>
    <w:rsid w:val="004B1991"/>
    <w:rsid w:val="004B1C92"/>
    <w:rsid w:val="004B2CB7"/>
    <w:rsid w:val="004B2D39"/>
    <w:rsid w:val="004B382F"/>
    <w:rsid w:val="004B388D"/>
    <w:rsid w:val="004B3D80"/>
    <w:rsid w:val="004B4A37"/>
    <w:rsid w:val="004B4AD2"/>
    <w:rsid w:val="004B7FA8"/>
    <w:rsid w:val="004C0857"/>
    <w:rsid w:val="004C10E0"/>
    <w:rsid w:val="004C12B5"/>
    <w:rsid w:val="004C17F6"/>
    <w:rsid w:val="004C2C15"/>
    <w:rsid w:val="004C303A"/>
    <w:rsid w:val="004C3872"/>
    <w:rsid w:val="004C3ED2"/>
    <w:rsid w:val="004C4D07"/>
    <w:rsid w:val="004C5353"/>
    <w:rsid w:val="004C5EB7"/>
    <w:rsid w:val="004C6100"/>
    <w:rsid w:val="004C6227"/>
    <w:rsid w:val="004D1726"/>
    <w:rsid w:val="004D2C6C"/>
    <w:rsid w:val="004D32C7"/>
    <w:rsid w:val="004D378D"/>
    <w:rsid w:val="004D37E0"/>
    <w:rsid w:val="004D3B85"/>
    <w:rsid w:val="004D4783"/>
    <w:rsid w:val="004D4E55"/>
    <w:rsid w:val="004D54BA"/>
    <w:rsid w:val="004E07A1"/>
    <w:rsid w:val="004E45C2"/>
    <w:rsid w:val="004E55BC"/>
    <w:rsid w:val="004E6FB6"/>
    <w:rsid w:val="004E7416"/>
    <w:rsid w:val="004F02CB"/>
    <w:rsid w:val="004F0A78"/>
    <w:rsid w:val="004F24A1"/>
    <w:rsid w:val="004F2DF3"/>
    <w:rsid w:val="004F2EA6"/>
    <w:rsid w:val="004F2EBA"/>
    <w:rsid w:val="004F39B9"/>
    <w:rsid w:val="004F3D3F"/>
    <w:rsid w:val="004F4C1F"/>
    <w:rsid w:val="004F4ED0"/>
    <w:rsid w:val="004F5465"/>
    <w:rsid w:val="004F5C59"/>
    <w:rsid w:val="004F7F43"/>
    <w:rsid w:val="0050377C"/>
    <w:rsid w:val="00503B14"/>
    <w:rsid w:val="0050440B"/>
    <w:rsid w:val="00505BB1"/>
    <w:rsid w:val="00505D3B"/>
    <w:rsid w:val="0050701C"/>
    <w:rsid w:val="00510E3E"/>
    <w:rsid w:val="0051168F"/>
    <w:rsid w:val="00512A62"/>
    <w:rsid w:val="00512E54"/>
    <w:rsid w:val="005137BC"/>
    <w:rsid w:val="00514712"/>
    <w:rsid w:val="00515928"/>
    <w:rsid w:val="00515D8E"/>
    <w:rsid w:val="0051638F"/>
    <w:rsid w:val="00516715"/>
    <w:rsid w:val="00520208"/>
    <w:rsid w:val="00520EB5"/>
    <w:rsid w:val="005215BE"/>
    <w:rsid w:val="005222D8"/>
    <w:rsid w:val="00522649"/>
    <w:rsid w:val="00522FC8"/>
    <w:rsid w:val="00524745"/>
    <w:rsid w:val="00524B00"/>
    <w:rsid w:val="00525EF5"/>
    <w:rsid w:val="00526B26"/>
    <w:rsid w:val="00526CCF"/>
    <w:rsid w:val="00527C7F"/>
    <w:rsid w:val="0053068A"/>
    <w:rsid w:val="00530A17"/>
    <w:rsid w:val="00531494"/>
    <w:rsid w:val="00531BC6"/>
    <w:rsid w:val="0053242E"/>
    <w:rsid w:val="0053457C"/>
    <w:rsid w:val="005358F4"/>
    <w:rsid w:val="005373B4"/>
    <w:rsid w:val="00537B6B"/>
    <w:rsid w:val="0054087C"/>
    <w:rsid w:val="0054189D"/>
    <w:rsid w:val="005423C5"/>
    <w:rsid w:val="0054253A"/>
    <w:rsid w:val="00542A57"/>
    <w:rsid w:val="005435D9"/>
    <w:rsid w:val="00543AB0"/>
    <w:rsid w:val="00546636"/>
    <w:rsid w:val="00547108"/>
    <w:rsid w:val="00550645"/>
    <w:rsid w:val="00551284"/>
    <w:rsid w:val="005540C4"/>
    <w:rsid w:val="00555D18"/>
    <w:rsid w:val="0055614D"/>
    <w:rsid w:val="00556656"/>
    <w:rsid w:val="00556936"/>
    <w:rsid w:val="00557104"/>
    <w:rsid w:val="0055746A"/>
    <w:rsid w:val="00560653"/>
    <w:rsid w:val="005609A8"/>
    <w:rsid w:val="00562728"/>
    <w:rsid w:val="00563F0D"/>
    <w:rsid w:val="00564964"/>
    <w:rsid w:val="005652C1"/>
    <w:rsid w:val="00566265"/>
    <w:rsid w:val="005668CE"/>
    <w:rsid w:val="00567261"/>
    <w:rsid w:val="0057056D"/>
    <w:rsid w:val="00570E31"/>
    <w:rsid w:val="005714A3"/>
    <w:rsid w:val="0057189D"/>
    <w:rsid w:val="00571D53"/>
    <w:rsid w:val="005723E1"/>
    <w:rsid w:val="005743A9"/>
    <w:rsid w:val="00574BE5"/>
    <w:rsid w:val="0057630F"/>
    <w:rsid w:val="00576906"/>
    <w:rsid w:val="00580C4E"/>
    <w:rsid w:val="00580E11"/>
    <w:rsid w:val="00581183"/>
    <w:rsid w:val="00581FD9"/>
    <w:rsid w:val="0058209C"/>
    <w:rsid w:val="005821D4"/>
    <w:rsid w:val="0058259D"/>
    <w:rsid w:val="00585C11"/>
    <w:rsid w:val="00585ECA"/>
    <w:rsid w:val="005861C5"/>
    <w:rsid w:val="005862EF"/>
    <w:rsid w:val="00586408"/>
    <w:rsid w:val="00586956"/>
    <w:rsid w:val="00586AC1"/>
    <w:rsid w:val="00587B0F"/>
    <w:rsid w:val="005906E6"/>
    <w:rsid w:val="005922B0"/>
    <w:rsid w:val="00594971"/>
    <w:rsid w:val="0059579D"/>
    <w:rsid w:val="005964E8"/>
    <w:rsid w:val="005965C7"/>
    <w:rsid w:val="0059726E"/>
    <w:rsid w:val="00597354"/>
    <w:rsid w:val="005975BD"/>
    <w:rsid w:val="005A08F3"/>
    <w:rsid w:val="005A13AB"/>
    <w:rsid w:val="005A272E"/>
    <w:rsid w:val="005A668C"/>
    <w:rsid w:val="005B0036"/>
    <w:rsid w:val="005B06FE"/>
    <w:rsid w:val="005B1F4B"/>
    <w:rsid w:val="005B2128"/>
    <w:rsid w:val="005B3772"/>
    <w:rsid w:val="005B7A52"/>
    <w:rsid w:val="005C00E3"/>
    <w:rsid w:val="005C052E"/>
    <w:rsid w:val="005C0661"/>
    <w:rsid w:val="005C0BD8"/>
    <w:rsid w:val="005C15D7"/>
    <w:rsid w:val="005C16F5"/>
    <w:rsid w:val="005C1EFB"/>
    <w:rsid w:val="005C2BAD"/>
    <w:rsid w:val="005C2EFB"/>
    <w:rsid w:val="005C48B4"/>
    <w:rsid w:val="005C4EB0"/>
    <w:rsid w:val="005C5527"/>
    <w:rsid w:val="005C5EAE"/>
    <w:rsid w:val="005C62B9"/>
    <w:rsid w:val="005C64C1"/>
    <w:rsid w:val="005C6BD7"/>
    <w:rsid w:val="005C7620"/>
    <w:rsid w:val="005C79A1"/>
    <w:rsid w:val="005C7AF4"/>
    <w:rsid w:val="005C7CD1"/>
    <w:rsid w:val="005D0303"/>
    <w:rsid w:val="005D2376"/>
    <w:rsid w:val="005D3162"/>
    <w:rsid w:val="005D722F"/>
    <w:rsid w:val="005D7555"/>
    <w:rsid w:val="005E0E3E"/>
    <w:rsid w:val="005E1E88"/>
    <w:rsid w:val="005E2A44"/>
    <w:rsid w:val="005E3067"/>
    <w:rsid w:val="005E4FE9"/>
    <w:rsid w:val="005E6BF1"/>
    <w:rsid w:val="005E6DAF"/>
    <w:rsid w:val="005E798F"/>
    <w:rsid w:val="005E7C4D"/>
    <w:rsid w:val="005E7D8D"/>
    <w:rsid w:val="005F041A"/>
    <w:rsid w:val="005F1808"/>
    <w:rsid w:val="005F19FD"/>
    <w:rsid w:val="005F25B9"/>
    <w:rsid w:val="005F25D8"/>
    <w:rsid w:val="005F4CA9"/>
    <w:rsid w:val="005F5E8C"/>
    <w:rsid w:val="005F658E"/>
    <w:rsid w:val="006005CF"/>
    <w:rsid w:val="00600761"/>
    <w:rsid w:val="00601200"/>
    <w:rsid w:val="00601414"/>
    <w:rsid w:val="00602EB5"/>
    <w:rsid w:val="0060327F"/>
    <w:rsid w:val="006039C6"/>
    <w:rsid w:val="00603C52"/>
    <w:rsid w:val="00603D97"/>
    <w:rsid w:val="006044BB"/>
    <w:rsid w:val="00604E03"/>
    <w:rsid w:val="00605C15"/>
    <w:rsid w:val="00606431"/>
    <w:rsid w:val="00607EF2"/>
    <w:rsid w:val="0061012F"/>
    <w:rsid w:val="006104B7"/>
    <w:rsid w:val="00610C92"/>
    <w:rsid w:val="00610D08"/>
    <w:rsid w:val="00611080"/>
    <w:rsid w:val="006120BC"/>
    <w:rsid w:val="00613B67"/>
    <w:rsid w:val="006143EA"/>
    <w:rsid w:val="00614989"/>
    <w:rsid w:val="00614FAE"/>
    <w:rsid w:val="00615558"/>
    <w:rsid w:val="006166AB"/>
    <w:rsid w:val="0062088B"/>
    <w:rsid w:val="006208E5"/>
    <w:rsid w:val="006223D8"/>
    <w:rsid w:val="00622A33"/>
    <w:rsid w:val="00623D45"/>
    <w:rsid w:val="00624456"/>
    <w:rsid w:val="00624A9E"/>
    <w:rsid w:val="00625071"/>
    <w:rsid w:val="006254C1"/>
    <w:rsid w:val="0062735B"/>
    <w:rsid w:val="00627D49"/>
    <w:rsid w:val="006303F7"/>
    <w:rsid w:val="00630DDC"/>
    <w:rsid w:val="00630F67"/>
    <w:rsid w:val="00631174"/>
    <w:rsid w:val="006312DC"/>
    <w:rsid w:val="006315AE"/>
    <w:rsid w:val="006330A8"/>
    <w:rsid w:val="00634F38"/>
    <w:rsid w:val="00635527"/>
    <w:rsid w:val="006356CF"/>
    <w:rsid w:val="00635996"/>
    <w:rsid w:val="006377D4"/>
    <w:rsid w:val="006401DF"/>
    <w:rsid w:val="00640788"/>
    <w:rsid w:val="006417CF"/>
    <w:rsid w:val="00641A46"/>
    <w:rsid w:val="00641D57"/>
    <w:rsid w:val="00643138"/>
    <w:rsid w:val="0064400E"/>
    <w:rsid w:val="00645062"/>
    <w:rsid w:val="00645422"/>
    <w:rsid w:val="00646AC8"/>
    <w:rsid w:val="00647C0E"/>
    <w:rsid w:val="00650399"/>
    <w:rsid w:val="00650436"/>
    <w:rsid w:val="006505C7"/>
    <w:rsid w:val="00650A7F"/>
    <w:rsid w:val="00650D07"/>
    <w:rsid w:val="00650F08"/>
    <w:rsid w:val="00653E71"/>
    <w:rsid w:val="0065604E"/>
    <w:rsid w:val="006565DA"/>
    <w:rsid w:val="00656D7A"/>
    <w:rsid w:val="00657324"/>
    <w:rsid w:val="0066005B"/>
    <w:rsid w:val="00660609"/>
    <w:rsid w:val="00660B89"/>
    <w:rsid w:val="0066128D"/>
    <w:rsid w:val="00661B3A"/>
    <w:rsid w:val="0066291E"/>
    <w:rsid w:val="00663874"/>
    <w:rsid w:val="00663D40"/>
    <w:rsid w:val="00664014"/>
    <w:rsid w:val="006640B5"/>
    <w:rsid w:val="006640E7"/>
    <w:rsid w:val="00664700"/>
    <w:rsid w:val="00664781"/>
    <w:rsid w:val="0066520D"/>
    <w:rsid w:val="0066564D"/>
    <w:rsid w:val="006701A9"/>
    <w:rsid w:val="00671ADF"/>
    <w:rsid w:val="00673D98"/>
    <w:rsid w:val="00675FB9"/>
    <w:rsid w:val="006761A4"/>
    <w:rsid w:val="00677535"/>
    <w:rsid w:val="006779A5"/>
    <w:rsid w:val="006802A0"/>
    <w:rsid w:val="00680868"/>
    <w:rsid w:val="00680A53"/>
    <w:rsid w:val="00680F5C"/>
    <w:rsid w:val="0068138B"/>
    <w:rsid w:val="00682B09"/>
    <w:rsid w:val="006845A0"/>
    <w:rsid w:val="006845BC"/>
    <w:rsid w:val="00684A50"/>
    <w:rsid w:val="00685B00"/>
    <w:rsid w:val="00687DCD"/>
    <w:rsid w:val="00690BE3"/>
    <w:rsid w:val="006916DC"/>
    <w:rsid w:val="00692250"/>
    <w:rsid w:val="00692660"/>
    <w:rsid w:val="00692EB3"/>
    <w:rsid w:val="0069386A"/>
    <w:rsid w:val="00694E90"/>
    <w:rsid w:val="006952B6"/>
    <w:rsid w:val="00695350"/>
    <w:rsid w:val="006958BA"/>
    <w:rsid w:val="006958C3"/>
    <w:rsid w:val="00695B7C"/>
    <w:rsid w:val="00696841"/>
    <w:rsid w:val="00697BA6"/>
    <w:rsid w:val="006A0334"/>
    <w:rsid w:val="006A05F3"/>
    <w:rsid w:val="006A0ABC"/>
    <w:rsid w:val="006A0D37"/>
    <w:rsid w:val="006A0F5E"/>
    <w:rsid w:val="006A13C2"/>
    <w:rsid w:val="006A1C03"/>
    <w:rsid w:val="006A1FCE"/>
    <w:rsid w:val="006A28A9"/>
    <w:rsid w:val="006A2C51"/>
    <w:rsid w:val="006A377A"/>
    <w:rsid w:val="006A3E89"/>
    <w:rsid w:val="006A639F"/>
    <w:rsid w:val="006A673F"/>
    <w:rsid w:val="006A6900"/>
    <w:rsid w:val="006A691E"/>
    <w:rsid w:val="006A6B2E"/>
    <w:rsid w:val="006A7294"/>
    <w:rsid w:val="006A7572"/>
    <w:rsid w:val="006B0704"/>
    <w:rsid w:val="006B0732"/>
    <w:rsid w:val="006B08A5"/>
    <w:rsid w:val="006B0CED"/>
    <w:rsid w:val="006B0F92"/>
    <w:rsid w:val="006B1244"/>
    <w:rsid w:val="006B201C"/>
    <w:rsid w:val="006B220B"/>
    <w:rsid w:val="006B256C"/>
    <w:rsid w:val="006B2C41"/>
    <w:rsid w:val="006B30AD"/>
    <w:rsid w:val="006B37CF"/>
    <w:rsid w:val="006B406B"/>
    <w:rsid w:val="006B45B3"/>
    <w:rsid w:val="006B4611"/>
    <w:rsid w:val="006B48F8"/>
    <w:rsid w:val="006B4C9C"/>
    <w:rsid w:val="006B559A"/>
    <w:rsid w:val="006B575B"/>
    <w:rsid w:val="006B6AFA"/>
    <w:rsid w:val="006B6B89"/>
    <w:rsid w:val="006B7A68"/>
    <w:rsid w:val="006C08A1"/>
    <w:rsid w:val="006C0E5B"/>
    <w:rsid w:val="006C17D5"/>
    <w:rsid w:val="006C2FCB"/>
    <w:rsid w:val="006C4A4C"/>
    <w:rsid w:val="006C59C7"/>
    <w:rsid w:val="006C5F87"/>
    <w:rsid w:val="006C6DA5"/>
    <w:rsid w:val="006C74EB"/>
    <w:rsid w:val="006C754B"/>
    <w:rsid w:val="006C7E98"/>
    <w:rsid w:val="006D08CE"/>
    <w:rsid w:val="006D1D57"/>
    <w:rsid w:val="006D2E80"/>
    <w:rsid w:val="006D4395"/>
    <w:rsid w:val="006D43A6"/>
    <w:rsid w:val="006D4785"/>
    <w:rsid w:val="006D4BC5"/>
    <w:rsid w:val="006D689A"/>
    <w:rsid w:val="006D6B03"/>
    <w:rsid w:val="006D6BF0"/>
    <w:rsid w:val="006D6D46"/>
    <w:rsid w:val="006D7364"/>
    <w:rsid w:val="006D7371"/>
    <w:rsid w:val="006D7693"/>
    <w:rsid w:val="006D7EEA"/>
    <w:rsid w:val="006E15D1"/>
    <w:rsid w:val="006E2776"/>
    <w:rsid w:val="006E48E6"/>
    <w:rsid w:val="006E49F8"/>
    <w:rsid w:val="006E4E4F"/>
    <w:rsid w:val="006E75C7"/>
    <w:rsid w:val="006E77AF"/>
    <w:rsid w:val="006F0577"/>
    <w:rsid w:val="006F0E04"/>
    <w:rsid w:val="006F0F7F"/>
    <w:rsid w:val="006F1A6E"/>
    <w:rsid w:val="006F1B6F"/>
    <w:rsid w:val="006F1CF0"/>
    <w:rsid w:val="006F2606"/>
    <w:rsid w:val="006F2BA2"/>
    <w:rsid w:val="006F52CC"/>
    <w:rsid w:val="006F54F0"/>
    <w:rsid w:val="006F56FB"/>
    <w:rsid w:val="006F5A23"/>
    <w:rsid w:val="006F791C"/>
    <w:rsid w:val="006F7A02"/>
    <w:rsid w:val="006F7D9B"/>
    <w:rsid w:val="0070020A"/>
    <w:rsid w:val="0070173B"/>
    <w:rsid w:val="00702E3F"/>
    <w:rsid w:val="007038C0"/>
    <w:rsid w:val="007047BB"/>
    <w:rsid w:val="007049EF"/>
    <w:rsid w:val="007056CD"/>
    <w:rsid w:val="00705B8C"/>
    <w:rsid w:val="00706BE5"/>
    <w:rsid w:val="00706ED5"/>
    <w:rsid w:val="007075A4"/>
    <w:rsid w:val="00707AD7"/>
    <w:rsid w:val="00710104"/>
    <w:rsid w:val="00710337"/>
    <w:rsid w:val="00710695"/>
    <w:rsid w:val="0071124E"/>
    <w:rsid w:val="00711E18"/>
    <w:rsid w:val="00713260"/>
    <w:rsid w:val="00715829"/>
    <w:rsid w:val="00715EA2"/>
    <w:rsid w:val="0071767E"/>
    <w:rsid w:val="00721114"/>
    <w:rsid w:val="00722795"/>
    <w:rsid w:val="00722807"/>
    <w:rsid w:val="0072306D"/>
    <w:rsid w:val="007232F6"/>
    <w:rsid w:val="00723A06"/>
    <w:rsid w:val="00723B09"/>
    <w:rsid w:val="00723CBF"/>
    <w:rsid w:val="00723D91"/>
    <w:rsid w:val="00724686"/>
    <w:rsid w:val="00724C78"/>
    <w:rsid w:val="00726C5A"/>
    <w:rsid w:val="00726E86"/>
    <w:rsid w:val="00731ED7"/>
    <w:rsid w:val="007321E5"/>
    <w:rsid w:val="00733138"/>
    <w:rsid w:val="0073380A"/>
    <w:rsid w:val="007355F4"/>
    <w:rsid w:val="00736312"/>
    <w:rsid w:val="00736AB6"/>
    <w:rsid w:val="00736F8E"/>
    <w:rsid w:val="00737230"/>
    <w:rsid w:val="007375DC"/>
    <w:rsid w:val="00737628"/>
    <w:rsid w:val="007402FC"/>
    <w:rsid w:val="00741C82"/>
    <w:rsid w:val="0074237B"/>
    <w:rsid w:val="0074239E"/>
    <w:rsid w:val="007430FF"/>
    <w:rsid w:val="007439CB"/>
    <w:rsid w:val="00744E65"/>
    <w:rsid w:val="007461EB"/>
    <w:rsid w:val="007464EA"/>
    <w:rsid w:val="00747817"/>
    <w:rsid w:val="00750EFF"/>
    <w:rsid w:val="00752717"/>
    <w:rsid w:val="00752D13"/>
    <w:rsid w:val="00753050"/>
    <w:rsid w:val="00753320"/>
    <w:rsid w:val="007534DC"/>
    <w:rsid w:val="007535EB"/>
    <w:rsid w:val="00753F69"/>
    <w:rsid w:val="00754AE3"/>
    <w:rsid w:val="007560DF"/>
    <w:rsid w:val="00756CD6"/>
    <w:rsid w:val="00757B29"/>
    <w:rsid w:val="0076051F"/>
    <w:rsid w:val="00761349"/>
    <w:rsid w:val="00761972"/>
    <w:rsid w:val="00761A8C"/>
    <w:rsid w:val="00763031"/>
    <w:rsid w:val="00763114"/>
    <w:rsid w:val="0076331A"/>
    <w:rsid w:val="00763975"/>
    <w:rsid w:val="00766690"/>
    <w:rsid w:val="00767240"/>
    <w:rsid w:val="00770632"/>
    <w:rsid w:val="007708F7"/>
    <w:rsid w:val="00770C39"/>
    <w:rsid w:val="00773C73"/>
    <w:rsid w:val="007744E7"/>
    <w:rsid w:val="00774AF7"/>
    <w:rsid w:val="0077501E"/>
    <w:rsid w:val="007752F9"/>
    <w:rsid w:val="00775909"/>
    <w:rsid w:val="007760EF"/>
    <w:rsid w:val="007770AD"/>
    <w:rsid w:val="00777AAD"/>
    <w:rsid w:val="007813DF"/>
    <w:rsid w:val="0078141A"/>
    <w:rsid w:val="00783460"/>
    <w:rsid w:val="00783ECB"/>
    <w:rsid w:val="00784855"/>
    <w:rsid w:val="00784CA1"/>
    <w:rsid w:val="0078686A"/>
    <w:rsid w:val="007869FA"/>
    <w:rsid w:val="007906A7"/>
    <w:rsid w:val="0079070B"/>
    <w:rsid w:val="007908AC"/>
    <w:rsid w:val="00791320"/>
    <w:rsid w:val="00791A7B"/>
    <w:rsid w:val="00793773"/>
    <w:rsid w:val="00793858"/>
    <w:rsid w:val="00793A36"/>
    <w:rsid w:val="007948C8"/>
    <w:rsid w:val="00794DC0"/>
    <w:rsid w:val="00795528"/>
    <w:rsid w:val="00795E31"/>
    <w:rsid w:val="00796A41"/>
    <w:rsid w:val="00797B79"/>
    <w:rsid w:val="007A0054"/>
    <w:rsid w:val="007A05AA"/>
    <w:rsid w:val="007A073D"/>
    <w:rsid w:val="007A15EB"/>
    <w:rsid w:val="007A193B"/>
    <w:rsid w:val="007A3516"/>
    <w:rsid w:val="007A5129"/>
    <w:rsid w:val="007A6029"/>
    <w:rsid w:val="007A7399"/>
    <w:rsid w:val="007A78B4"/>
    <w:rsid w:val="007A7C03"/>
    <w:rsid w:val="007B0522"/>
    <w:rsid w:val="007B1C79"/>
    <w:rsid w:val="007B2AF8"/>
    <w:rsid w:val="007B36FE"/>
    <w:rsid w:val="007B426E"/>
    <w:rsid w:val="007B4E85"/>
    <w:rsid w:val="007B53CF"/>
    <w:rsid w:val="007B6FFF"/>
    <w:rsid w:val="007B73ED"/>
    <w:rsid w:val="007B7AE5"/>
    <w:rsid w:val="007C0106"/>
    <w:rsid w:val="007C1182"/>
    <w:rsid w:val="007C3933"/>
    <w:rsid w:val="007C3A28"/>
    <w:rsid w:val="007C73DC"/>
    <w:rsid w:val="007C7C01"/>
    <w:rsid w:val="007C7C13"/>
    <w:rsid w:val="007C7D49"/>
    <w:rsid w:val="007D08B7"/>
    <w:rsid w:val="007D1FF1"/>
    <w:rsid w:val="007D270C"/>
    <w:rsid w:val="007D29DA"/>
    <w:rsid w:val="007D4156"/>
    <w:rsid w:val="007D47E0"/>
    <w:rsid w:val="007D5BF0"/>
    <w:rsid w:val="007D66D5"/>
    <w:rsid w:val="007D70BE"/>
    <w:rsid w:val="007D75BF"/>
    <w:rsid w:val="007E06E0"/>
    <w:rsid w:val="007E31E5"/>
    <w:rsid w:val="007E3E59"/>
    <w:rsid w:val="007E3ED6"/>
    <w:rsid w:val="007E3F0D"/>
    <w:rsid w:val="007E4626"/>
    <w:rsid w:val="007E5A58"/>
    <w:rsid w:val="007E6627"/>
    <w:rsid w:val="007E6DD5"/>
    <w:rsid w:val="007E77C6"/>
    <w:rsid w:val="007F13FB"/>
    <w:rsid w:val="007F1724"/>
    <w:rsid w:val="007F1763"/>
    <w:rsid w:val="007F1E83"/>
    <w:rsid w:val="007F27CE"/>
    <w:rsid w:val="007F2E55"/>
    <w:rsid w:val="007F4138"/>
    <w:rsid w:val="007F4499"/>
    <w:rsid w:val="007F4942"/>
    <w:rsid w:val="007F4ADF"/>
    <w:rsid w:val="007F63BB"/>
    <w:rsid w:val="007F6B2D"/>
    <w:rsid w:val="007F6EF8"/>
    <w:rsid w:val="007F779C"/>
    <w:rsid w:val="00800344"/>
    <w:rsid w:val="00800573"/>
    <w:rsid w:val="00800DE3"/>
    <w:rsid w:val="00801C5C"/>
    <w:rsid w:val="00801DAB"/>
    <w:rsid w:val="00801F26"/>
    <w:rsid w:val="0080266C"/>
    <w:rsid w:val="00803D1D"/>
    <w:rsid w:val="008040AF"/>
    <w:rsid w:val="00805B9E"/>
    <w:rsid w:val="0080770E"/>
    <w:rsid w:val="00810EE1"/>
    <w:rsid w:val="00811D47"/>
    <w:rsid w:val="008125FC"/>
    <w:rsid w:val="00813136"/>
    <w:rsid w:val="0081341E"/>
    <w:rsid w:val="00813CA6"/>
    <w:rsid w:val="00813F36"/>
    <w:rsid w:val="00814182"/>
    <w:rsid w:val="00815312"/>
    <w:rsid w:val="008159F5"/>
    <w:rsid w:val="00815B61"/>
    <w:rsid w:val="00817390"/>
    <w:rsid w:val="00820475"/>
    <w:rsid w:val="0082210C"/>
    <w:rsid w:val="008235F1"/>
    <w:rsid w:val="00823B2F"/>
    <w:rsid w:val="0082437C"/>
    <w:rsid w:val="0082455F"/>
    <w:rsid w:val="00824A11"/>
    <w:rsid w:val="00825A4B"/>
    <w:rsid w:val="0082606C"/>
    <w:rsid w:val="00827C76"/>
    <w:rsid w:val="00827E2E"/>
    <w:rsid w:val="00831129"/>
    <w:rsid w:val="0083364A"/>
    <w:rsid w:val="00833D05"/>
    <w:rsid w:val="008345AA"/>
    <w:rsid w:val="008348CB"/>
    <w:rsid w:val="008354EC"/>
    <w:rsid w:val="00835E80"/>
    <w:rsid w:val="0084068D"/>
    <w:rsid w:val="00841DC5"/>
    <w:rsid w:val="00841E22"/>
    <w:rsid w:val="00842EFD"/>
    <w:rsid w:val="008432CB"/>
    <w:rsid w:val="00843A12"/>
    <w:rsid w:val="008443CA"/>
    <w:rsid w:val="008445E0"/>
    <w:rsid w:val="00845DDB"/>
    <w:rsid w:val="00846930"/>
    <w:rsid w:val="00846CE1"/>
    <w:rsid w:val="008471C3"/>
    <w:rsid w:val="00850495"/>
    <w:rsid w:val="008509F1"/>
    <w:rsid w:val="00850B8F"/>
    <w:rsid w:val="00850B9B"/>
    <w:rsid w:val="0085108B"/>
    <w:rsid w:val="00851926"/>
    <w:rsid w:val="00853E81"/>
    <w:rsid w:val="00855187"/>
    <w:rsid w:val="0085525B"/>
    <w:rsid w:val="00856A43"/>
    <w:rsid w:val="0085779D"/>
    <w:rsid w:val="008577AA"/>
    <w:rsid w:val="00860846"/>
    <w:rsid w:val="00860885"/>
    <w:rsid w:val="0086114D"/>
    <w:rsid w:val="00861EBE"/>
    <w:rsid w:val="008625A5"/>
    <w:rsid w:val="008629CE"/>
    <w:rsid w:val="00862C8C"/>
    <w:rsid w:val="008665EC"/>
    <w:rsid w:val="00870B8F"/>
    <w:rsid w:val="00870C5F"/>
    <w:rsid w:val="008719B5"/>
    <w:rsid w:val="00873501"/>
    <w:rsid w:val="00873DDF"/>
    <w:rsid w:val="008742A2"/>
    <w:rsid w:val="008745CB"/>
    <w:rsid w:val="00876115"/>
    <w:rsid w:val="008763E0"/>
    <w:rsid w:val="00876817"/>
    <w:rsid w:val="00880101"/>
    <w:rsid w:val="00880C33"/>
    <w:rsid w:val="00881EA9"/>
    <w:rsid w:val="00882B60"/>
    <w:rsid w:val="008840B7"/>
    <w:rsid w:val="008842D9"/>
    <w:rsid w:val="00885649"/>
    <w:rsid w:val="00885A17"/>
    <w:rsid w:val="00885E27"/>
    <w:rsid w:val="00886177"/>
    <w:rsid w:val="00886735"/>
    <w:rsid w:val="00887597"/>
    <w:rsid w:val="00892183"/>
    <w:rsid w:val="0089383F"/>
    <w:rsid w:val="00896A00"/>
    <w:rsid w:val="00897774"/>
    <w:rsid w:val="00897FA0"/>
    <w:rsid w:val="008A0735"/>
    <w:rsid w:val="008A0B62"/>
    <w:rsid w:val="008A0E68"/>
    <w:rsid w:val="008A155F"/>
    <w:rsid w:val="008A4B2E"/>
    <w:rsid w:val="008A60CD"/>
    <w:rsid w:val="008A62D3"/>
    <w:rsid w:val="008A7E8C"/>
    <w:rsid w:val="008B25BE"/>
    <w:rsid w:val="008B2D73"/>
    <w:rsid w:val="008B3E5A"/>
    <w:rsid w:val="008B45F9"/>
    <w:rsid w:val="008B4A8C"/>
    <w:rsid w:val="008B51CD"/>
    <w:rsid w:val="008B5864"/>
    <w:rsid w:val="008B7659"/>
    <w:rsid w:val="008B78FF"/>
    <w:rsid w:val="008B7B06"/>
    <w:rsid w:val="008C16FE"/>
    <w:rsid w:val="008C292A"/>
    <w:rsid w:val="008C2AB6"/>
    <w:rsid w:val="008C304C"/>
    <w:rsid w:val="008C310D"/>
    <w:rsid w:val="008C3C08"/>
    <w:rsid w:val="008C4D12"/>
    <w:rsid w:val="008C619E"/>
    <w:rsid w:val="008C6272"/>
    <w:rsid w:val="008C642A"/>
    <w:rsid w:val="008D0297"/>
    <w:rsid w:val="008D07C0"/>
    <w:rsid w:val="008D131F"/>
    <w:rsid w:val="008D1C80"/>
    <w:rsid w:val="008D2529"/>
    <w:rsid w:val="008D34C6"/>
    <w:rsid w:val="008D3830"/>
    <w:rsid w:val="008D479A"/>
    <w:rsid w:val="008D4DE5"/>
    <w:rsid w:val="008D5560"/>
    <w:rsid w:val="008D5FB2"/>
    <w:rsid w:val="008E1184"/>
    <w:rsid w:val="008E1A9E"/>
    <w:rsid w:val="008E27BC"/>
    <w:rsid w:val="008E5798"/>
    <w:rsid w:val="008E5F75"/>
    <w:rsid w:val="008E6D26"/>
    <w:rsid w:val="008E7451"/>
    <w:rsid w:val="008E758F"/>
    <w:rsid w:val="008F07BD"/>
    <w:rsid w:val="008F07E3"/>
    <w:rsid w:val="008F09D6"/>
    <w:rsid w:val="008F142F"/>
    <w:rsid w:val="008F2126"/>
    <w:rsid w:val="008F2811"/>
    <w:rsid w:val="008F3E37"/>
    <w:rsid w:val="008F5CFB"/>
    <w:rsid w:val="008F677D"/>
    <w:rsid w:val="008F768B"/>
    <w:rsid w:val="00900027"/>
    <w:rsid w:val="0090048D"/>
    <w:rsid w:val="0090182F"/>
    <w:rsid w:val="00901FE1"/>
    <w:rsid w:val="00902071"/>
    <w:rsid w:val="009024CA"/>
    <w:rsid w:val="00902B04"/>
    <w:rsid w:val="009033D9"/>
    <w:rsid w:val="00903644"/>
    <w:rsid w:val="00903B27"/>
    <w:rsid w:val="00904C74"/>
    <w:rsid w:val="0090540F"/>
    <w:rsid w:val="009060BD"/>
    <w:rsid w:val="00906C11"/>
    <w:rsid w:val="00910775"/>
    <w:rsid w:val="00910C09"/>
    <w:rsid w:val="009113B2"/>
    <w:rsid w:val="00913755"/>
    <w:rsid w:val="009137CD"/>
    <w:rsid w:val="00915882"/>
    <w:rsid w:val="009168F5"/>
    <w:rsid w:val="009175DB"/>
    <w:rsid w:val="00920610"/>
    <w:rsid w:val="00920DBC"/>
    <w:rsid w:val="00920E9F"/>
    <w:rsid w:val="00921706"/>
    <w:rsid w:val="00923340"/>
    <w:rsid w:val="00923EAF"/>
    <w:rsid w:val="009243AC"/>
    <w:rsid w:val="0092441D"/>
    <w:rsid w:val="00925445"/>
    <w:rsid w:val="00925754"/>
    <w:rsid w:val="00925C0E"/>
    <w:rsid w:val="00925D32"/>
    <w:rsid w:val="00927DBA"/>
    <w:rsid w:val="00931AC0"/>
    <w:rsid w:val="009327D7"/>
    <w:rsid w:val="00933286"/>
    <w:rsid w:val="009349BA"/>
    <w:rsid w:val="00934C13"/>
    <w:rsid w:val="00934ED7"/>
    <w:rsid w:val="00934FC5"/>
    <w:rsid w:val="009359EA"/>
    <w:rsid w:val="00935AEC"/>
    <w:rsid w:val="00935E3C"/>
    <w:rsid w:val="0093648A"/>
    <w:rsid w:val="00937968"/>
    <w:rsid w:val="00940396"/>
    <w:rsid w:val="009406A7"/>
    <w:rsid w:val="00940F6B"/>
    <w:rsid w:val="00941865"/>
    <w:rsid w:val="009421E4"/>
    <w:rsid w:val="00942319"/>
    <w:rsid w:val="00947439"/>
    <w:rsid w:val="009478F6"/>
    <w:rsid w:val="00947983"/>
    <w:rsid w:val="00950F11"/>
    <w:rsid w:val="00951888"/>
    <w:rsid w:val="0095248E"/>
    <w:rsid w:val="00954ACF"/>
    <w:rsid w:val="0095618F"/>
    <w:rsid w:val="00956BC9"/>
    <w:rsid w:val="00956F80"/>
    <w:rsid w:val="00960752"/>
    <w:rsid w:val="009619BD"/>
    <w:rsid w:val="00961F15"/>
    <w:rsid w:val="0096283C"/>
    <w:rsid w:val="0096377E"/>
    <w:rsid w:val="00963ACC"/>
    <w:rsid w:val="00963B41"/>
    <w:rsid w:val="0096435B"/>
    <w:rsid w:val="00964937"/>
    <w:rsid w:val="0096671C"/>
    <w:rsid w:val="0097020D"/>
    <w:rsid w:val="00971A5D"/>
    <w:rsid w:val="00971B97"/>
    <w:rsid w:val="00971ECF"/>
    <w:rsid w:val="00971F1A"/>
    <w:rsid w:val="00972713"/>
    <w:rsid w:val="00972925"/>
    <w:rsid w:val="00973D89"/>
    <w:rsid w:val="009749C2"/>
    <w:rsid w:val="0097525C"/>
    <w:rsid w:val="00975914"/>
    <w:rsid w:val="00976BC7"/>
    <w:rsid w:val="00977CB5"/>
    <w:rsid w:val="009800B0"/>
    <w:rsid w:val="00980773"/>
    <w:rsid w:val="00981774"/>
    <w:rsid w:val="00981F63"/>
    <w:rsid w:val="009822C6"/>
    <w:rsid w:val="00982498"/>
    <w:rsid w:val="00982E48"/>
    <w:rsid w:val="00983399"/>
    <w:rsid w:val="0098497E"/>
    <w:rsid w:val="009852C2"/>
    <w:rsid w:val="00986448"/>
    <w:rsid w:val="00986523"/>
    <w:rsid w:val="009869A1"/>
    <w:rsid w:val="00987CF8"/>
    <w:rsid w:val="0099136F"/>
    <w:rsid w:val="00991466"/>
    <w:rsid w:val="00991A70"/>
    <w:rsid w:val="009929DF"/>
    <w:rsid w:val="00993028"/>
    <w:rsid w:val="0099362B"/>
    <w:rsid w:val="00993C65"/>
    <w:rsid w:val="00994533"/>
    <w:rsid w:val="009945EE"/>
    <w:rsid w:val="009948A7"/>
    <w:rsid w:val="00994F1A"/>
    <w:rsid w:val="00996405"/>
    <w:rsid w:val="00996F80"/>
    <w:rsid w:val="009973B0"/>
    <w:rsid w:val="00997B2F"/>
    <w:rsid w:val="009A0771"/>
    <w:rsid w:val="009A0FED"/>
    <w:rsid w:val="009A16A3"/>
    <w:rsid w:val="009A2674"/>
    <w:rsid w:val="009A304F"/>
    <w:rsid w:val="009A4BE4"/>
    <w:rsid w:val="009A68B4"/>
    <w:rsid w:val="009A7C4F"/>
    <w:rsid w:val="009B0D2B"/>
    <w:rsid w:val="009B17A4"/>
    <w:rsid w:val="009B1902"/>
    <w:rsid w:val="009B2351"/>
    <w:rsid w:val="009B2728"/>
    <w:rsid w:val="009B555D"/>
    <w:rsid w:val="009B5740"/>
    <w:rsid w:val="009B59C5"/>
    <w:rsid w:val="009B5F60"/>
    <w:rsid w:val="009B62C8"/>
    <w:rsid w:val="009B6875"/>
    <w:rsid w:val="009B68D4"/>
    <w:rsid w:val="009B6A38"/>
    <w:rsid w:val="009C0828"/>
    <w:rsid w:val="009C1824"/>
    <w:rsid w:val="009C25EF"/>
    <w:rsid w:val="009C27D7"/>
    <w:rsid w:val="009C4007"/>
    <w:rsid w:val="009C51B2"/>
    <w:rsid w:val="009C5D22"/>
    <w:rsid w:val="009C60BE"/>
    <w:rsid w:val="009C60D8"/>
    <w:rsid w:val="009C7EB1"/>
    <w:rsid w:val="009D013D"/>
    <w:rsid w:val="009D075B"/>
    <w:rsid w:val="009D14A4"/>
    <w:rsid w:val="009D1E26"/>
    <w:rsid w:val="009D231A"/>
    <w:rsid w:val="009D2ACA"/>
    <w:rsid w:val="009D2B58"/>
    <w:rsid w:val="009D3897"/>
    <w:rsid w:val="009D38F5"/>
    <w:rsid w:val="009D46D8"/>
    <w:rsid w:val="009D4A16"/>
    <w:rsid w:val="009D5390"/>
    <w:rsid w:val="009D6436"/>
    <w:rsid w:val="009D64E5"/>
    <w:rsid w:val="009D6B57"/>
    <w:rsid w:val="009D7244"/>
    <w:rsid w:val="009E09FD"/>
    <w:rsid w:val="009E1E9B"/>
    <w:rsid w:val="009E27E9"/>
    <w:rsid w:val="009E3817"/>
    <w:rsid w:val="009E54E4"/>
    <w:rsid w:val="009E5CE0"/>
    <w:rsid w:val="009E74AB"/>
    <w:rsid w:val="009E76CF"/>
    <w:rsid w:val="009F0B62"/>
    <w:rsid w:val="009F2449"/>
    <w:rsid w:val="009F2632"/>
    <w:rsid w:val="009F3030"/>
    <w:rsid w:val="009F3DA6"/>
    <w:rsid w:val="009F513A"/>
    <w:rsid w:val="009F5860"/>
    <w:rsid w:val="009F5A58"/>
    <w:rsid w:val="009F701F"/>
    <w:rsid w:val="009F72FA"/>
    <w:rsid w:val="009F7C6B"/>
    <w:rsid w:val="009F7EE8"/>
    <w:rsid w:val="00A0223F"/>
    <w:rsid w:val="00A031C8"/>
    <w:rsid w:val="00A05086"/>
    <w:rsid w:val="00A051D8"/>
    <w:rsid w:val="00A05240"/>
    <w:rsid w:val="00A10018"/>
    <w:rsid w:val="00A104B8"/>
    <w:rsid w:val="00A10853"/>
    <w:rsid w:val="00A11B42"/>
    <w:rsid w:val="00A123E3"/>
    <w:rsid w:val="00A1347F"/>
    <w:rsid w:val="00A1357F"/>
    <w:rsid w:val="00A13750"/>
    <w:rsid w:val="00A14459"/>
    <w:rsid w:val="00A1445E"/>
    <w:rsid w:val="00A15403"/>
    <w:rsid w:val="00A16357"/>
    <w:rsid w:val="00A17480"/>
    <w:rsid w:val="00A20070"/>
    <w:rsid w:val="00A20082"/>
    <w:rsid w:val="00A20BB1"/>
    <w:rsid w:val="00A224E1"/>
    <w:rsid w:val="00A2401F"/>
    <w:rsid w:val="00A24AD0"/>
    <w:rsid w:val="00A2505C"/>
    <w:rsid w:val="00A254EE"/>
    <w:rsid w:val="00A25568"/>
    <w:rsid w:val="00A2624D"/>
    <w:rsid w:val="00A27ABA"/>
    <w:rsid w:val="00A30DAF"/>
    <w:rsid w:val="00A31D20"/>
    <w:rsid w:val="00A3423D"/>
    <w:rsid w:val="00A34F13"/>
    <w:rsid w:val="00A372C2"/>
    <w:rsid w:val="00A37B14"/>
    <w:rsid w:val="00A41355"/>
    <w:rsid w:val="00A41794"/>
    <w:rsid w:val="00A420EE"/>
    <w:rsid w:val="00A43A5A"/>
    <w:rsid w:val="00A43CA8"/>
    <w:rsid w:val="00A451A1"/>
    <w:rsid w:val="00A45E37"/>
    <w:rsid w:val="00A45FE9"/>
    <w:rsid w:val="00A46042"/>
    <w:rsid w:val="00A466F8"/>
    <w:rsid w:val="00A46996"/>
    <w:rsid w:val="00A4749C"/>
    <w:rsid w:val="00A47B43"/>
    <w:rsid w:val="00A47F52"/>
    <w:rsid w:val="00A5095F"/>
    <w:rsid w:val="00A5160F"/>
    <w:rsid w:val="00A51EDC"/>
    <w:rsid w:val="00A523E7"/>
    <w:rsid w:val="00A52CF9"/>
    <w:rsid w:val="00A5319D"/>
    <w:rsid w:val="00A540BF"/>
    <w:rsid w:val="00A54607"/>
    <w:rsid w:val="00A5497B"/>
    <w:rsid w:val="00A55A6A"/>
    <w:rsid w:val="00A55E75"/>
    <w:rsid w:val="00A5702A"/>
    <w:rsid w:val="00A57943"/>
    <w:rsid w:val="00A57DA7"/>
    <w:rsid w:val="00A60E76"/>
    <w:rsid w:val="00A6325D"/>
    <w:rsid w:val="00A65130"/>
    <w:rsid w:val="00A65725"/>
    <w:rsid w:val="00A666D1"/>
    <w:rsid w:val="00A6684D"/>
    <w:rsid w:val="00A70B26"/>
    <w:rsid w:val="00A73206"/>
    <w:rsid w:val="00A73261"/>
    <w:rsid w:val="00A73307"/>
    <w:rsid w:val="00A73A78"/>
    <w:rsid w:val="00A74E71"/>
    <w:rsid w:val="00A76613"/>
    <w:rsid w:val="00A76638"/>
    <w:rsid w:val="00A766E3"/>
    <w:rsid w:val="00A76B0E"/>
    <w:rsid w:val="00A76D2E"/>
    <w:rsid w:val="00A80CE4"/>
    <w:rsid w:val="00A80D9C"/>
    <w:rsid w:val="00A812D4"/>
    <w:rsid w:val="00A819C1"/>
    <w:rsid w:val="00A81E4A"/>
    <w:rsid w:val="00A820E7"/>
    <w:rsid w:val="00A82141"/>
    <w:rsid w:val="00A82D04"/>
    <w:rsid w:val="00A83078"/>
    <w:rsid w:val="00A83E9B"/>
    <w:rsid w:val="00A8403E"/>
    <w:rsid w:val="00A84931"/>
    <w:rsid w:val="00A85149"/>
    <w:rsid w:val="00A86110"/>
    <w:rsid w:val="00A8611A"/>
    <w:rsid w:val="00A86529"/>
    <w:rsid w:val="00A867F4"/>
    <w:rsid w:val="00A869CC"/>
    <w:rsid w:val="00A86B7F"/>
    <w:rsid w:val="00A87E03"/>
    <w:rsid w:val="00A9061B"/>
    <w:rsid w:val="00A92051"/>
    <w:rsid w:val="00A9338D"/>
    <w:rsid w:val="00A93BC9"/>
    <w:rsid w:val="00A93CBC"/>
    <w:rsid w:val="00A94B7B"/>
    <w:rsid w:val="00A95569"/>
    <w:rsid w:val="00A95CF0"/>
    <w:rsid w:val="00A964BC"/>
    <w:rsid w:val="00A9714E"/>
    <w:rsid w:val="00A9741C"/>
    <w:rsid w:val="00AA022D"/>
    <w:rsid w:val="00AA030D"/>
    <w:rsid w:val="00AA0427"/>
    <w:rsid w:val="00AA230F"/>
    <w:rsid w:val="00AA298B"/>
    <w:rsid w:val="00AA5226"/>
    <w:rsid w:val="00AA5F4E"/>
    <w:rsid w:val="00AA6B49"/>
    <w:rsid w:val="00AA6EEC"/>
    <w:rsid w:val="00AA7D97"/>
    <w:rsid w:val="00AB10FF"/>
    <w:rsid w:val="00AB1314"/>
    <w:rsid w:val="00AB1348"/>
    <w:rsid w:val="00AB22AE"/>
    <w:rsid w:val="00AB23A7"/>
    <w:rsid w:val="00AB2FC2"/>
    <w:rsid w:val="00AB594E"/>
    <w:rsid w:val="00AB5CDE"/>
    <w:rsid w:val="00AB7523"/>
    <w:rsid w:val="00AC0013"/>
    <w:rsid w:val="00AC117F"/>
    <w:rsid w:val="00AC1426"/>
    <w:rsid w:val="00AC1752"/>
    <w:rsid w:val="00AC2475"/>
    <w:rsid w:val="00AC58A6"/>
    <w:rsid w:val="00AC59F9"/>
    <w:rsid w:val="00AC5DF1"/>
    <w:rsid w:val="00AC7D8D"/>
    <w:rsid w:val="00AD03E8"/>
    <w:rsid w:val="00AD3E22"/>
    <w:rsid w:val="00AD525D"/>
    <w:rsid w:val="00AD5739"/>
    <w:rsid w:val="00AD5C79"/>
    <w:rsid w:val="00AD622E"/>
    <w:rsid w:val="00AD65A9"/>
    <w:rsid w:val="00AD6A23"/>
    <w:rsid w:val="00AE0A57"/>
    <w:rsid w:val="00AE152F"/>
    <w:rsid w:val="00AE2ED5"/>
    <w:rsid w:val="00AE4E9A"/>
    <w:rsid w:val="00AE4F74"/>
    <w:rsid w:val="00AE55F7"/>
    <w:rsid w:val="00AE5D79"/>
    <w:rsid w:val="00AE658B"/>
    <w:rsid w:val="00AE7035"/>
    <w:rsid w:val="00AE70A6"/>
    <w:rsid w:val="00AE7CAF"/>
    <w:rsid w:val="00AF0875"/>
    <w:rsid w:val="00AF09E4"/>
    <w:rsid w:val="00AF0BA0"/>
    <w:rsid w:val="00AF0C3A"/>
    <w:rsid w:val="00AF0C3E"/>
    <w:rsid w:val="00AF16B1"/>
    <w:rsid w:val="00AF17CA"/>
    <w:rsid w:val="00AF1E90"/>
    <w:rsid w:val="00AF2208"/>
    <w:rsid w:val="00AF3445"/>
    <w:rsid w:val="00AF40CF"/>
    <w:rsid w:val="00AF4D6F"/>
    <w:rsid w:val="00AF5FA1"/>
    <w:rsid w:val="00AF6984"/>
    <w:rsid w:val="00AF6D42"/>
    <w:rsid w:val="00AF70DB"/>
    <w:rsid w:val="00AF71B7"/>
    <w:rsid w:val="00B01297"/>
    <w:rsid w:val="00B019A8"/>
    <w:rsid w:val="00B02BC2"/>
    <w:rsid w:val="00B02F7F"/>
    <w:rsid w:val="00B0357D"/>
    <w:rsid w:val="00B05D4C"/>
    <w:rsid w:val="00B076C7"/>
    <w:rsid w:val="00B07E3F"/>
    <w:rsid w:val="00B10228"/>
    <w:rsid w:val="00B104B6"/>
    <w:rsid w:val="00B105DA"/>
    <w:rsid w:val="00B112CA"/>
    <w:rsid w:val="00B11757"/>
    <w:rsid w:val="00B123A4"/>
    <w:rsid w:val="00B13099"/>
    <w:rsid w:val="00B13A28"/>
    <w:rsid w:val="00B14875"/>
    <w:rsid w:val="00B148F1"/>
    <w:rsid w:val="00B14C4B"/>
    <w:rsid w:val="00B20631"/>
    <w:rsid w:val="00B20D0B"/>
    <w:rsid w:val="00B2132C"/>
    <w:rsid w:val="00B213BF"/>
    <w:rsid w:val="00B21803"/>
    <w:rsid w:val="00B2276E"/>
    <w:rsid w:val="00B22B50"/>
    <w:rsid w:val="00B23BE1"/>
    <w:rsid w:val="00B23DF9"/>
    <w:rsid w:val="00B24302"/>
    <w:rsid w:val="00B25175"/>
    <w:rsid w:val="00B25794"/>
    <w:rsid w:val="00B26342"/>
    <w:rsid w:val="00B26534"/>
    <w:rsid w:val="00B27F12"/>
    <w:rsid w:val="00B3052A"/>
    <w:rsid w:val="00B322F6"/>
    <w:rsid w:val="00B323F0"/>
    <w:rsid w:val="00B32A2A"/>
    <w:rsid w:val="00B32DA1"/>
    <w:rsid w:val="00B332E3"/>
    <w:rsid w:val="00B33A01"/>
    <w:rsid w:val="00B342C7"/>
    <w:rsid w:val="00B3477B"/>
    <w:rsid w:val="00B34EC8"/>
    <w:rsid w:val="00B3560C"/>
    <w:rsid w:val="00B3681D"/>
    <w:rsid w:val="00B37EA4"/>
    <w:rsid w:val="00B40906"/>
    <w:rsid w:val="00B4125C"/>
    <w:rsid w:val="00B418E8"/>
    <w:rsid w:val="00B429E2"/>
    <w:rsid w:val="00B42DAD"/>
    <w:rsid w:val="00B4350A"/>
    <w:rsid w:val="00B444C2"/>
    <w:rsid w:val="00B44A3C"/>
    <w:rsid w:val="00B455D7"/>
    <w:rsid w:val="00B4567F"/>
    <w:rsid w:val="00B458CE"/>
    <w:rsid w:val="00B45A5E"/>
    <w:rsid w:val="00B46A17"/>
    <w:rsid w:val="00B4732B"/>
    <w:rsid w:val="00B47E02"/>
    <w:rsid w:val="00B50573"/>
    <w:rsid w:val="00B51FAF"/>
    <w:rsid w:val="00B528BF"/>
    <w:rsid w:val="00B53054"/>
    <w:rsid w:val="00B5332B"/>
    <w:rsid w:val="00B54FD5"/>
    <w:rsid w:val="00B559CF"/>
    <w:rsid w:val="00B562DE"/>
    <w:rsid w:val="00B563C4"/>
    <w:rsid w:val="00B56421"/>
    <w:rsid w:val="00B56BEE"/>
    <w:rsid w:val="00B57FB0"/>
    <w:rsid w:val="00B601BA"/>
    <w:rsid w:val="00B60574"/>
    <w:rsid w:val="00B6203F"/>
    <w:rsid w:val="00B62A49"/>
    <w:rsid w:val="00B62ED2"/>
    <w:rsid w:val="00B643D9"/>
    <w:rsid w:val="00B64FEE"/>
    <w:rsid w:val="00B6568E"/>
    <w:rsid w:val="00B658AE"/>
    <w:rsid w:val="00B65953"/>
    <w:rsid w:val="00B65B9E"/>
    <w:rsid w:val="00B65D4D"/>
    <w:rsid w:val="00B6713F"/>
    <w:rsid w:val="00B67395"/>
    <w:rsid w:val="00B70367"/>
    <w:rsid w:val="00B707EA"/>
    <w:rsid w:val="00B72B9C"/>
    <w:rsid w:val="00B7349C"/>
    <w:rsid w:val="00B7394D"/>
    <w:rsid w:val="00B739C4"/>
    <w:rsid w:val="00B739EB"/>
    <w:rsid w:val="00B74608"/>
    <w:rsid w:val="00B7460C"/>
    <w:rsid w:val="00B75299"/>
    <w:rsid w:val="00B75C10"/>
    <w:rsid w:val="00B75D6C"/>
    <w:rsid w:val="00B76C44"/>
    <w:rsid w:val="00B76DFA"/>
    <w:rsid w:val="00B771DA"/>
    <w:rsid w:val="00B7742C"/>
    <w:rsid w:val="00B808F3"/>
    <w:rsid w:val="00B80D04"/>
    <w:rsid w:val="00B822FD"/>
    <w:rsid w:val="00B838BE"/>
    <w:rsid w:val="00B83D56"/>
    <w:rsid w:val="00B83E85"/>
    <w:rsid w:val="00B83F95"/>
    <w:rsid w:val="00B874FE"/>
    <w:rsid w:val="00B920AC"/>
    <w:rsid w:val="00B92546"/>
    <w:rsid w:val="00B92C9F"/>
    <w:rsid w:val="00B93C4A"/>
    <w:rsid w:val="00B93E62"/>
    <w:rsid w:val="00B94021"/>
    <w:rsid w:val="00B940D2"/>
    <w:rsid w:val="00B94967"/>
    <w:rsid w:val="00B95ADA"/>
    <w:rsid w:val="00B97447"/>
    <w:rsid w:val="00B975D4"/>
    <w:rsid w:val="00B97A3C"/>
    <w:rsid w:val="00B97A95"/>
    <w:rsid w:val="00BA03EF"/>
    <w:rsid w:val="00BA04E6"/>
    <w:rsid w:val="00BA06BD"/>
    <w:rsid w:val="00BA0832"/>
    <w:rsid w:val="00BA0EA3"/>
    <w:rsid w:val="00BA1B7D"/>
    <w:rsid w:val="00BA3211"/>
    <w:rsid w:val="00BA32F4"/>
    <w:rsid w:val="00BA351E"/>
    <w:rsid w:val="00BA4676"/>
    <w:rsid w:val="00BA4DB1"/>
    <w:rsid w:val="00BA4EA7"/>
    <w:rsid w:val="00BA563E"/>
    <w:rsid w:val="00BB0B5E"/>
    <w:rsid w:val="00BB0E48"/>
    <w:rsid w:val="00BB12B8"/>
    <w:rsid w:val="00BB151D"/>
    <w:rsid w:val="00BB151E"/>
    <w:rsid w:val="00BB19A8"/>
    <w:rsid w:val="00BB1F1C"/>
    <w:rsid w:val="00BB29B7"/>
    <w:rsid w:val="00BB2EA7"/>
    <w:rsid w:val="00BB33DB"/>
    <w:rsid w:val="00BB3420"/>
    <w:rsid w:val="00BB4C40"/>
    <w:rsid w:val="00BB5D3B"/>
    <w:rsid w:val="00BB7661"/>
    <w:rsid w:val="00BB77A1"/>
    <w:rsid w:val="00BB79A1"/>
    <w:rsid w:val="00BC15F0"/>
    <w:rsid w:val="00BC1B55"/>
    <w:rsid w:val="00BC293A"/>
    <w:rsid w:val="00BC2B0C"/>
    <w:rsid w:val="00BC2DF3"/>
    <w:rsid w:val="00BC3580"/>
    <w:rsid w:val="00BC3C15"/>
    <w:rsid w:val="00BC3CFD"/>
    <w:rsid w:val="00BC3E5B"/>
    <w:rsid w:val="00BC42FE"/>
    <w:rsid w:val="00BC5263"/>
    <w:rsid w:val="00BC5958"/>
    <w:rsid w:val="00BC6204"/>
    <w:rsid w:val="00BC65C9"/>
    <w:rsid w:val="00BC70B3"/>
    <w:rsid w:val="00BC734F"/>
    <w:rsid w:val="00BC7888"/>
    <w:rsid w:val="00BC7D24"/>
    <w:rsid w:val="00BD075C"/>
    <w:rsid w:val="00BD07F3"/>
    <w:rsid w:val="00BD13B2"/>
    <w:rsid w:val="00BD3E36"/>
    <w:rsid w:val="00BD45BE"/>
    <w:rsid w:val="00BD4DEA"/>
    <w:rsid w:val="00BD55D9"/>
    <w:rsid w:val="00BD5DA1"/>
    <w:rsid w:val="00BD5F22"/>
    <w:rsid w:val="00BD6481"/>
    <w:rsid w:val="00BD6EEC"/>
    <w:rsid w:val="00BD7CEB"/>
    <w:rsid w:val="00BD7DA3"/>
    <w:rsid w:val="00BE04F3"/>
    <w:rsid w:val="00BE098A"/>
    <w:rsid w:val="00BE10A9"/>
    <w:rsid w:val="00BE1AED"/>
    <w:rsid w:val="00BE1D0C"/>
    <w:rsid w:val="00BE6C02"/>
    <w:rsid w:val="00BE70F1"/>
    <w:rsid w:val="00BF0DC9"/>
    <w:rsid w:val="00BF109B"/>
    <w:rsid w:val="00BF128F"/>
    <w:rsid w:val="00BF1835"/>
    <w:rsid w:val="00BF1B84"/>
    <w:rsid w:val="00BF2A72"/>
    <w:rsid w:val="00BF3D8F"/>
    <w:rsid w:val="00BF3F88"/>
    <w:rsid w:val="00BF5057"/>
    <w:rsid w:val="00C018EB"/>
    <w:rsid w:val="00C02269"/>
    <w:rsid w:val="00C04A61"/>
    <w:rsid w:val="00C04D85"/>
    <w:rsid w:val="00C04F79"/>
    <w:rsid w:val="00C0547E"/>
    <w:rsid w:val="00C066D8"/>
    <w:rsid w:val="00C06A18"/>
    <w:rsid w:val="00C06B69"/>
    <w:rsid w:val="00C07D90"/>
    <w:rsid w:val="00C104AF"/>
    <w:rsid w:val="00C113AB"/>
    <w:rsid w:val="00C116A3"/>
    <w:rsid w:val="00C11EFD"/>
    <w:rsid w:val="00C11F18"/>
    <w:rsid w:val="00C129B2"/>
    <w:rsid w:val="00C13D86"/>
    <w:rsid w:val="00C13E54"/>
    <w:rsid w:val="00C13EFB"/>
    <w:rsid w:val="00C16173"/>
    <w:rsid w:val="00C161E0"/>
    <w:rsid w:val="00C16429"/>
    <w:rsid w:val="00C16524"/>
    <w:rsid w:val="00C16AA1"/>
    <w:rsid w:val="00C179AC"/>
    <w:rsid w:val="00C17FC0"/>
    <w:rsid w:val="00C204D9"/>
    <w:rsid w:val="00C21A7E"/>
    <w:rsid w:val="00C2235E"/>
    <w:rsid w:val="00C2312B"/>
    <w:rsid w:val="00C23A9F"/>
    <w:rsid w:val="00C27A2D"/>
    <w:rsid w:val="00C31D21"/>
    <w:rsid w:val="00C326DD"/>
    <w:rsid w:val="00C33893"/>
    <w:rsid w:val="00C33B0F"/>
    <w:rsid w:val="00C34419"/>
    <w:rsid w:val="00C3489E"/>
    <w:rsid w:val="00C352C9"/>
    <w:rsid w:val="00C362D9"/>
    <w:rsid w:val="00C36DD4"/>
    <w:rsid w:val="00C401EA"/>
    <w:rsid w:val="00C4114C"/>
    <w:rsid w:val="00C42803"/>
    <w:rsid w:val="00C42FD2"/>
    <w:rsid w:val="00C433A8"/>
    <w:rsid w:val="00C43792"/>
    <w:rsid w:val="00C44897"/>
    <w:rsid w:val="00C451D0"/>
    <w:rsid w:val="00C4677D"/>
    <w:rsid w:val="00C4707A"/>
    <w:rsid w:val="00C4759E"/>
    <w:rsid w:val="00C50E40"/>
    <w:rsid w:val="00C523BF"/>
    <w:rsid w:val="00C53FA6"/>
    <w:rsid w:val="00C54576"/>
    <w:rsid w:val="00C54BD4"/>
    <w:rsid w:val="00C56131"/>
    <w:rsid w:val="00C56343"/>
    <w:rsid w:val="00C563FE"/>
    <w:rsid w:val="00C56965"/>
    <w:rsid w:val="00C56D87"/>
    <w:rsid w:val="00C5774C"/>
    <w:rsid w:val="00C6120E"/>
    <w:rsid w:val="00C621B0"/>
    <w:rsid w:val="00C625E0"/>
    <w:rsid w:val="00C62A44"/>
    <w:rsid w:val="00C63930"/>
    <w:rsid w:val="00C648D3"/>
    <w:rsid w:val="00C649CD"/>
    <w:rsid w:val="00C64E10"/>
    <w:rsid w:val="00C65BC7"/>
    <w:rsid w:val="00C660E6"/>
    <w:rsid w:val="00C66AB2"/>
    <w:rsid w:val="00C66F7F"/>
    <w:rsid w:val="00C6733D"/>
    <w:rsid w:val="00C67921"/>
    <w:rsid w:val="00C70DC9"/>
    <w:rsid w:val="00C716AA"/>
    <w:rsid w:val="00C728FE"/>
    <w:rsid w:val="00C7373B"/>
    <w:rsid w:val="00C74249"/>
    <w:rsid w:val="00C74789"/>
    <w:rsid w:val="00C74B78"/>
    <w:rsid w:val="00C74C48"/>
    <w:rsid w:val="00C75138"/>
    <w:rsid w:val="00C753E7"/>
    <w:rsid w:val="00C75788"/>
    <w:rsid w:val="00C7678C"/>
    <w:rsid w:val="00C77344"/>
    <w:rsid w:val="00C77820"/>
    <w:rsid w:val="00C8017D"/>
    <w:rsid w:val="00C81A5A"/>
    <w:rsid w:val="00C81F5B"/>
    <w:rsid w:val="00C82185"/>
    <w:rsid w:val="00C84C7C"/>
    <w:rsid w:val="00C85CB9"/>
    <w:rsid w:val="00C90208"/>
    <w:rsid w:val="00C91D4A"/>
    <w:rsid w:val="00C925C9"/>
    <w:rsid w:val="00C94524"/>
    <w:rsid w:val="00C954B3"/>
    <w:rsid w:val="00C96A4E"/>
    <w:rsid w:val="00CA02B2"/>
    <w:rsid w:val="00CA144B"/>
    <w:rsid w:val="00CA1951"/>
    <w:rsid w:val="00CA25FA"/>
    <w:rsid w:val="00CA400B"/>
    <w:rsid w:val="00CA5328"/>
    <w:rsid w:val="00CA54A1"/>
    <w:rsid w:val="00CA5BA0"/>
    <w:rsid w:val="00CA5BF0"/>
    <w:rsid w:val="00CA6AC0"/>
    <w:rsid w:val="00CA7692"/>
    <w:rsid w:val="00CB0A0F"/>
    <w:rsid w:val="00CB19A9"/>
    <w:rsid w:val="00CB485D"/>
    <w:rsid w:val="00CB4E6B"/>
    <w:rsid w:val="00CB6B6F"/>
    <w:rsid w:val="00CB7077"/>
    <w:rsid w:val="00CB751E"/>
    <w:rsid w:val="00CB7A61"/>
    <w:rsid w:val="00CC589B"/>
    <w:rsid w:val="00CC746D"/>
    <w:rsid w:val="00CC7FA4"/>
    <w:rsid w:val="00CD07F5"/>
    <w:rsid w:val="00CD3CCA"/>
    <w:rsid w:val="00CD5736"/>
    <w:rsid w:val="00CD58EC"/>
    <w:rsid w:val="00CD5C6D"/>
    <w:rsid w:val="00CD669E"/>
    <w:rsid w:val="00CD7C08"/>
    <w:rsid w:val="00CD7C44"/>
    <w:rsid w:val="00CE0B52"/>
    <w:rsid w:val="00CE0BA3"/>
    <w:rsid w:val="00CE1851"/>
    <w:rsid w:val="00CE1F47"/>
    <w:rsid w:val="00CE26E8"/>
    <w:rsid w:val="00CE2AB4"/>
    <w:rsid w:val="00CE345C"/>
    <w:rsid w:val="00CE6276"/>
    <w:rsid w:val="00CE6EEC"/>
    <w:rsid w:val="00CE7A0B"/>
    <w:rsid w:val="00CF1B2B"/>
    <w:rsid w:val="00CF2527"/>
    <w:rsid w:val="00CF27AB"/>
    <w:rsid w:val="00CF32B0"/>
    <w:rsid w:val="00CF3843"/>
    <w:rsid w:val="00CF3A96"/>
    <w:rsid w:val="00CF44D2"/>
    <w:rsid w:val="00CF4CC6"/>
    <w:rsid w:val="00CF5C03"/>
    <w:rsid w:val="00CF657D"/>
    <w:rsid w:val="00CF70E1"/>
    <w:rsid w:val="00CF79E1"/>
    <w:rsid w:val="00D01739"/>
    <w:rsid w:val="00D019ED"/>
    <w:rsid w:val="00D01B50"/>
    <w:rsid w:val="00D03636"/>
    <w:rsid w:val="00D03BD5"/>
    <w:rsid w:val="00D03C81"/>
    <w:rsid w:val="00D03DC0"/>
    <w:rsid w:val="00D03F47"/>
    <w:rsid w:val="00D04039"/>
    <w:rsid w:val="00D05380"/>
    <w:rsid w:val="00D064D1"/>
    <w:rsid w:val="00D06C6C"/>
    <w:rsid w:val="00D108C6"/>
    <w:rsid w:val="00D1107D"/>
    <w:rsid w:val="00D118FB"/>
    <w:rsid w:val="00D12608"/>
    <w:rsid w:val="00D12691"/>
    <w:rsid w:val="00D128E9"/>
    <w:rsid w:val="00D13B5A"/>
    <w:rsid w:val="00D13F2B"/>
    <w:rsid w:val="00D1410A"/>
    <w:rsid w:val="00D1421B"/>
    <w:rsid w:val="00D145E6"/>
    <w:rsid w:val="00D14A86"/>
    <w:rsid w:val="00D15686"/>
    <w:rsid w:val="00D160D4"/>
    <w:rsid w:val="00D16E98"/>
    <w:rsid w:val="00D17038"/>
    <w:rsid w:val="00D17803"/>
    <w:rsid w:val="00D20399"/>
    <w:rsid w:val="00D203AD"/>
    <w:rsid w:val="00D20B17"/>
    <w:rsid w:val="00D210A5"/>
    <w:rsid w:val="00D21494"/>
    <w:rsid w:val="00D21A37"/>
    <w:rsid w:val="00D225A7"/>
    <w:rsid w:val="00D23017"/>
    <w:rsid w:val="00D23336"/>
    <w:rsid w:val="00D23DBB"/>
    <w:rsid w:val="00D24299"/>
    <w:rsid w:val="00D26E7D"/>
    <w:rsid w:val="00D30307"/>
    <w:rsid w:val="00D31812"/>
    <w:rsid w:val="00D31838"/>
    <w:rsid w:val="00D3265F"/>
    <w:rsid w:val="00D330F8"/>
    <w:rsid w:val="00D33E35"/>
    <w:rsid w:val="00D34173"/>
    <w:rsid w:val="00D34898"/>
    <w:rsid w:val="00D36D1C"/>
    <w:rsid w:val="00D36DD9"/>
    <w:rsid w:val="00D4045C"/>
    <w:rsid w:val="00D43F07"/>
    <w:rsid w:val="00D43F5B"/>
    <w:rsid w:val="00D448CA"/>
    <w:rsid w:val="00D4656E"/>
    <w:rsid w:val="00D46C6B"/>
    <w:rsid w:val="00D47E6E"/>
    <w:rsid w:val="00D51CB8"/>
    <w:rsid w:val="00D52677"/>
    <w:rsid w:val="00D537E3"/>
    <w:rsid w:val="00D56074"/>
    <w:rsid w:val="00D56521"/>
    <w:rsid w:val="00D57FD7"/>
    <w:rsid w:val="00D61FBE"/>
    <w:rsid w:val="00D6278C"/>
    <w:rsid w:val="00D64137"/>
    <w:rsid w:val="00D65385"/>
    <w:rsid w:val="00D656E0"/>
    <w:rsid w:val="00D65CAB"/>
    <w:rsid w:val="00D65D8A"/>
    <w:rsid w:val="00D666B2"/>
    <w:rsid w:val="00D66C25"/>
    <w:rsid w:val="00D66E45"/>
    <w:rsid w:val="00D67F8C"/>
    <w:rsid w:val="00D70035"/>
    <w:rsid w:val="00D70835"/>
    <w:rsid w:val="00D713DB"/>
    <w:rsid w:val="00D71664"/>
    <w:rsid w:val="00D716E9"/>
    <w:rsid w:val="00D718E2"/>
    <w:rsid w:val="00D71DC6"/>
    <w:rsid w:val="00D72FBC"/>
    <w:rsid w:val="00D75415"/>
    <w:rsid w:val="00D7584C"/>
    <w:rsid w:val="00D75B65"/>
    <w:rsid w:val="00D768FE"/>
    <w:rsid w:val="00D76D74"/>
    <w:rsid w:val="00D76E77"/>
    <w:rsid w:val="00D77382"/>
    <w:rsid w:val="00D77C96"/>
    <w:rsid w:val="00D77EB0"/>
    <w:rsid w:val="00D80685"/>
    <w:rsid w:val="00D80F5F"/>
    <w:rsid w:val="00D82363"/>
    <w:rsid w:val="00D82544"/>
    <w:rsid w:val="00D833F7"/>
    <w:rsid w:val="00D83588"/>
    <w:rsid w:val="00D8390A"/>
    <w:rsid w:val="00D83AF4"/>
    <w:rsid w:val="00D844A8"/>
    <w:rsid w:val="00D853C5"/>
    <w:rsid w:val="00D85E32"/>
    <w:rsid w:val="00D86498"/>
    <w:rsid w:val="00D86536"/>
    <w:rsid w:val="00D865D7"/>
    <w:rsid w:val="00D91941"/>
    <w:rsid w:val="00D91FDE"/>
    <w:rsid w:val="00D92126"/>
    <w:rsid w:val="00D92844"/>
    <w:rsid w:val="00D92F42"/>
    <w:rsid w:val="00D94036"/>
    <w:rsid w:val="00D96A3D"/>
    <w:rsid w:val="00D96A69"/>
    <w:rsid w:val="00DA2192"/>
    <w:rsid w:val="00DA32E2"/>
    <w:rsid w:val="00DA33AE"/>
    <w:rsid w:val="00DA3E21"/>
    <w:rsid w:val="00DA481B"/>
    <w:rsid w:val="00DA5F8D"/>
    <w:rsid w:val="00DA6FF9"/>
    <w:rsid w:val="00DB12BA"/>
    <w:rsid w:val="00DB13B1"/>
    <w:rsid w:val="00DB2123"/>
    <w:rsid w:val="00DB23A0"/>
    <w:rsid w:val="00DB481D"/>
    <w:rsid w:val="00DB4A50"/>
    <w:rsid w:val="00DB4BA5"/>
    <w:rsid w:val="00DB571D"/>
    <w:rsid w:val="00DB64F9"/>
    <w:rsid w:val="00DB70EB"/>
    <w:rsid w:val="00DB7D7F"/>
    <w:rsid w:val="00DC0D7A"/>
    <w:rsid w:val="00DC1E39"/>
    <w:rsid w:val="00DC229E"/>
    <w:rsid w:val="00DC24FE"/>
    <w:rsid w:val="00DC4424"/>
    <w:rsid w:val="00DC5142"/>
    <w:rsid w:val="00DC72D9"/>
    <w:rsid w:val="00DD1A59"/>
    <w:rsid w:val="00DD26AC"/>
    <w:rsid w:val="00DD2F65"/>
    <w:rsid w:val="00DD420B"/>
    <w:rsid w:val="00DD449F"/>
    <w:rsid w:val="00DD46FD"/>
    <w:rsid w:val="00DD5276"/>
    <w:rsid w:val="00DD5B71"/>
    <w:rsid w:val="00DD63E4"/>
    <w:rsid w:val="00DD6BFD"/>
    <w:rsid w:val="00DD6FC2"/>
    <w:rsid w:val="00DD744A"/>
    <w:rsid w:val="00DE0743"/>
    <w:rsid w:val="00DE0C37"/>
    <w:rsid w:val="00DE0E4D"/>
    <w:rsid w:val="00DE1647"/>
    <w:rsid w:val="00DE2076"/>
    <w:rsid w:val="00DE233C"/>
    <w:rsid w:val="00DE2B07"/>
    <w:rsid w:val="00DE483C"/>
    <w:rsid w:val="00DE4FC7"/>
    <w:rsid w:val="00DE6639"/>
    <w:rsid w:val="00DE676A"/>
    <w:rsid w:val="00DE6AE4"/>
    <w:rsid w:val="00DE71C0"/>
    <w:rsid w:val="00DF0348"/>
    <w:rsid w:val="00DF0671"/>
    <w:rsid w:val="00DF071E"/>
    <w:rsid w:val="00DF11FB"/>
    <w:rsid w:val="00DF15EB"/>
    <w:rsid w:val="00DF192E"/>
    <w:rsid w:val="00DF1CBC"/>
    <w:rsid w:val="00DF300F"/>
    <w:rsid w:val="00DF3DB8"/>
    <w:rsid w:val="00DF3FD4"/>
    <w:rsid w:val="00DF4C07"/>
    <w:rsid w:val="00DF6C7A"/>
    <w:rsid w:val="00DF6F19"/>
    <w:rsid w:val="00E00790"/>
    <w:rsid w:val="00E00840"/>
    <w:rsid w:val="00E00E23"/>
    <w:rsid w:val="00E00F2C"/>
    <w:rsid w:val="00E014E7"/>
    <w:rsid w:val="00E01C8F"/>
    <w:rsid w:val="00E02599"/>
    <w:rsid w:val="00E0276F"/>
    <w:rsid w:val="00E0318E"/>
    <w:rsid w:val="00E0372F"/>
    <w:rsid w:val="00E03D61"/>
    <w:rsid w:val="00E03F25"/>
    <w:rsid w:val="00E0400B"/>
    <w:rsid w:val="00E04886"/>
    <w:rsid w:val="00E04D95"/>
    <w:rsid w:val="00E053C7"/>
    <w:rsid w:val="00E05938"/>
    <w:rsid w:val="00E061BC"/>
    <w:rsid w:val="00E06D15"/>
    <w:rsid w:val="00E1035B"/>
    <w:rsid w:val="00E108D6"/>
    <w:rsid w:val="00E10FB1"/>
    <w:rsid w:val="00E11CAE"/>
    <w:rsid w:val="00E1252C"/>
    <w:rsid w:val="00E12F0A"/>
    <w:rsid w:val="00E14476"/>
    <w:rsid w:val="00E14527"/>
    <w:rsid w:val="00E155A2"/>
    <w:rsid w:val="00E155F6"/>
    <w:rsid w:val="00E15E83"/>
    <w:rsid w:val="00E164F6"/>
    <w:rsid w:val="00E16A55"/>
    <w:rsid w:val="00E17024"/>
    <w:rsid w:val="00E1723A"/>
    <w:rsid w:val="00E17A99"/>
    <w:rsid w:val="00E17C83"/>
    <w:rsid w:val="00E17D07"/>
    <w:rsid w:val="00E20355"/>
    <w:rsid w:val="00E21391"/>
    <w:rsid w:val="00E228A9"/>
    <w:rsid w:val="00E22E41"/>
    <w:rsid w:val="00E23B6B"/>
    <w:rsid w:val="00E25428"/>
    <w:rsid w:val="00E255DE"/>
    <w:rsid w:val="00E26162"/>
    <w:rsid w:val="00E26866"/>
    <w:rsid w:val="00E268B6"/>
    <w:rsid w:val="00E27045"/>
    <w:rsid w:val="00E27489"/>
    <w:rsid w:val="00E275A6"/>
    <w:rsid w:val="00E279AD"/>
    <w:rsid w:val="00E27A11"/>
    <w:rsid w:val="00E30544"/>
    <w:rsid w:val="00E30E40"/>
    <w:rsid w:val="00E3182A"/>
    <w:rsid w:val="00E32FD8"/>
    <w:rsid w:val="00E33608"/>
    <w:rsid w:val="00E33956"/>
    <w:rsid w:val="00E33B82"/>
    <w:rsid w:val="00E345BE"/>
    <w:rsid w:val="00E34BFB"/>
    <w:rsid w:val="00E3511F"/>
    <w:rsid w:val="00E35572"/>
    <w:rsid w:val="00E35CD6"/>
    <w:rsid w:val="00E37526"/>
    <w:rsid w:val="00E4062D"/>
    <w:rsid w:val="00E40CF7"/>
    <w:rsid w:val="00E41164"/>
    <w:rsid w:val="00E412E3"/>
    <w:rsid w:val="00E41CAE"/>
    <w:rsid w:val="00E44F6A"/>
    <w:rsid w:val="00E4536A"/>
    <w:rsid w:val="00E460A7"/>
    <w:rsid w:val="00E465BB"/>
    <w:rsid w:val="00E465BD"/>
    <w:rsid w:val="00E46A1A"/>
    <w:rsid w:val="00E46B19"/>
    <w:rsid w:val="00E51036"/>
    <w:rsid w:val="00E52239"/>
    <w:rsid w:val="00E535E9"/>
    <w:rsid w:val="00E537CD"/>
    <w:rsid w:val="00E54356"/>
    <w:rsid w:val="00E55695"/>
    <w:rsid w:val="00E55E84"/>
    <w:rsid w:val="00E5612A"/>
    <w:rsid w:val="00E56AF7"/>
    <w:rsid w:val="00E6028E"/>
    <w:rsid w:val="00E60E00"/>
    <w:rsid w:val="00E6163C"/>
    <w:rsid w:val="00E630E6"/>
    <w:rsid w:val="00E63619"/>
    <w:rsid w:val="00E64E56"/>
    <w:rsid w:val="00E65576"/>
    <w:rsid w:val="00E6593C"/>
    <w:rsid w:val="00E66D99"/>
    <w:rsid w:val="00E66FDE"/>
    <w:rsid w:val="00E673E1"/>
    <w:rsid w:val="00E674CF"/>
    <w:rsid w:val="00E678F8"/>
    <w:rsid w:val="00E67F07"/>
    <w:rsid w:val="00E707BE"/>
    <w:rsid w:val="00E70E94"/>
    <w:rsid w:val="00E71005"/>
    <w:rsid w:val="00E716DB"/>
    <w:rsid w:val="00E71A39"/>
    <w:rsid w:val="00E72EE5"/>
    <w:rsid w:val="00E73150"/>
    <w:rsid w:val="00E743BF"/>
    <w:rsid w:val="00E75A27"/>
    <w:rsid w:val="00E75E41"/>
    <w:rsid w:val="00E7657C"/>
    <w:rsid w:val="00E76B37"/>
    <w:rsid w:val="00E77169"/>
    <w:rsid w:val="00E774C6"/>
    <w:rsid w:val="00E81C0A"/>
    <w:rsid w:val="00E82674"/>
    <w:rsid w:val="00E82BD7"/>
    <w:rsid w:val="00E82F04"/>
    <w:rsid w:val="00E831B1"/>
    <w:rsid w:val="00E8366F"/>
    <w:rsid w:val="00E8385A"/>
    <w:rsid w:val="00E8617E"/>
    <w:rsid w:val="00E862FD"/>
    <w:rsid w:val="00E9020B"/>
    <w:rsid w:val="00E90AB5"/>
    <w:rsid w:val="00E9194A"/>
    <w:rsid w:val="00E93D37"/>
    <w:rsid w:val="00E94C36"/>
    <w:rsid w:val="00E95D00"/>
    <w:rsid w:val="00E96234"/>
    <w:rsid w:val="00E96A7A"/>
    <w:rsid w:val="00E96C89"/>
    <w:rsid w:val="00E97994"/>
    <w:rsid w:val="00EA00DE"/>
    <w:rsid w:val="00EA1A1F"/>
    <w:rsid w:val="00EA24E8"/>
    <w:rsid w:val="00EA29BA"/>
    <w:rsid w:val="00EA40CF"/>
    <w:rsid w:val="00EA5E20"/>
    <w:rsid w:val="00EA6555"/>
    <w:rsid w:val="00EA6742"/>
    <w:rsid w:val="00EA7156"/>
    <w:rsid w:val="00EB017F"/>
    <w:rsid w:val="00EB031C"/>
    <w:rsid w:val="00EB1F81"/>
    <w:rsid w:val="00EB5102"/>
    <w:rsid w:val="00EB5297"/>
    <w:rsid w:val="00EB57CB"/>
    <w:rsid w:val="00EB57CE"/>
    <w:rsid w:val="00EB684F"/>
    <w:rsid w:val="00EB7B23"/>
    <w:rsid w:val="00EC08F5"/>
    <w:rsid w:val="00EC1262"/>
    <w:rsid w:val="00EC2B80"/>
    <w:rsid w:val="00EC336C"/>
    <w:rsid w:val="00EC6608"/>
    <w:rsid w:val="00EC7070"/>
    <w:rsid w:val="00EC7729"/>
    <w:rsid w:val="00ED0868"/>
    <w:rsid w:val="00ED19D9"/>
    <w:rsid w:val="00ED2B55"/>
    <w:rsid w:val="00ED333A"/>
    <w:rsid w:val="00ED3881"/>
    <w:rsid w:val="00ED5628"/>
    <w:rsid w:val="00ED5EBA"/>
    <w:rsid w:val="00ED72B1"/>
    <w:rsid w:val="00EE0E28"/>
    <w:rsid w:val="00EE460D"/>
    <w:rsid w:val="00EE6735"/>
    <w:rsid w:val="00EE6846"/>
    <w:rsid w:val="00EF0587"/>
    <w:rsid w:val="00EF0C89"/>
    <w:rsid w:val="00EF2102"/>
    <w:rsid w:val="00EF2D5B"/>
    <w:rsid w:val="00EF40D4"/>
    <w:rsid w:val="00EF472F"/>
    <w:rsid w:val="00EF49CB"/>
    <w:rsid w:val="00EF4EF4"/>
    <w:rsid w:val="00EF6651"/>
    <w:rsid w:val="00EF6D5E"/>
    <w:rsid w:val="00EF7B7E"/>
    <w:rsid w:val="00EF7F5F"/>
    <w:rsid w:val="00F007B9"/>
    <w:rsid w:val="00F027AC"/>
    <w:rsid w:val="00F04F83"/>
    <w:rsid w:val="00F054D3"/>
    <w:rsid w:val="00F05AA9"/>
    <w:rsid w:val="00F0683D"/>
    <w:rsid w:val="00F06998"/>
    <w:rsid w:val="00F06CEA"/>
    <w:rsid w:val="00F07787"/>
    <w:rsid w:val="00F11054"/>
    <w:rsid w:val="00F1163A"/>
    <w:rsid w:val="00F11B2B"/>
    <w:rsid w:val="00F12590"/>
    <w:rsid w:val="00F13EAE"/>
    <w:rsid w:val="00F15061"/>
    <w:rsid w:val="00F15240"/>
    <w:rsid w:val="00F1573E"/>
    <w:rsid w:val="00F157F0"/>
    <w:rsid w:val="00F15F89"/>
    <w:rsid w:val="00F16162"/>
    <w:rsid w:val="00F17178"/>
    <w:rsid w:val="00F1787F"/>
    <w:rsid w:val="00F21247"/>
    <w:rsid w:val="00F214B0"/>
    <w:rsid w:val="00F238FC"/>
    <w:rsid w:val="00F24270"/>
    <w:rsid w:val="00F256CA"/>
    <w:rsid w:val="00F257E1"/>
    <w:rsid w:val="00F257FD"/>
    <w:rsid w:val="00F2650F"/>
    <w:rsid w:val="00F267E3"/>
    <w:rsid w:val="00F27562"/>
    <w:rsid w:val="00F27F12"/>
    <w:rsid w:val="00F300AD"/>
    <w:rsid w:val="00F31226"/>
    <w:rsid w:val="00F32B60"/>
    <w:rsid w:val="00F34DD1"/>
    <w:rsid w:val="00F34FB3"/>
    <w:rsid w:val="00F36362"/>
    <w:rsid w:val="00F37FC5"/>
    <w:rsid w:val="00F401E0"/>
    <w:rsid w:val="00F403D9"/>
    <w:rsid w:val="00F40FCD"/>
    <w:rsid w:val="00F41912"/>
    <w:rsid w:val="00F41CA3"/>
    <w:rsid w:val="00F4297A"/>
    <w:rsid w:val="00F42B6B"/>
    <w:rsid w:val="00F43A0D"/>
    <w:rsid w:val="00F440DE"/>
    <w:rsid w:val="00F44572"/>
    <w:rsid w:val="00F44688"/>
    <w:rsid w:val="00F4543C"/>
    <w:rsid w:val="00F46B39"/>
    <w:rsid w:val="00F4715F"/>
    <w:rsid w:val="00F50944"/>
    <w:rsid w:val="00F511E5"/>
    <w:rsid w:val="00F514AB"/>
    <w:rsid w:val="00F51654"/>
    <w:rsid w:val="00F52312"/>
    <w:rsid w:val="00F531AB"/>
    <w:rsid w:val="00F53575"/>
    <w:rsid w:val="00F53619"/>
    <w:rsid w:val="00F54215"/>
    <w:rsid w:val="00F54853"/>
    <w:rsid w:val="00F551CE"/>
    <w:rsid w:val="00F552BE"/>
    <w:rsid w:val="00F5632E"/>
    <w:rsid w:val="00F5644F"/>
    <w:rsid w:val="00F56FED"/>
    <w:rsid w:val="00F608D8"/>
    <w:rsid w:val="00F60CFE"/>
    <w:rsid w:val="00F60FE9"/>
    <w:rsid w:val="00F62680"/>
    <w:rsid w:val="00F62EB9"/>
    <w:rsid w:val="00F631C6"/>
    <w:rsid w:val="00F632DE"/>
    <w:rsid w:val="00F63C67"/>
    <w:rsid w:val="00F64EF6"/>
    <w:rsid w:val="00F650F7"/>
    <w:rsid w:val="00F65353"/>
    <w:rsid w:val="00F655A7"/>
    <w:rsid w:val="00F65EE5"/>
    <w:rsid w:val="00F66B34"/>
    <w:rsid w:val="00F6715B"/>
    <w:rsid w:val="00F67B0B"/>
    <w:rsid w:val="00F701B9"/>
    <w:rsid w:val="00F70602"/>
    <w:rsid w:val="00F70768"/>
    <w:rsid w:val="00F713EA"/>
    <w:rsid w:val="00F7156B"/>
    <w:rsid w:val="00F72C1F"/>
    <w:rsid w:val="00F731D1"/>
    <w:rsid w:val="00F73623"/>
    <w:rsid w:val="00F74636"/>
    <w:rsid w:val="00F754D6"/>
    <w:rsid w:val="00F75A08"/>
    <w:rsid w:val="00F75DB3"/>
    <w:rsid w:val="00F7712A"/>
    <w:rsid w:val="00F77AB6"/>
    <w:rsid w:val="00F8059F"/>
    <w:rsid w:val="00F81E86"/>
    <w:rsid w:val="00F82379"/>
    <w:rsid w:val="00F839B3"/>
    <w:rsid w:val="00F8442C"/>
    <w:rsid w:val="00F845DF"/>
    <w:rsid w:val="00F849EC"/>
    <w:rsid w:val="00F85D9C"/>
    <w:rsid w:val="00F86186"/>
    <w:rsid w:val="00F87CAA"/>
    <w:rsid w:val="00F90C8C"/>
    <w:rsid w:val="00F92A08"/>
    <w:rsid w:val="00F92F9B"/>
    <w:rsid w:val="00F93768"/>
    <w:rsid w:val="00F96275"/>
    <w:rsid w:val="00F96673"/>
    <w:rsid w:val="00F96712"/>
    <w:rsid w:val="00F96DD4"/>
    <w:rsid w:val="00F9782A"/>
    <w:rsid w:val="00F97A2F"/>
    <w:rsid w:val="00FA0BA4"/>
    <w:rsid w:val="00FA130B"/>
    <w:rsid w:val="00FA1B8C"/>
    <w:rsid w:val="00FA2F23"/>
    <w:rsid w:val="00FA3F5B"/>
    <w:rsid w:val="00FA438E"/>
    <w:rsid w:val="00FA4A8D"/>
    <w:rsid w:val="00FA6473"/>
    <w:rsid w:val="00FA72A1"/>
    <w:rsid w:val="00FA77E3"/>
    <w:rsid w:val="00FA7E13"/>
    <w:rsid w:val="00FA7EC3"/>
    <w:rsid w:val="00FB1B43"/>
    <w:rsid w:val="00FB3A8B"/>
    <w:rsid w:val="00FB4EF3"/>
    <w:rsid w:val="00FB5BDE"/>
    <w:rsid w:val="00FB6EAD"/>
    <w:rsid w:val="00FB758A"/>
    <w:rsid w:val="00FC0318"/>
    <w:rsid w:val="00FC1763"/>
    <w:rsid w:val="00FC2FD4"/>
    <w:rsid w:val="00FC301D"/>
    <w:rsid w:val="00FC3562"/>
    <w:rsid w:val="00FC38E2"/>
    <w:rsid w:val="00FC476B"/>
    <w:rsid w:val="00FC5D99"/>
    <w:rsid w:val="00FC609B"/>
    <w:rsid w:val="00FC6291"/>
    <w:rsid w:val="00FC6815"/>
    <w:rsid w:val="00FC7362"/>
    <w:rsid w:val="00FC7E7B"/>
    <w:rsid w:val="00FD208C"/>
    <w:rsid w:val="00FD3134"/>
    <w:rsid w:val="00FD3E3E"/>
    <w:rsid w:val="00FD429C"/>
    <w:rsid w:val="00FD4B93"/>
    <w:rsid w:val="00FD4C5A"/>
    <w:rsid w:val="00FD5AD2"/>
    <w:rsid w:val="00FD6483"/>
    <w:rsid w:val="00FD6651"/>
    <w:rsid w:val="00FD75B2"/>
    <w:rsid w:val="00FD76A8"/>
    <w:rsid w:val="00FD7CF6"/>
    <w:rsid w:val="00FE0C71"/>
    <w:rsid w:val="00FE2216"/>
    <w:rsid w:val="00FE387A"/>
    <w:rsid w:val="00FE41BB"/>
    <w:rsid w:val="00FE4273"/>
    <w:rsid w:val="00FE6489"/>
    <w:rsid w:val="00FE6703"/>
    <w:rsid w:val="00FE6CD4"/>
    <w:rsid w:val="00FE7829"/>
    <w:rsid w:val="00FF00F5"/>
    <w:rsid w:val="00FF0CD7"/>
    <w:rsid w:val="00FF0EA2"/>
    <w:rsid w:val="00FF197D"/>
    <w:rsid w:val="00FF2254"/>
    <w:rsid w:val="00FF2B2C"/>
    <w:rsid w:val="00FF3333"/>
    <w:rsid w:val="00FF5DAF"/>
    <w:rsid w:val="00FF65AA"/>
    <w:rsid w:val="00FF7A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A3A52B"/>
  <w15:chartTrackingRefBased/>
  <w15:docId w15:val="{7EF93C4D-90C3-4A19-A3E2-D24BF2F37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17"/>
        <w:szCs w:val="22"/>
        <w:lang w:val="en-GB" w:eastAsia="en-US" w:bidi="ar-SA"/>
      </w:rPr>
    </w:rPrDefault>
    <w:pPrDefault>
      <w:pPr>
        <w:spacing w:before="180" w:after="200" w:line="30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5D79"/>
    <w:pPr>
      <w:spacing w:before="0" w:after="0" w:line="360"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3952AA"/>
    <w:pPr>
      <w:keepNext/>
      <w:keepLines/>
      <w:numPr>
        <w:numId w:val="8"/>
      </w:numPr>
      <w:spacing w:before="240" w:after="120" w:line="240" w:lineRule="auto"/>
      <w:outlineLvl w:val="0"/>
    </w:pPr>
    <w:rPr>
      <w:rFonts w:eastAsiaTheme="majorEastAsia"/>
      <w:b/>
      <w:bCs/>
    </w:rPr>
  </w:style>
  <w:style w:type="paragraph" w:styleId="Heading2">
    <w:name w:val="heading 2"/>
    <w:basedOn w:val="Normal"/>
    <w:next w:val="Normal"/>
    <w:link w:val="Heading2Char"/>
    <w:uiPriority w:val="9"/>
    <w:unhideWhenUsed/>
    <w:qFormat/>
    <w:rsid w:val="00F655A7"/>
    <w:pPr>
      <w:numPr>
        <w:ilvl w:val="1"/>
        <w:numId w:val="8"/>
      </w:numPr>
      <w:outlineLvl w:val="1"/>
    </w:pPr>
    <w:rPr>
      <w:i/>
      <w:iCs/>
    </w:rPr>
  </w:style>
  <w:style w:type="paragraph" w:styleId="Heading3">
    <w:name w:val="heading 3"/>
    <w:basedOn w:val="Normal"/>
    <w:next w:val="Normal"/>
    <w:link w:val="Heading3Char"/>
    <w:uiPriority w:val="9"/>
    <w:unhideWhenUsed/>
    <w:qFormat/>
    <w:rsid w:val="00E630E6"/>
    <w:pPr>
      <w:keepNext/>
      <w:keepLines/>
      <w:numPr>
        <w:ilvl w:val="2"/>
        <w:numId w:val="8"/>
      </w:numPr>
      <w:spacing w:before="40"/>
      <w:outlineLvl w:val="2"/>
    </w:pPr>
    <w:rPr>
      <w:rFonts w:eastAsiaTheme="majorEastAsia"/>
      <w:i/>
      <w:iCs/>
    </w:rPr>
  </w:style>
  <w:style w:type="paragraph" w:styleId="Heading4">
    <w:name w:val="heading 4"/>
    <w:basedOn w:val="Normal"/>
    <w:next w:val="Normal"/>
    <w:link w:val="Heading4Char"/>
    <w:uiPriority w:val="9"/>
    <w:semiHidden/>
    <w:unhideWhenUsed/>
    <w:qFormat/>
    <w:rsid w:val="003952AA"/>
    <w:pPr>
      <w:keepNext/>
      <w:keepLines/>
      <w:numPr>
        <w:ilvl w:val="3"/>
        <w:numId w:val="8"/>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3952AA"/>
    <w:pPr>
      <w:keepNext/>
      <w:keepLines/>
      <w:numPr>
        <w:ilvl w:val="4"/>
        <w:numId w:val="8"/>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3952AA"/>
    <w:pPr>
      <w:keepNext/>
      <w:keepLines/>
      <w:numPr>
        <w:ilvl w:val="5"/>
        <w:numId w:val="8"/>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3952AA"/>
    <w:pPr>
      <w:keepNext/>
      <w:keepLines/>
      <w:numPr>
        <w:ilvl w:val="6"/>
        <w:numId w:val="8"/>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3952AA"/>
    <w:pPr>
      <w:keepNext/>
      <w:keepLines/>
      <w:numPr>
        <w:ilvl w:val="7"/>
        <w:numId w:val="8"/>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952AA"/>
    <w:pPr>
      <w:keepNext/>
      <w:keepLines/>
      <w:numPr>
        <w:ilvl w:val="8"/>
        <w:numId w:val="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1A1626"/>
    <w:pPr>
      <w:spacing w:after="180"/>
    </w:pPr>
  </w:style>
  <w:style w:type="character" w:customStyle="1" w:styleId="BodyTextChar">
    <w:name w:val="Body Text Char"/>
    <w:basedOn w:val="DefaultParagraphFont"/>
    <w:link w:val="BodyText"/>
    <w:rsid w:val="001A1626"/>
    <w:rPr>
      <w:rFonts w:ascii="Times New Roman" w:hAnsi="Times New Roman"/>
    </w:rPr>
  </w:style>
  <w:style w:type="paragraph" w:styleId="Date">
    <w:name w:val="Date"/>
    <w:next w:val="BodyText"/>
    <w:link w:val="DateChar"/>
    <w:qFormat/>
    <w:rsid w:val="001A1626"/>
    <w:pPr>
      <w:keepNext/>
      <w:keepLines/>
      <w:jc w:val="center"/>
    </w:pPr>
    <w:rPr>
      <w:rFonts w:ascii="Times New Roman" w:hAnsi="Times New Roman"/>
      <w:sz w:val="22"/>
      <w:szCs w:val="24"/>
      <w:lang w:val="en-US"/>
    </w:rPr>
  </w:style>
  <w:style w:type="character" w:customStyle="1" w:styleId="DateChar">
    <w:name w:val="Date Char"/>
    <w:basedOn w:val="DefaultParagraphFont"/>
    <w:link w:val="Date"/>
    <w:rsid w:val="001A1626"/>
    <w:rPr>
      <w:rFonts w:ascii="Times New Roman" w:hAnsi="Times New Roman"/>
      <w:sz w:val="22"/>
      <w:szCs w:val="24"/>
      <w:lang w:val="en-US"/>
    </w:rPr>
  </w:style>
  <w:style w:type="table" w:styleId="TableGrid">
    <w:name w:val="Table Grid"/>
    <w:basedOn w:val="TableNormal"/>
    <w:uiPriority w:val="39"/>
    <w:rsid w:val="00813F36"/>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EF2D5B"/>
    <w:pPr>
      <w:spacing w:line="240" w:lineRule="auto"/>
    </w:pPr>
    <w:rPr>
      <w:i/>
      <w:iCs/>
      <w:color w:val="44546A" w:themeColor="text2"/>
      <w:sz w:val="18"/>
      <w:szCs w:val="18"/>
    </w:rPr>
  </w:style>
  <w:style w:type="paragraph" w:styleId="ListParagraph">
    <w:name w:val="List Paragraph"/>
    <w:basedOn w:val="Normal"/>
    <w:uiPriority w:val="34"/>
    <w:qFormat/>
    <w:rsid w:val="0008281C"/>
    <w:pPr>
      <w:ind w:left="720"/>
      <w:contextualSpacing/>
    </w:pPr>
  </w:style>
  <w:style w:type="character" w:customStyle="1" w:styleId="a">
    <w:name w:val="_"/>
    <w:basedOn w:val="DefaultParagraphFont"/>
    <w:rsid w:val="003F4AA9"/>
  </w:style>
  <w:style w:type="character" w:styleId="Hyperlink">
    <w:name w:val="Hyperlink"/>
    <w:basedOn w:val="DefaultParagraphFont"/>
    <w:uiPriority w:val="99"/>
    <w:unhideWhenUsed/>
    <w:rsid w:val="001B7150"/>
    <w:rPr>
      <w:color w:val="0000FF"/>
      <w:u w:val="single"/>
    </w:rPr>
  </w:style>
  <w:style w:type="paragraph" w:styleId="BalloonText">
    <w:name w:val="Balloon Text"/>
    <w:basedOn w:val="Normal"/>
    <w:link w:val="BalloonTextChar"/>
    <w:uiPriority w:val="99"/>
    <w:semiHidden/>
    <w:unhideWhenUsed/>
    <w:rsid w:val="00B64FE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4FEE"/>
    <w:rPr>
      <w:rFonts w:ascii="Segoe UI" w:hAnsi="Segoe UI" w:cs="Segoe UI"/>
      <w:sz w:val="18"/>
      <w:szCs w:val="18"/>
    </w:rPr>
  </w:style>
  <w:style w:type="character" w:styleId="CommentReference">
    <w:name w:val="annotation reference"/>
    <w:basedOn w:val="DefaultParagraphFont"/>
    <w:uiPriority w:val="99"/>
    <w:semiHidden/>
    <w:unhideWhenUsed/>
    <w:rsid w:val="006D43A6"/>
    <w:rPr>
      <w:sz w:val="16"/>
      <w:szCs w:val="16"/>
    </w:rPr>
  </w:style>
  <w:style w:type="paragraph" w:styleId="CommentText">
    <w:name w:val="annotation text"/>
    <w:basedOn w:val="Normal"/>
    <w:link w:val="CommentTextChar"/>
    <w:uiPriority w:val="99"/>
    <w:unhideWhenUsed/>
    <w:rsid w:val="006D43A6"/>
    <w:pPr>
      <w:spacing w:after="160" w:line="240" w:lineRule="auto"/>
      <w:jc w:val="left"/>
    </w:pPr>
    <w:rPr>
      <w:sz w:val="20"/>
      <w:szCs w:val="20"/>
    </w:rPr>
  </w:style>
  <w:style w:type="character" w:customStyle="1" w:styleId="CommentTextChar">
    <w:name w:val="Comment Text Char"/>
    <w:basedOn w:val="DefaultParagraphFont"/>
    <w:link w:val="CommentText"/>
    <w:uiPriority w:val="99"/>
    <w:rsid w:val="006D43A6"/>
    <w:rPr>
      <w:sz w:val="20"/>
      <w:szCs w:val="20"/>
    </w:rPr>
  </w:style>
  <w:style w:type="character" w:styleId="LineNumber">
    <w:name w:val="line number"/>
    <w:basedOn w:val="DefaultParagraphFont"/>
    <w:uiPriority w:val="99"/>
    <w:semiHidden/>
    <w:unhideWhenUsed/>
    <w:rsid w:val="00254C16"/>
  </w:style>
  <w:style w:type="paragraph" w:styleId="Header">
    <w:name w:val="header"/>
    <w:basedOn w:val="Normal"/>
    <w:link w:val="HeaderChar"/>
    <w:uiPriority w:val="99"/>
    <w:unhideWhenUsed/>
    <w:rsid w:val="00254C16"/>
    <w:pPr>
      <w:tabs>
        <w:tab w:val="center" w:pos="4703"/>
        <w:tab w:val="right" w:pos="9406"/>
      </w:tabs>
      <w:spacing w:line="240" w:lineRule="auto"/>
    </w:pPr>
  </w:style>
  <w:style w:type="character" w:customStyle="1" w:styleId="HeaderChar">
    <w:name w:val="Header Char"/>
    <w:basedOn w:val="DefaultParagraphFont"/>
    <w:link w:val="Header"/>
    <w:uiPriority w:val="99"/>
    <w:rsid w:val="00254C16"/>
  </w:style>
  <w:style w:type="paragraph" w:styleId="Footer">
    <w:name w:val="footer"/>
    <w:basedOn w:val="Normal"/>
    <w:link w:val="FooterChar"/>
    <w:uiPriority w:val="99"/>
    <w:unhideWhenUsed/>
    <w:rsid w:val="00254C16"/>
    <w:pPr>
      <w:tabs>
        <w:tab w:val="center" w:pos="4703"/>
        <w:tab w:val="right" w:pos="9406"/>
      </w:tabs>
      <w:spacing w:line="240" w:lineRule="auto"/>
    </w:pPr>
  </w:style>
  <w:style w:type="character" w:customStyle="1" w:styleId="FooterChar">
    <w:name w:val="Footer Char"/>
    <w:basedOn w:val="DefaultParagraphFont"/>
    <w:link w:val="Footer"/>
    <w:uiPriority w:val="99"/>
    <w:rsid w:val="00254C16"/>
  </w:style>
  <w:style w:type="paragraph" w:styleId="CommentSubject">
    <w:name w:val="annotation subject"/>
    <w:basedOn w:val="CommentText"/>
    <w:next w:val="CommentText"/>
    <w:link w:val="CommentSubjectChar"/>
    <w:uiPriority w:val="99"/>
    <w:semiHidden/>
    <w:unhideWhenUsed/>
    <w:rsid w:val="00FA0BA4"/>
    <w:pPr>
      <w:spacing w:before="180" w:after="200"/>
      <w:jc w:val="both"/>
    </w:pPr>
    <w:rPr>
      <w:b/>
      <w:bCs/>
    </w:rPr>
  </w:style>
  <w:style w:type="character" w:customStyle="1" w:styleId="CommentSubjectChar">
    <w:name w:val="Comment Subject Char"/>
    <w:basedOn w:val="CommentTextChar"/>
    <w:link w:val="CommentSubject"/>
    <w:uiPriority w:val="99"/>
    <w:semiHidden/>
    <w:rsid w:val="00FA0BA4"/>
    <w:rPr>
      <w:b/>
      <w:bCs/>
      <w:sz w:val="20"/>
      <w:szCs w:val="20"/>
    </w:rPr>
  </w:style>
  <w:style w:type="character" w:customStyle="1" w:styleId="Heading1Char">
    <w:name w:val="Heading 1 Char"/>
    <w:basedOn w:val="DefaultParagraphFont"/>
    <w:link w:val="Heading1"/>
    <w:uiPriority w:val="9"/>
    <w:rsid w:val="003952AA"/>
    <w:rPr>
      <w:rFonts w:ascii="Times New Roman" w:eastAsiaTheme="majorEastAsia" w:hAnsi="Times New Roman" w:cs="Times New Roman"/>
      <w:b/>
      <w:bCs/>
      <w:sz w:val="24"/>
      <w:szCs w:val="24"/>
      <w:lang w:val="en-US"/>
    </w:rPr>
  </w:style>
  <w:style w:type="paragraph" w:styleId="NormalWeb">
    <w:name w:val="Normal (Web)"/>
    <w:basedOn w:val="Normal"/>
    <w:uiPriority w:val="99"/>
    <w:semiHidden/>
    <w:unhideWhenUsed/>
    <w:rsid w:val="00C16173"/>
    <w:pPr>
      <w:spacing w:before="100" w:beforeAutospacing="1" w:after="100" w:afterAutospacing="1" w:line="240" w:lineRule="auto"/>
      <w:jc w:val="left"/>
    </w:pPr>
    <w:rPr>
      <w:rFonts w:eastAsia="Times New Roman"/>
    </w:rPr>
  </w:style>
  <w:style w:type="table" w:customStyle="1" w:styleId="TableGrid1">
    <w:name w:val="Table Grid1"/>
    <w:basedOn w:val="TableNormal"/>
    <w:next w:val="TableGrid"/>
    <w:uiPriority w:val="39"/>
    <w:rsid w:val="00C4677D"/>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11E18"/>
    <w:rPr>
      <w:color w:val="808080"/>
    </w:rPr>
  </w:style>
  <w:style w:type="paragraph" w:styleId="Revision">
    <w:name w:val="Revision"/>
    <w:hidden/>
    <w:uiPriority w:val="99"/>
    <w:semiHidden/>
    <w:rsid w:val="00825A4B"/>
    <w:pPr>
      <w:spacing w:before="0" w:after="0" w:line="240" w:lineRule="auto"/>
      <w:jc w:val="left"/>
    </w:pPr>
    <w:rPr>
      <w:lang w:val="en-US"/>
    </w:rPr>
  </w:style>
  <w:style w:type="character" w:customStyle="1" w:styleId="Heading2Char">
    <w:name w:val="Heading 2 Char"/>
    <w:basedOn w:val="DefaultParagraphFont"/>
    <w:link w:val="Heading2"/>
    <w:uiPriority w:val="9"/>
    <w:rsid w:val="00F655A7"/>
    <w:rPr>
      <w:rFonts w:ascii="Times New Roman" w:hAnsi="Times New Roman" w:cs="Times New Roman"/>
      <w:i/>
      <w:iCs/>
      <w:sz w:val="24"/>
      <w:szCs w:val="24"/>
      <w:lang w:val="en-US"/>
    </w:rPr>
  </w:style>
  <w:style w:type="numbering" w:styleId="111111">
    <w:name w:val="Outline List 2"/>
    <w:basedOn w:val="NoList"/>
    <w:uiPriority w:val="99"/>
    <w:semiHidden/>
    <w:unhideWhenUsed/>
    <w:rsid w:val="00F655A7"/>
    <w:pPr>
      <w:numPr>
        <w:numId w:val="9"/>
      </w:numPr>
    </w:pPr>
  </w:style>
  <w:style w:type="numbering" w:customStyle="1" w:styleId="CurrentList1">
    <w:name w:val="Current List1"/>
    <w:uiPriority w:val="99"/>
    <w:rsid w:val="003952AA"/>
    <w:pPr>
      <w:numPr>
        <w:numId w:val="11"/>
      </w:numPr>
    </w:pPr>
  </w:style>
  <w:style w:type="character" w:customStyle="1" w:styleId="Heading3Char">
    <w:name w:val="Heading 3 Char"/>
    <w:basedOn w:val="DefaultParagraphFont"/>
    <w:link w:val="Heading3"/>
    <w:uiPriority w:val="9"/>
    <w:rsid w:val="00E630E6"/>
    <w:rPr>
      <w:rFonts w:ascii="Times New Roman" w:eastAsiaTheme="majorEastAsia" w:hAnsi="Times New Roman" w:cs="Times New Roman"/>
      <w:i/>
      <w:iCs/>
      <w:sz w:val="24"/>
      <w:szCs w:val="24"/>
      <w:lang w:val="en-US"/>
    </w:rPr>
  </w:style>
  <w:style w:type="character" w:customStyle="1" w:styleId="Heading4Char">
    <w:name w:val="Heading 4 Char"/>
    <w:basedOn w:val="DefaultParagraphFont"/>
    <w:link w:val="Heading4"/>
    <w:uiPriority w:val="9"/>
    <w:semiHidden/>
    <w:rsid w:val="003952AA"/>
    <w:rPr>
      <w:rFonts w:asciiTheme="majorHAnsi" w:eastAsiaTheme="majorEastAsia" w:hAnsiTheme="majorHAnsi" w:cstheme="majorBidi"/>
      <w:i/>
      <w:iCs/>
      <w:color w:val="2E74B5" w:themeColor="accent1" w:themeShade="BF"/>
      <w:lang w:val="en-US"/>
    </w:rPr>
  </w:style>
  <w:style w:type="character" w:customStyle="1" w:styleId="Heading5Char">
    <w:name w:val="Heading 5 Char"/>
    <w:basedOn w:val="DefaultParagraphFont"/>
    <w:link w:val="Heading5"/>
    <w:uiPriority w:val="9"/>
    <w:semiHidden/>
    <w:rsid w:val="003952AA"/>
    <w:rPr>
      <w:rFonts w:asciiTheme="majorHAnsi" w:eastAsiaTheme="majorEastAsia" w:hAnsiTheme="majorHAnsi" w:cstheme="majorBidi"/>
      <w:color w:val="2E74B5" w:themeColor="accent1" w:themeShade="BF"/>
      <w:lang w:val="en-US"/>
    </w:rPr>
  </w:style>
  <w:style w:type="character" w:customStyle="1" w:styleId="Heading6Char">
    <w:name w:val="Heading 6 Char"/>
    <w:basedOn w:val="DefaultParagraphFont"/>
    <w:link w:val="Heading6"/>
    <w:uiPriority w:val="9"/>
    <w:semiHidden/>
    <w:rsid w:val="003952AA"/>
    <w:rPr>
      <w:rFonts w:asciiTheme="majorHAnsi" w:eastAsiaTheme="majorEastAsia" w:hAnsiTheme="majorHAnsi" w:cstheme="majorBidi"/>
      <w:color w:val="1F4D78" w:themeColor="accent1" w:themeShade="7F"/>
      <w:lang w:val="en-US"/>
    </w:rPr>
  </w:style>
  <w:style w:type="character" w:customStyle="1" w:styleId="Heading7Char">
    <w:name w:val="Heading 7 Char"/>
    <w:basedOn w:val="DefaultParagraphFont"/>
    <w:link w:val="Heading7"/>
    <w:uiPriority w:val="9"/>
    <w:semiHidden/>
    <w:rsid w:val="003952AA"/>
    <w:rPr>
      <w:rFonts w:asciiTheme="majorHAnsi" w:eastAsiaTheme="majorEastAsia" w:hAnsiTheme="majorHAnsi" w:cstheme="majorBidi"/>
      <w:i/>
      <w:iCs/>
      <w:color w:val="1F4D78" w:themeColor="accent1" w:themeShade="7F"/>
      <w:lang w:val="en-US"/>
    </w:rPr>
  </w:style>
  <w:style w:type="character" w:customStyle="1" w:styleId="Heading8Char">
    <w:name w:val="Heading 8 Char"/>
    <w:basedOn w:val="DefaultParagraphFont"/>
    <w:link w:val="Heading8"/>
    <w:uiPriority w:val="9"/>
    <w:semiHidden/>
    <w:rsid w:val="003952AA"/>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3952AA"/>
    <w:rPr>
      <w:rFonts w:asciiTheme="majorHAnsi" w:eastAsiaTheme="majorEastAsia" w:hAnsiTheme="majorHAnsi" w:cstheme="majorBidi"/>
      <w:i/>
      <w:iCs/>
      <w:color w:val="272727" w:themeColor="text1" w:themeTint="D8"/>
      <w:sz w:val="21"/>
      <w:szCs w:val="21"/>
      <w:lang w:val="en-US"/>
    </w:rPr>
  </w:style>
  <w:style w:type="numbering" w:customStyle="1" w:styleId="CurrentList2">
    <w:name w:val="Current List2"/>
    <w:uiPriority w:val="99"/>
    <w:rsid w:val="003952AA"/>
    <w:pPr>
      <w:numPr>
        <w:numId w:val="12"/>
      </w:numPr>
    </w:pPr>
  </w:style>
  <w:style w:type="paragraph" w:customStyle="1" w:styleId="Author">
    <w:name w:val="Author"/>
    <w:next w:val="BodyText"/>
    <w:qFormat/>
    <w:rsid w:val="004E45C2"/>
    <w:pPr>
      <w:keepNext/>
      <w:keepLines/>
      <w:spacing w:before="0" w:line="240" w:lineRule="auto"/>
      <w:jc w:val="center"/>
    </w:pPr>
    <w:rPr>
      <w:rFonts w:asciiTheme="minorHAnsi" w:hAnsiTheme="minorHAnsi"/>
      <w:sz w:val="24"/>
      <w:szCs w:val="24"/>
      <w:lang w:val="en-US"/>
    </w:rPr>
  </w:style>
  <w:style w:type="character" w:styleId="UnresolvedMention">
    <w:name w:val="Unresolved Mention"/>
    <w:basedOn w:val="DefaultParagraphFont"/>
    <w:uiPriority w:val="99"/>
    <w:semiHidden/>
    <w:unhideWhenUsed/>
    <w:rsid w:val="00BB0B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03664">
      <w:bodyDiv w:val="1"/>
      <w:marLeft w:val="0"/>
      <w:marRight w:val="0"/>
      <w:marTop w:val="0"/>
      <w:marBottom w:val="0"/>
      <w:divBdr>
        <w:top w:val="none" w:sz="0" w:space="0" w:color="auto"/>
        <w:left w:val="none" w:sz="0" w:space="0" w:color="auto"/>
        <w:bottom w:val="none" w:sz="0" w:space="0" w:color="auto"/>
        <w:right w:val="none" w:sz="0" w:space="0" w:color="auto"/>
      </w:divBdr>
    </w:div>
    <w:div w:id="94441606">
      <w:bodyDiv w:val="1"/>
      <w:marLeft w:val="0"/>
      <w:marRight w:val="0"/>
      <w:marTop w:val="0"/>
      <w:marBottom w:val="0"/>
      <w:divBdr>
        <w:top w:val="none" w:sz="0" w:space="0" w:color="auto"/>
        <w:left w:val="none" w:sz="0" w:space="0" w:color="auto"/>
        <w:bottom w:val="none" w:sz="0" w:space="0" w:color="auto"/>
        <w:right w:val="none" w:sz="0" w:space="0" w:color="auto"/>
      </w:divBdr>
    </w:div>
    <w:div w:id="152642253">
      <w:bodyDiv w:val="1"/>
      <w:marLeft w:val="0"/>
      <w:marRight w:val="0"/>
      <w:marTop w:val="0"/>
      <w:marBottom w:val="0"/>
      <w:divBdr>
        <w:top w:val="none" w:sz="0" w:space="0" w:color="auto"/>
        <w:left w:val="none" w:sz="0" w:space="0" w:color="auto"/>
        <w:bottom w:val="none" w:sz="0" w:space="0" w:color="auto"/>
        <w:right w:val="none" w:sz="0" w:space="0" w:color="auto"/>
      </w:divBdr>
    </w:div>
    <w:div w:id="181087361">
      <w:bodyDiv w:val="1"/>
      <w:marLeft w:val="0"/>
      <w:marRight w:val="0"/>
      <w:marTop w:val="0"/>
      <w:marBottom w:val="0"/>
      <w:divBdr>
        <w:top w:val="none" w:sz="0" w:space="0" w:color="auto"/>
        <w:left w:val="none" w:sz="0" w:space="0" w:color="auto"/>
        <w:bottom w:val="none" w:sz="0" w:space="0" w:color="auto"/>
        <w:right w:val="none" w:sz="0" w:space="0" w:color="auto"/>
      </w:divBdr>
    </w:div>
    <w:div w:id="194079326">
      <w:bodyDiv w:val="1"/>
      <w:marLeft w:val="0"/>
      <w:marRight w:val="0"/>
      <w:marTop w:val="0"/>
      <w:marBottom w:val="0"/>
      <w:divBdr>
        <w:top w:val="none" w:sz="0" w:space="0" w:color="auto"/>
        <w:left w:val="none" w:sz="0" w:space="0" w:color="auto"/>
        <w:bottom w:val="none" w:sz="0" w:space="0" w:color="auto"/>
        <w:right w:val="none" w:sz="0" w:space="0" w:color="auto"/>
      </w:divBdr>
      <w:divsChild>
        <w:div w:id="1639460207">
          <w:marLeft w:val="0"/>
          <w:marRight w:val="0"/>
          <w:marTop w:val="0"/>
          <w:marBottom w:val="0"/>
          <w:divBdr>
            <w:top w:val="none" w:sz="0" w:space="0" w:color="auto"/>
            <w:left w:val="none" w:sz="0" w:space="0" w:color="auto"/>
            <w:bottom w:val="none" w:sz="0" w:space="0" w:color="auto"/>
            <w:right w:val="none" w:sz="0" w:space="0" w:color="auto"/>
          </w:divBdr>
        </w:div>
        <w:div w:id="232660512">
          <w:marLeft w:val="0"/>
          <w:marRight w:val="0"/>
          <w:marTop w:val="0"/>
          <w:marBottom w:val="0"/>
          <w:divBdr>
            <w:top w:val="none" w:sz="0" w:space="0" w:color="auto"/>
            <w:left w:val="none" w:sz="0" w:space="0" w:color="auto"/>
            <w:bottom w:val="none" w:sz="0" w:space="0" w:color="auto"/>
            <w:right w:val="none" w:sz="0" w:space="0" w:color="auto"/>
          </w:divBdr>
        </w:div>
        <w:div w:id="1261640751">
          <w:marLeft w:val="0"/>
          <w:marRight w:val="0"/>
          <w:marTop w:val="0"/>
          <w:marBottom w:val="0"/>
          <w:divBdr>
            <w:top w:val="none" w:sz="0" w:space="0" w:color="auto"/>
            <w:left w:val="none" w:sz="0" w:space="0" w:color="auto"/>
            <w:bottom w:val="none" w:sz="0" w:space="0" w:color="auto"/>
            <w:right w:val="none" w:sz="0" w:space="0" w:color="auto"/>
          </w:divBdr>
        </w:div>
        <w:div w:id="1269773215">
          <w:marLeft w:val="0"/>
          <w:marRight w:val="0"/>
          <w:marTop w:val="0"/>
          <w:marBottom w:val="0"/>
          <w:divBdr>
            <w:top w:val="none" w:sz="0" w:space="0" w:color="auto"/>
            <w:left w:val="none" w:sz="0" w:space="0" w:color="auto"/>
            <w:bottom w:val="none" w:sz="0" w:space="0" w:color="auto"/>
            <w:right w:val="none" w:sz="0" w:space="0" w:color="auto"/>
          </w:divBdr>
        </w:div>
        <w:div w:id="2114592419">
          <w:marLeft w:val="0"/>
          <w:marRight w:val="0"/>
          <w:marTop w:val="0"/>
          <w:marBottom w:val="0"/>
          <w:divBdr>
            <w:top w:val="none" w:sz="0" w:space="0" w:color="auto"/>
            <w:left w:val="none" w:sz="0" w:space="0" w:color="auto"/>
            <w:bottom w:val="none" w:sz="0" w:space="0" w:color="auto"/>
            <w:right w:val="none" w:sz="0" w:space="0" w:color="auto"/>
          </w:divBdr>
        </w:div>
        <w:div w:id="1530989426">
          <w:marLeft w:val="0"/>
          <w:marRight w:val="0"/>
          <w:marTop w:val="0"/>
          <w:marBottom w:val="0"/>
          <w:divBdr>
            <w:top w:val="none" w:sz="0" w:space="0" w:color="auto"/>
            <w:left w:val="none" w:sz="0" w:space="0" w:color="auto"/>
            <w:bottom w:val="none" w:sz="0" w:space="0" w:color="auto"/>
            <w:right w:val="none" w:sz="0" w:space="0" w:color="auto"/>
          </w:divBdr>
        </w:div>
        <w:div w:id="585384909">
          <w:marLeft w:val="0"/>
          <w:marRight w:val="0"/>
          <w:marTop w:val="0"/>
          <w:marBottom w:val="0"/>
          <w:divBdr>
            <w:top w:val="none" w:sz="0" w:space="0" w:color="auto"/>
            <w:left w:val="none" w:sz="0" w:space="0" w:color="auto"/>
            <w:bottom w:val="none" w:sz="0" w:space="0" w:color="auto"/>
            <w:right w:val="none" w:sz="0" w:space="0" w:color="auto"/>
          </w:divBdr>
        </w:div>
        <w:div w:id="697704945">
          <w:marLeft w:val="0"/>
          <w:marRight w:val="0"/>
          <w:marTop w:val="0"/>
          <w:marBottom w:val="0"/>
          <w:divBdr>
            <w:top w:val="none" w:sz="0" w:space="0" w:color="auto"/>
            <w:left w:val="none" w:sz="0" w:space="0" w:color="auto"/>
            <w:bottom w:val="none" w:sz="0" w:space="0" w:color="auto"/>
            <w:right w:val="none" w:sz="0" w:space="0" w:color="auto"/>
          </w:divBdr>
        </w:div>
        <w:div w:id="789322932">
          <w:marLeft w:val="0"/>
          <w:marRight w:val="0"/>
          <w:marTop w:val="0"/>
          <w:marBottom w:val="0"/>
          <w:divBdr>
            <w:top w:val="none" w:sz="0" w:space="0" w:color="auto"/>
            <w:left w:val="none" w:sz="0" w:space="0" w:color="auto"/>
            <w:bottom w:val="none" w:sz="0" w:space="0" w:color="auto"/>
            <w:right w:val="none" w:sz="0" w:space="0" w:color="auto"/>
          </w:divBdr>
        </w:div>
        <w:div w:id="946079208">
          <w:marLeft w:val="0"/>
          <w:marRight w:val="0"/>
          <w:marTop w:val="0"/>
          <w:marBottom w:val="0"/>
          <w:divBdr>
            <w:top w:val="none" w:sz="0" w:space="0" w:color="auto"/>
            <w:left w:val="none" w:sz="0" w:space="0" w:color="auto"/>
            <w:bottom w:val="none" w:sz="0" w:space="0" w:color="auto"/>
            <w:right w:val="none" w:sz="0" w:space="0" w:color="auto"/>
          </w:divBdr>
        </w:div>
        <w:div w:id="248269345">
          <w:marLeft w:val="0"/>
          <w:marRight w:val="0"/>
          <w:marTop w:val="0"/>
          <w:marBottom w:val="0"/>
          <w:divBdr>
            <w:top w:val="none" w:sz="0" w:space="0" w:color="auto"/>
            <w:left w:val="none" w:sz="0" w:space="0" w:color="auto"/>
            <w:bottom w:val="none" w:sz="0" w:space="0" w:color="auto"/>
            <w:right w:val="none" w:sz="0" w:space="0" w:color="auto"/>
          </w:divBdr>
        </w:div>
        <w:div w:id="1843005963">
          <w:marLeft w:val="0"/>
          <w:marRight w:val="0"/>
          <w:marTop w:val="0"/>
          <w:marBottom w:val="0"/>
          <w:divBdr>
            <w:top w:val="none" w:sz="0" w:space="0" w:color="auto"/>
            <w:left w:val="none" w:sz="0" w:space="0" w:color="auto"/>
            <w:bottom w:val="none" w:sz="0" w:space="0" w:color="auto"/>
            <w:right w:val="none" w:sz="0" w:space="0" w:color="auto"/>
          </w:divBdr>
        </w:div>
        <w:div w:id="1108239981">
          <w:marLeft w:val="0"/>
          <w:marRight w:val="0"/>
          <w:marTop w:val="0"/>
          <w:marBottom w:val="0"/>
          <w:divBdr>
            <w:top w:val="none" w:sz="0" w:space="0" w:color="auto"/>
            <w:left w:val="none" w:sz="0" w:space="0" w:color="auto"/>
            <w:bottom w:val="none" w:sz="0" w:space="0" w:color="auto"/>
            <w:right w:val="none" w:sz="0" w:space="0" w:color="auto"/>
          </w:divBdr>
        </w:div>
      </w:divsChild>
    </w:div>
    <w:div w:id="199898406">
      <w:bodyDiv w:val="1"/>
      <w:marLeft w:val="0"/>
      <w:marRight w:val="0"/>
      <w:marTop w:val="0"/>
      <w:marBottom w:val="0"/>
      <w:divBdr>
        <w:top w:val="none" w:sz="0" w:space="0" w:color="auto"/>
        <w:left w:val="none" w:sz="0" w:space="0" w:color="auto"/>
        <w:bottom w:val="none" w:sz="0" w:space="0" w:color="auto"/>
        <w:right w:val="none" w:sz="0" w:space="0" w:color="auto"/>
      </w:divBdr>
    </w:div>
    <w:div w:id="266156407">
      <w:bodyDiv w:val="1"/>
      <w:marLeft w:val="0"/>
      <w:marRight w:val="0"/>
      <w:marTop w:val="0"/>
      <w:marBottom w:val="0"/>
      <w:divBdr>
        <w:top w:val="none" w:sz="0" w:space="0" w:color="auto"/>
        <w:left w:val="none" w:sz="0" w:space="0" w:color="auto"/>
        <w:bottom w:val="none" w:sz="0" w:space="0" w:color="auto"/>
        <w:right w:val="none" w:sz="0" w:space="0" w:color="auto"/>
      </w:divBdr>
    </w:div>
    <w:div w:id="320626233">
      <w:bodyDiv w:val="1"/>
      <w:marLeft w:val="0"/>
      <w:marRight w:val="0"/>
      <w:marTop w:val="0"/>
      <w:marBottom w:val="0"/>
      <w:divBdr>
        <w:top w:val="none" w:sz="0" w:space="0" w:color="auto"/>
        <w:left w:val="none" w:sz="0" w:space="0" w:color="auto"/>
        <w:bottom w:val="none" w:sz="0" w:space="0" w:color="auto"/>
        <w:right w:val="none" w:sz="0" w:space="0" w:color="auto"/>
      </w:divBdr>
    </w:div>
    <w:div w:id="330062689">
      <w:bodyDiv w:val="1"/>
      <w:marLeft w:val="0"/>
      <w:marRight w:val="0"/>
      <w:marTop w:val="0"/>
      <w:marBottom w:val="0"/>
      <w:divBdr>
        <w:top w:val="none" w:sz="0" w:space="0" w:color="auto"/>
        <w:left w:val="none" w:sz="0" w:space="0" w:color="auto"/>
        <w:bottom w:val="none" w:sz="0" w:space="0" w:color="auto"/>
        <w:right w:val="none" w:sz="0" w:space="0" w:color="auto"/>
      </w:divBdr>
      <w:divsChild>
        <w:div w:id="1419055814">
          <w:marLeft w:val="0"/>
          <w:marRight w:val="0"/>
          <w:marTop w:val="0"/>
          <w:marBottom w:val="0"/>
          <w:divBdr>
            <w:top w:val="none" w:sz="0" w:space="0" w:color="auto"/>
            <w:left w:val="none" w:sz="0" w:space="0" w:color="auto"/>
            <w:bottom w:val="none" w:sz="0" w:space="0" w:color="auto"/>
            <w:right w:val="none" w:sz="0" w:space="0" w:color="auto"/>
          </w:divBdr>
        </w:div>
        <w:div w:id="936793005">
          <w:marLeft w:val="0"/>
          <w:marRight w:val="0"/>
          <w:marTop w:val="0"/>
          <w:marBottom w:val="0"/>
          <w:divBdr>
            <w:top w:val="none" w:sz="0" w:space="0" w:color="auto"/>
            <w:left w:val="none" w:sz="0" w:space="0" w:color="auto"/>
            <w:bottom w:val="none" w:sz="0" w:space="0" w:color="auto"/>
            <w:right w:val="none" w:sz="0" w:space="0" w:color="auto"/>
          </w:divBdr>
        </w:div>
        <w:div w:id="622931168">
          <w:marLeft w:val="0"/>
          <w:marRight w:val="0"/>
          <w:marTop w:val="0"/>
          <w:marBottom w:val="0"/>
          <w:divBdr>
            <w:top w:val="none" w:sz="0" w:space="0" w:color="auto"/>
            <w:left w:val="none" w:sz="0" w:space="0" w:color="auto"/>
            <w:bottom w:val="none" w:sz="0" w:space="0" w:color="auto"/>
            <w:right w:val="none" w:sz="0" w:space="0" w:color="auto"/>
          </w:divBdr>
        </w:div>
        <w:div w:id="578445743">
          <w:marLeft w:val="0"/>
          <w:marRight w:val="0"/>
          <w:marTop w:val="0"/>
          <w:marBottom w:val="0"/>
          <w:divBdr>
            <w:top w:val="none" w:sz="0" w:space="0" w:color="auto"/>
            <w:left w:val="none" w:sz="0" w:space="0" w:color="auto"/>
            <w:bottom w:val="none" w:sz="0" w:space="0" w:color="auto"/>
            <w:right w:val="none" w:sz="0" w:space="0" w:color="auto"/>
          </w:divBdr>
        </w:div>
        <w:div w:id="324666818">
          <w:marLeft w:val="0"/>
          <w:marRight w:val="0"/>
          <w:marTop w:val="0"/>
          <w:marBottom w:val="0"/>
          <w:divBdr>
            <w:top w:val="none" w:sz="0" w:space="0" w:color="auto"/>
            <w:left w:val="none" w:sz="0" w:space="0" w:color="auto"/>
            <w:bottom w:val="none" w:sz="0" w:space="0" w:color="auto"/>
            <w:right w:val="none" w:sz="0" w:space="0" w:color="auto"/>
          </w:divBdr>
        </w:div>
        <w:div w:id="1821848003">
          <w:marLeft w:val="0"/>
          <w:marRight w:val="0"/>
          <w:marTop w:val="0"/>
          <w:marBottom w:val="0"/>
          <w:divBdr>
            <w:top w:val="none" w:sz="0" w:space="0" w:color="auto"/>
            <w:left w:val="none" w:sz="0" w:space="0" w:color="auto"/>
            <w:bottom w:val="none" w:sz="0" w:space="0" w:color="auto"/>
            <w:right w:val="none" w:sz="0" w:space="0" w:color="auto"/>
          </w:divBdr>
        </w:div>
      </w:divsChild>
    </w:div>
    <w:div w:id="343167710">
      <w:bodyDiv w:val="1"/>
      <w:marLeft w:val="0"/>
      <w:marRight w:val="0"/>
      <w:marTop w:val="0"/>
      <w:marBottom w:val="0"/>
      <w:divBdr>
        <w:top w:val="none" w:sz="0" w:space="0" w:color="auto"/>
        <w:left w:val="none" w:sz="0" w:space="0" w:color="auto"/>
        <w:bottom w:val="none" w:sz="0" w:space="0" w:color="auto"/>
        <w:right w:val="none" w:sz="0" w:space="0" w:color="auto"/>
      </w:divBdr>
    </w:div>
    <w:div w:id="430780071">
      <w:bodyDiv w:val="1"/>
      <w:marLeft w:val="0"/>
      <w:marRight w:val="0"/>
      <w:marTop w:val="0"/>
      <w:marBottom w:val="0"/>
      <w:divBdr>
        <w:top w:val="none" w:sz="0" w:space="0" w:color="auto"/>
        <w:left w:val="none" w:sz="0" w:space="0" w:color="auto"/>
        <w:bottom w:val="none" w:sz="0" w:space="0" w:color="auto"/>
        <w:right w:val="none" w:sz="0" w:space="0" w:color="auto"/>
      </w:divBdr>
      <w:divsChild>
        <w:div w:id="1133016720">
          <w:marLeft w:val="0"/>
          <w:marRight w:val="0"/>
          <w:marTop w:val="0"/>
          <w:marBottom w:val="0"/>
          <w:divBdr>
            <w:top w:val="none" w:sz="0" w:space="0" w:color="auto"/>
            <w:left w:val="none" w:sz="0" w:space="0" w:color="auto"/>
            <w:bottom w:val="none" w:sz="0" w:space="0" w:color="auto"/>
            <w:right w:val="none" w:sz="0" w:space="0" w:color="auto"/>
          </w:divBdr>
        </w:div>
        <w:div w:id="614560480">
          <w:marLeft w:val="0"/>
          <w:marRight w:val="0"/>
          <w:marTop w:val="0"/>
          <w:marBottom w:val="0"/>
          <w:divBdr>
            <w:top w:val="none" w:sz="0" w:space="0" w:color="auto"/>
            <w:left w:val="none" w:sz="0" w:space="0" w:color="auto"/>
            <w:bottom w:val="none" w:sz="0" w:space="0" w:color="auto"/>
            <w:right w:val="none" w:sz="0" w:space="0" w:color="auto"/>
          </w:divBdr>
        </w:div>
        <w:div w:id="373162244">
          <w:marLeft w:val="0"/>
          <w:marRight w:val="0"/>
          <w:marTop w:val="0"/>
          <w:marBottom w:val="0"/>
          <w:divBdr>
            <w:top w:val="none" w:sz="0" w:space="0" w:color="auto"/>
            <w:left w:val="none" w:sz="0" w:space="0" w:color="auto"/>
            <w:bottom w:val="none" w:sz="0" w:space="0" w:color="auto"/>
            <w:right w:val="none" w:sz="0" w:space="0" w:color="auto"/>
          </w:divBdr>
        </w:div>
        <w:div w:id="2142264036">
          <w:marLeft w:val="0"/>
          <w:marRight w:val="0"/>
          <w:marTop w:val="0"/>
          <w:marBottom w:val="0"/>
          <w:divBdr>
            <w:top w:val="none" w:sz="0" w:space="0" w:color="auto"/>
            <w:left w:val="none" w:sz="0" w:space="0" w:color="auto"/>
            <w:bottom w:val="none" w:sz="0" w:space="0" w:color="auto"/>
            <w:right w:val="none" w:sz="0" w:space="0" w:color="auto"/>
          </w:divBdr>
        </w:div>
        <w:div w:id="1858277353">
          <w:marLeft w:val="0"/>
          <w:marRight w:val="0"/>
          <w:marTop w:val="0"/>
          <w:marBottom w:val="0"/>
          <w:divBdr>
            <w:top w:val="none" w:sz="0" w:space="0" w:color="auto"/>
            <w:left w:val="none" w:sz="0" w:space="0" w:color="auto"/>
            <w:bottom w:val="none" w:sz="0" w:space="0" w:color="auto"/>
            <w:right w:val="none" w:sz="0" w:space="0" w:color="auto"/>
          </w:divBdr>
        </w:div>
        <w:div w:id="1983466498">
          <w:marLeft w:val="0"/>
          <w:marRight w:val="0"/>
          <w:marTop w:val="0"/>
          <w:marBottom w:val="0"/>
          <w:divBdr>
            <w:top w:val="none" w:sz="0" w:space="0" w:color="auto"/>
            <w:left w:val="none" w:sz="0" w:space="0" w:color="auto"/>
            <w:bottom w:val="none" w:sz="0" w:space="0" w:color="auto"/>
            <w:right w:val="none" w:sz="0" w:space="0" w:color="auto"/>
          </w:divBdr>
        </w:div>
        <w:div w:id="331882858">
          <w:marLeft w:val="0"/>
          <w:marRight w:val="0"/>
          <w:marTop w:val="0"/>
          <w:marBottom w:val="0"/>
          <w:divBdr>
            <w:top w:val="none" w:sz="0" w:space="0" w:color="auto"/>
            <w:left w:val="none" w:sz="0" w:space="0" w:color="auto"/>
            <w:bottom w:val="none" w:sz="0" w:space="0" w:color="auto"/>
            <w:right w:val="none" w:sz="0" w:space="0" w:color="auto"/>
          </w:divBdr>
        </w:div>
        <w:div w:id="1714188711">
          <w:marLeft w:val="0"/>
          <w:marRight w:val="0"/>
          <w:marTop w:val="0"/>
          <w:marBottom w:val="0"/>
          <w:divBdr>
            <w:top w:val="none" w:sz="0" w:space="0" w:color="auto"/>
            <w:left w:val="none" w:sz="0" w:space="0" w:color="auto"/>
            <w:bottom w:val="none" w:sz="0" w:space="0" w:color="auto"/>
            <w:right w:val="none" w:sz="0" w:space="0" w:color="auto"/>
          </w:divBdr>
        </w:div>
        <w:div w:id="877162383">
          <w:marLeft w:val="0"/>
          <w:marRight w:val="0"/>
          <w:marTop w:val="0"/>
          <w:marBottom w:val="0"/>
          <w:divBdr>
            <w:top w:val="none" w:sz="0" w:space="0" w:color="auto"/>
            <w:left w:val="none" w:sz="0" w:space="0" w:color="auto"/>
            <w:bottom w:val="none" w:sz="0" w:space="0" w:color="auto"/>
            <w:right w:val="none" w:sz="0" w:space="0" w:color="auto"/>
          </w:divBdr>
        </w:div>
        <w:div w:id="1910462558">
          <w:marLeft w:val="0"/>
          <w:marRight w:val="0"/>
          <w:marTop w:val="0"/>
          <w:marBottom w:val="0"/>
          <w:divBdr>
            <w:top w:val="none" w:sz="0" w:space="0" w:color="auto"/>
            <w:left w:val="none" w:sz="0" w:space="0" w:color="auto"/>
            <w:bottom w:val="none" w:sz="0" w:space="0" w:color="auto"/>
            <w:right w:val="none" w:sz="0" w:space="0" w:color="auto"/>
          </w:divBdr>
        </w:div>
        <w:div w:id="866603105">
          <w:marLeft w:val="0"/>
          <w:marRight w:val="0"/>
          <w:marTop w:val="0"/>
          <w:marBottom w:val="0"/>
          <w:divBdr>
            <w:top w:val="none" w:sz="0" w:space="0" w:color="auto"/>
            <w:left w:val="none" w:sz="0" w:space="0" w:color="auto"/>
            <w:bottom w:val="none" w:sz="0" w:space="0" w:color="auto"/>
            <w:right w:val="none" w:sz="0" w:space="0" w:color="auto"/>
          </w:divBdr>
        </w:div>
        <w:div w:id="919100344">
          <w:marLeft w:val="0"/>
          <w:marRight w:val="0"/>
          <w:marTop w:val="0"/>
          <w:marBottom w:val="0"/>
          <w:divBdr>
            <w:top w:val="none" w:sz="0" w:space="0" w:color="auto"/>
            <w:left w:val="none" w:sz="0" w:space="0" w:color="auto"/>
            <w:bottom w:val="none" w:sz="0" w:space="0" w:color="auto"/>
            <w:right w:val="none" w:sz="0" w:space="0" w:color="auto"/>
          </w:divBdr>
        </w:div>
        <w:div w:id="1206722639">
          <w:marLeft w:val="0"/>
          <w:marRight w:val="0"/>
          <w:marTop w:val="0"/>
          <w:marBottom w:val="0"/>
          <w:divBdr>
            <w:top w:val="none" w:sz="0" w:space="0" w:color="auto"/>
            <w:left w:val="none" w:sz="0" w:space="0" w:color="auto"/>
            <w:bottom w:val="none" w:sz="0" w:space="0" w:color="auto"/>
            <w:right w:val="none" w:sz="0" w:space="0" w:color="auto"/>
          </w:divBdr>
        </w:div>
        <w:div w:id="2101177033">
          <w:marLeft w:val="0"/>
          <w:marRight w:val="0"/>
          <w:marTop w:val="0"/>
          <w:marBottom w:val="0"/>
          <w:divBdr>
            <w:top w:val="none" w:sz="0" w:space="0" w:color="auto"/>
            <w:left w:val="none" w:sz="0" w:space="0" w:color="auto"/>
            <w:bottom w:val="none" w:sz="0" w:space="0" w:color="auto"/>
            <w:right w:val="none" w:sz="0" w:space="0" w:color="auto"/>
          </w:divBdr>
        </w:div>
        <w:div w:id="1052196029">
          <w:marLeft w:val="0"/>
          <w:marRight w:val="0"/>
          <w:marTop w:val="0"/>
          <w:marBottom w:val="0"/>
          <w:divBdr>
            <w:top w:val="none" w:sz="0" w:space="0" w:color="auto"/>
            <w:left w:val="none" w:sz="0" w:space="0" w:color="auto"/>
            <w:bottom w:val="none" w:sz="0" w:space="0" w:color="auto"/>
            <w:right w:val="none" w:sz="0" w:space="0" w:color="auto"/>
          </w:divBdr>
        </w:div>
        <w:div w:id="962073160">
          <w:marLeft w:val="0"/>
          <w:marRight w:val="0"/>
          <w:marTop w:val="0"/>
          <w:marBottom w:val="0"/>
          <w:divBdr>
            <w:top w:val="none" w:sz="0" w:space="0" w:color="auto"/>
            <w:left w:val="none" w:sz="0" w:space="0" w:color="auto"/>
            <w:bottom w:val="none" w:sz="0" w:space="0" w:color="auto"/>
            <w:right w:val="none" w:sz="0" w:space="0" w:color="auto"/>
          </w:divBdr>
        </w:div>
        <w:div w:id="1325013288">
          <w:marLeft w:val="0"/>
          <w:marRight w:val="0"/>
          <w:marTop w:val="0"/>
          <w:marBottom w:val="0"/>
          <w:divBdr>
            <w:top w:val="none" w:sz="0" w:space="0" w:color="auto"/>
            <w:left w:val="none" w:sz="0" w:space="0" w:color="auto"/>
            <w:bottom w:val="none" w:sz="0" w:space="0" w:color="auto"/>
            <w:right w:val="none" w:sz="0" w:space="0" w:color="auto"/>
          </w:divBdr>
        </w:div>
        <w:div w:id="432629914">
          <w:marLeft w:val="0"/>
          <w:marRight w:val="0"/>
          <w:marTop w:val="0"/>
          <w:marBottom w:val="0"/>
          <w:divBdr>
            <w:top w:val="none" w:sz="0" w:space="0" w:color="auto"/>
            <w:left w:val="none" w:sz="0" w:space="0" w:color="auto"/>
            <w:bottom w:val="none" w:sz="0" w:space="0" w:color="auto"/>
            <w:right w:val="none" w:sz="0" w:space="0" w:color="auto"/>
          </w:divBdr>
        </w:div>
        <w:div w:id="34432238">
          <w:marLeft w:val="0"/>
          <w:marRight w:val="0"/>
          <w:marTop w:val="0"/>
          <w:marBottom w:val="0"/>
          <w:divBdr>
            <w:top w:val="none" w:sz="0" w:space="0" w:color="auto"/>
            <w:left w:val="none" w:sz="0" w:space="0" w:color="auto"/>
            <w:bottom w:val="none" w:sz="0" w:space="0" w:color="auto"/>
            <w:right w:val="none" w:sz="0" w:space="0" w:color="auto"/>
          </w:divBdr>
        </w:div>
        <w:div w:id="498354036">
          <w:marLeft w:val="0"/>
          <w:marRight w:val="0"/>
          <w:marTop w:val="0"/>
          <w:marBottom w:val="0"/>
          <w:divBdr>
            <w:top w:val="none" w:sz="0" w:space="0" w:color="auto"/>
            <w:left w:val="none" w:sz="0" w:space="0" w:color="auto"/>
            <w:bottom w:val="none" w:sz="0" w:space="0" w:color="auto"/>
            <w:right w:val="none" w:sz="0" w:space="0" w:color="auto"/>
          </w:divBdr>
        </w:div>
        <w:div w:id="1175464078">
          <w:marLeft w:val="0"/>
          <w:marRight w:val="0"/>
          <w:marTop w:val="0"/>
          <w:marBottom w:val="0"/>
          <w:divBdr>
            <w:top w:val="none" w:sz="0" w:space="0" w:color="auto"/>
            <w:left w:val="none" w:sz="0" w:space="0" w:color="auto"/>
            <w:bottom w:val="none" w:sz="0" w:space="0" w:color="auto"/>
            <w:right w:val="none" w:sz="0" w:space="0" w:color="auto"/>
          </w:divBdr>
        </w:div>
        <w:div w:id="1586113259">
          <w:marLeft w:val="0"/>
          <w:marRight w:val="0"/>
          <w:marTop w:val="0"/>
          <w:marBottom w:val="0"/>
          <w:divBdr>
            <w:top w:val="none" w:sz="0" w:space="0" w:color="auto"/>
            <w:left w:val="none" w:sz="0" w:space="0" w:color="auto"/>
            <w:bottom w:val="none" w:sz="0" w:space="0" w:color="auto"/>
            <w:right w:val="none" w:sz="0" w:space="0" w:color="auto"/>
          </w:divBdr>
        </w:div>
        <w:div w:id="395904794">
          <w:marLeft w:val="0"/>
          <w:marRight w:val="0"/>
          <w:marTop w:val="0"/>
          <w:marBottom w:val="0"/>
          <w:divBdr>
            <w:top w:val="none" w:sz="0" w:space="0" w:color="auto"/>
            <w:left w:val="none" w:sz="0" w:space="0" w:color="auto"/>
            <w:bottom w:val="none" w:sz="0" w:space="0" w:color="auto"/>
            <w:right w:val="none" w:sz="0" w:space="0" w:color="auto"/>
          </w:divBdr>
        </w:div>
        <w:div w:id="1878883312">
          <w:marLeft w:val="0"/>
          <w:marRight w:val="0"/>
          <w:marTop w:val="0"/>
          <w:marBottom w:val="0"/>
          <w:divBdr>
            <w:top w:val="none" w:sz="0" w:space="0" w:color="auto"/>
            <w:left w:val="none" w:sz="0" w:space="0" w:color="auto"/>
            <w:bottom w:val="none" w:sz="0" w:space="0" w:color="auto"/>
            <w:right w:val="none" w:sz="0" w:space="0" w:color="auto"/>
          </w:divBdr>
        </w:div>
        <w:div w:id="1547059087">
          <w:marLeft w:val="0"/>
          <w:marRight w:val="0"/>
          <w:marTop w:val="0"/>
          <w:marBottom w:val="0"/>
          <w:divBdr>
            <w:top w:val="none" w:sz="0" w:space="0" w:color="auto"/>
            <w:left w:val="none" w:sz="0" w:space="0" w:color="auto"/>
            <w:bottom w:val="none" w:sz="0" w:space="0" w:color="auto"/>
            <w:right w:val="none" w:sz="0" w:space="0" w:color="auto"/>
          </w:divBdr>
        </w:div>
        <w:div w:id="1899239739">
          <w:marLeft w:val="0"/>
          <w:marRight w:val="0"/>
          <w:marTop w:val="0"/>
          <w:marBottom w:val="0"/>
          <w:divBdr>
            <w:top w:val="none" w:sz="0" w:space="0" w:color="auto"/>
            <w:left w:val="none" w:sz="0" w:space="0" w:color="auto"/>
            <w:bottom w:val="none" w:sz="0" w:space="0" w:color="auto"/>
            <w:right w:val="none" w:sz="0" w:space="0" w:color="auto"/>
          </w:divBdr>
        </w:div>
        <w:div w:id="118767417">
          <w:marLeft w:val="0"/>
          <w:marRight w:val="0"/>
          <w:marTop w:val="0"/>
          <w:marBottom w:val="0"/>
          <w:divBdr>
            <w:top w:val="none" w:sz="0" w:space="0" w:color="auto"/>
            <w:left w:val="none" w:sz="0" w:space="0" w:color="auto"/>
            <w:bottom w:val="none" w:sz="0" w:space="0" w:color="auto"/>
            <w:right w:val="none" w:sz="0" w:space="0" w:color="auto"/>
          </w:divBdr>
        </w:div>
        <w:div w:id="2101831983">
          <w:marLeft w:val="0"/>
          <w:marRight w:val="0"/>
          <w:marTop w:val="0"/>
          <w:marBottom w:val="0"/>
          <w:divBdr>
            <w:top w:val="none" w:sz="0" w:space="0" w:color="auto"/>
            <w:left w:val="none" w:sz="0" w:space="0" w:color="auto"/>
            <w:bottom w:val="none" w:sz="0" w:space="0" w:color="auto"/>
            <w:right w:val="none" w:sz="0" w:space="0" w:color="auto"/>
          </w:divBdr>
        </w:div>
        <w:div w:id="1178888464">
          <w:marLeft w:val="0"/>
          <w:marRight w:val="0"/>
          <w:marTop w:val="0"/>
          <w:marBottom w:val="0"/>
          <w:divBdr>
            <w:top w:val="none" w:sz="0" w:space="0" w:color="auto"/>
            <w:left w:val="none" w:sz="0" w:space="0" w:color="auto"/>
            <w:bottom w:val="none" w:sz="0" w:space="0" w:color="auto"/>
            <w:right w:val="none" w:sz="0" w:space="0" w:color="auto"/>
          </w:divBdr>
        </w:div>
        <w:div w:id="1035883879">
          <w:marLeft w:val="0"/>
          <w:marRight w:val="0"/>
          <w:marTop w:val="0"/>
          <w:marBottom w:val="0"/>
          <w:divBdr>
            <w:top w:val="none" w:sz="0" w:space="0" w:color="auto"/>
            <w:left w:val="none" w:sz="0" w:space="0" w:color="auto"/>
            <w:bottom w:val="none" w:sz="0" w:space="0" w:color="auto"/>
            <w:right w:val="none" w:sz="0" w:space="0" w:color="auto"/>
          </w:divBdr>
        </w:div>
        <w:div w:id="1969622294">
          <w:marLeft w:val="0"/>
          <w:marRight w:val="0"/>
          <w:marTop w:val="0"/>
          <w:marBottom w:val="0"/>
          <w:divBdr>
            <w:top w:val="none" w:sz="0" w:space="0" w:color="auto"/>
            <w:left w:val="none" w:sz="0" w:space="0" w:color="auto"/>
            <w:bottom w:val="none" w:sz="0" w:space="0" w:color="auto"/>
            <w:right w:val="none" w:sz="0" w:space="0" w:color="auto"/>
          </w:divBdr>
        </w:div>
      </w:divsChild>
    </w:div>
    <w:div w:id="522597411">
      <w:bodyDiv w:val="1"/>
      <w:marLeft w:val="0"/>
      <w:marRight w:val="0"/>
      <w:marTop w:val="0"/>
      <w:marBottom w:val="0"/>
      <w:divBdr>
        <w:top w:val="none" w:sz="0" w:space="0" w:color="auto"/>
        <w:left w:val="none" w:sz="0" w:space="0" w:color="auto"/>
        <w:bottom w:val="none" w:sz="0" w:space="0" w:color="auto"/>
        <w:right w:val="none" w:sz="0" w:space="0" w:color="auto"/>
      </w:divBdr>
    </w:div>
    <w:div w:id="559249553">
      <w:bodyDiv w:val="1"/>
      <w:marLeft w:val="0"/>
      <w:marRight w:val="0"/>
      <w:marTop w:val="0"/>
      <w:marBottom w:val="0"/>
      <w:divBdr>
        <w:top w:val="none" w:sz="0" w:space="0" w:color="auto"/>
        <w:left w:val="none" w:sz="0" w:space="0" w:color="auto"/>
        <w:bottom w:val="none" w:sz="0" w:space="0" w:color="auto"/>
        <w:right w:val="none" w:sz="0" w:space="0" w:color="auto"/>
      </w:divBdr>
    </w:div>
    <w:div w:id="671881326">
      <w:bodyDiv w:val="1"/>
      <w:marLeft w:val="0"/>
      <w:marRight w:val="0"/>
      <w:marTop w:val="0"/>
      <w:marBottom w:val="0"/>
      <w:divBdr>
        <w:top w:val="none" w:sz="0" w:space="0" w:color="auto"/>
        <w:left w:val="none" w:sz="0" w:space="0" w:color="auto"/>
        <w:bottom w:val="none" w:sz="0" w:space="0" w:color="auto"/>
        <w:right w:val="none" w:sz="0" w:space="0" w:color="auto"/>
      </w:divBdr>
    </w:div>
    <w:div w:id="694968006">
      <w:bodyDiv w:val="1"/>
      <w:marLeft w:val="0"/>
      <w:marRight w:val="0"/>
      <w:marTop w:val="0"/>
      <w:marBottom w:val="0"/>
      <w:divBdr>
        <w:top w:val="none" w:sz="0" w:space="0" w:color="auto"/>
        <w:left w:val="none" w:sz="0" w:space="0" w:color="auto"/>
        <w:bottom w:val="none" w:sz="0" w:space="0" w:color="auto"/>
        <w:right w:val="none" w:sz="0" w:space="0" w:color="auto"/>
      </w:divBdr>
    </w:div>
    <w:div w:id="803356507">
      <w:bodyDiv w:val="1"/>
      <w:marLeft w:val="0"/>
      <w:marRight w:val="0"/>
      <w:marTop w:val="0"/>
      <w:marBottom w:val="0"/>
      <w:divBdr>
        <w:top w:val="none" w:sz="0" w:space="0" w:color="auto"/>
        <w:left w:val="none" w:sz="0" w:space="0" w:color="auto"/>
        <w:bottom w:val="none" w:sz="0" w:space="0" w:color="auto"/>
        <w:right w:val="none" w:sz="0" w:space="0" w:color="auto"/>
      </w:divBdr>
      <w:divsChild>
        <w:div w:id="1732803852">
          <w:marLeft w:val="0"/>
          <w:marRight w:val="0"/>
          <w:marTop w:val="0"/>
          <w:marBottom w:val="0"/>
          <w:divBdr>
            <w:top w:val="none" w:sz="0" w:space="0" w:color="auto"/>
            <w:left w:val="none" w:sz="0" w:space="0" w:color="auto"/>
            <w:bottom w:val="none" w:sz="0" w:space="0" w:color="auto"/>
            <w:right w:val="none" w:sz="0" w:space="0" w:color="auto"/>
          </w:divBdr>
        </w:div>
        <w:div w:id="1853303738">
          <w:marLeft w:val="0"/>
          <w:marRight w:val="0"/>
          <w:marTop w:val="0"/>
          <w:marBottom w:val="0"/>
          <w:divBdr>
            <w:top w:val="none" w:sz="0" w:space="0" w:color="auto"/>
            <w:left w:val="none" w:sz="0" w:space="0" w:color="auto"/>
            <w:bottom w:val="none" w:sz="0" w:space="0" w:color="auto"/>
            <w:right w:val="none" w:sz="0" w:space="0" w:color="auto"/>
          </w:divBdr>
        </w:div>
        <w:div w:id="143817848">
          <w:marLeft w:val="0"/>
          <w:marRight w:val="0"/>
          <w:marTop w:val="0"/>
          <w:marBottom w:val="0"/>
          <w:divBdr>
            <w:top w:val="none" w:sz="0" w:space="0" w:color="auto"/>
            <w:left w:val="none" w:sz="0" w:space="0" w:color="auto"/>
            <w:bottom w:val="none" w:sz="0" w:space="0" w:color="auto"/>
            <w:right w:val="none" w:sz="0" w:space="0" w:color="auto"/>
          </w:divBdr>
        </w:div>
        <w:div w:id="571934488">
          <w:marLeft w:val="0"/>
          <w:marRight w:val="0"/>
          <w:marTop w:val="0"/>
          <w:marBottom w:val="0"/>
          <w:divBdr>
            <w:top w:val="none" w:sz="0" w:space="0" w:color="auto"/>
            <w:left w:val="none" w:sz="0" w:space="0" w:color="auto"/>
            <w:bottom w:val="none" w:sz="0" w:space="0" w:color="auto"/>
            <w:right w:val="none" w:sz="0" w:space="0" w:color="auto"/>
          </w:divBdr>
        </w:div>
        <w:div w:id="749889104">
          <w:marLeft w:val="0"/>
          <w:marRight w:val="0"/>
          <w:marTop w:val="0"/>
          <w:marBottom w:val="0"/>
          <w:divBdr>
            <w:top w:val="none" w:sz="0" w:space="0" w:color="auto"/>
            <w:left w:val="none" w:sz="0" w:space="0" w:color="auto"/>
            <w:bottom w:val="none" w:sz="0" w:space="0" w:color="auto"/>
            <w:right w:val="none" w:sz="0" w:space="0" w:color="auto"/>
          </w:divBdr>
        </w:div>
        <w:div w:id="1032996931">
          <w:marLeft w:val="0"/>
          <w:marRight w:val="0"/>
          <w:marTop w:val="0"/>
          <w:marBottom w:val="0"/>
          <w:divBdr>
            <w:top w:val="none" w:sz="0" w:space="0" w:color="auto"/>
            <w:left w:val="none" w:sz="0" w:space="0" w:color="auto"/>
            <w:bottom w:val="none" w:sz="0" w:space="0" w:color="auto"/>
            <w:right w:val="none" w:sz="0" w:space="0" w:color="auto"/>
          </w:divBdr>
        </w:div>
        <w:div w:id="1654599918">
          <w:marLeft w:val="0"/>
          <w:marRight w:val="0"/>
          <w:marTop w:val="0"/>
          <w:marBottom w:val="0"/>
          <w:divBdr>
            <w:top w:val="none" w:sz="0" w:space="0" w:color="auto"/>
            <w:left w:val="none" w:sz="0" w:space="0" w:color="auto"/>
            <w:bottom w:val="none" w:sz="0" w:space="0" w:color="auto"/>
            <w:right w:val="none" w:sz="0" w:space="0" w:color="auto"/>
          </w:divBdr>
        </w:div>
        <w:div w:id="832376423">
          <w:marLeft w:val="0"/>
          <w:marRight w:val="0"/>
          <w:marTop w:val="0"/>
          <w:marBottom w:val="0"/>
          <w:divBdr>
            <w:top w:val="none" w:sz="0" w:space="0" w:color="auto"/>
            <w:left w:val="none" w:sz="0" w:space="0" w:color="auto"/>
            <w:bottom w:val="none" w:sz="0" w:space="0" w:color="auto"/>
            <w:right w:val="none" w:sz="0" w:space="0" w:color="auto"/>
          </w:divBdr>
        </w:div>
        <w:div w:id="140772561">
          <w:marLeft w:val="0"/>
          <w:marRight w:val="0"/>
          <w:marTop w:val="0"/>
          <w:marBottom w:val="0"/>
          <w:divBdr>
            <w:top w:val="none" w:sz="0" w:space="0" w:color="auto"/>
            <w:left w:val="none" w:sz="0" w:space="0" w:color="auto"/>
            <w:bottom w:val="none" w:sz="0" w:space="0" w:color="auto"/>
            <w:right w:val="none" w:sz="0" w:space="0" w:color="auto"/>
          </w:divBdr>
        </w:div>
        <w:div w:id="1484347369">
          <w:marLeft w:val="0"/>
          <w:marRight w:val="0"/>
          <w:marTop w:val="0"/>
          <w:marBottom w:val="0"/>
          <w:divBdr>
            <w:top w:val="none" w:sz="0" w:space="0" w:color="auto"/>
            <w:left w:val="none" w:sz="0" w:space="0" w:color="auto"/>
            <w:bottom w:val="none" w:sz="0" w:space="0" w:color="auto"/>
            <w:right w:val="none" w:sz="0" w:space="0" w:color="auto"/>
          </w:divBdr>
        </w:div>
        <w:div w:id="972830798">
          <w:marLeft w:val="0"/>
          <w:marRight w:val="0"/>
          <w:marTop w:val="0"/>
          <w:marBottom w:val="0"/>
          <w:divBdr>
            <w:top w:val="none" w:sz="0" w:space="0" w:color="auto"/>
            <w:left w:val="none" w:sz="0" w:space="0" w:color="auto"/>
            <w:bottom w:val="none" w:sz="0" w:space="0" w:color="auto"/>
            <w:right w:val="none" w:sz="0" w:space="0" w:color="auto"/>
          </w:divBdr>
        </w:div>
        <w:div w:id="428087737">
          <w:marLeft w:val="0"/>
          <w:marRight w:val="0"/>
          <w:marTop w:val="0"/>
          <w:marBottom w:val="0"/>
          <w:divBdr>
            <w:top w:val="none" w:sz="0" w:space="0" w:color="auto"/>
            <w:left w:val="none" w:sz="0" w:space="0" w:color="auto"/>
            <w:bottom w:val="none" w:sz="0" w:space="0" w:color="auto"/>
            <w:right w:val="none" w:sz="0" w:space="0" w:color="auto"/>
          </w:divBdr>
        </w:div>
        <w:div w:id="1322537788">
          <w:marLeft w:val="0"/>
          <w:marRight w:val="0"/>
          <w:marTop w:val="0"/>
          <w:marBottom w:val="0"/>
          <w:divBdr>
            <w:top w:val="none" w:sz="0" w:space="0" w:color="auto"/>
            <w:left w:val="none" w:sz="0" w:space="0" w:color="auto"/>
            <w:bottom w:val="none" w:sz="0" w:space="0" w:color="auto"/>
            <w:right w:val="none" w:sz="0" w:space="0" w:color="auto"/>
          </w:divBdr>
        </w:div>
        <w:div w:id="916666937">
          <w:marLeft w:val="0"/>
          <w:marRight w:val="0"/>
          <w:marTop w:val="0"/>
          <w:marBottom w:val="0"/>
          <w:divBdr>
            <w:top w:val="none" w:sz="0" w:space="0" w:color="auto"/>
            <w:left w:val="none" w:sz="0" w:space="0" w:color="auto"/>
            <w:bottom w:val="none" w:sz="0" w:space="0" w:color="auto"/>
            <w:right w:val="none" w:sz="0" w:space="0" w:color="auto"/>
          </w:divBdr>
        </w:div>
        <w:div w:id="766123035">
          <w:marLeft w:val="0"/>
          <w:marRight w:val="0"/>
          <w:marTop w:val="0"/>
          <w:marBottom w:val="0"/>
          <w:divBdr>
            <w:top w:val="none" w:sz="0" w:space="0" w:color="auto"/>
            <w:left w:val="none" w:sz="0" w:space="0" w:color="auto"/>
            <w:bottom w:val="none" w:sz="0" w:space="0" w:color="auto"/>
            <w:right w:val="none" w:sz="0" w:space="0" w:color="auto"/>
          </w:divBdr>
        </w:div>
        <w:div w:id="989096809">
          <w:marLeft w:val="0"/>
          <w:marRight w:val="0"/>
          <w:marTop w:val="0"/>
          <w:marBottom w:val="0"/>
          <w:divBdr>
            <w:top w:val="none" w:sz="0" w:space="0" w:color="auto"/>
            <w:left w:val="none" w:sz="0" w:space="0" w:color="auto"/>
            <w:bottom w:val="none" w:sz="0" w:space="0" w:color="auto"/>
            <w:right w:val="none" w:sz="0" w:space="0" w:color="auto"/>
          </w:divBdr>
        </w:div>
        <w:div w:id="1084450979">
          <w:marLeft w:val="0"/>
          <w:marRight w:val="0"/>
          <w:marTop w:val="0"/>
          <w:marBottom w:val="0"/>
          <w:divBdr>
            <w:top w:val="none" w:sz="0" w:space="0" w:color="auto"/>
            <w:left w:val="none" w:sz="0" w:space="0" w:color="auto"/>
            <w:bottom w:val="none" w:sz="0" w:space="0" w:color="auto"/>
            <w:right w:val="none" w:sz="0" w:space="0" w:color="auto"/>
          </w:divBdr>
        </w:div>
        <w:div w:id="1311861432">
          <w:marLeft w:val="0"/>
          <w:marRight w:val="0"/>
          <w:marTop w:val="0"/>
          <w:marBottom w:val="0"/>
          <w:divBdr>
            <w:top w:val="none" w:sz="0" w:space="0" w:color="auto"/>
            <w:left w:val="none" w:sz="0" w:space="0" w:color="auto"/>
            <w:bottom w:val="none" w:sz="0" w:space="0" w:color="auto"/>
            <w:right w:val="none" w:sz="0" w:space="0" w:color="auto"/>
          </w:divBdr>
        </w:div>
        <w:div w:id="1265308335">
          <w:marLeft w:val="0"/>
          <w:marRight w:val="0"/>
          <w:marTop w:val="0"/>
          <w:marBottom w:val="0"/>
          <w:divBdr>
            <w:top w:val="none" w:sz="0" w:space="0" w:color="auto"/>
            <w:left w:val="none" w:sz="0" w:space="0" w:color="auto"/>
            <w:bottom w:val="none" w:sz="0" w:space="0" w:color="auto"/>
            <w:right w:val="none" w:sz="0" w:space="0" w:color="auto"/>
          </w:divBdr>
        </w:div>
        <w:div w:id="1572077654">
          <w:marLeft w:val="0"/>
          <w:marRight w:val="0"/>
          <w:marTop w:val="0"/>
          <w:marBottom w:val="0"/>
          <w:divBdr>
            <w:top w:val="none" w:sz="0" w:space="0" w:color="auto"/>
            <w:left w:val="none" w:sz="0" w:space="0" w:color="auto"/>
            <w:bottom w:val="none" w:sz="0" w:space="0" w:color="auto"/>
            <w:right w:val="none" w:sz="0" w:space="0" w:color="auto"/>
          </w:divBdr>
        </w:div>
        <w:div w:id="1477138045">
          <w:marLeft w:val="0"/>
          <w:marRight w:val="0"/>
          <w:marTop w:val="0"/>
          <w:marBottom w:val="0"/>
          <w:divBdr>
            <w:top w:val="none" w:sz="0" w:space="0" w:color="auto"/>
            <w:left w:val="none" w:sz="0" w:space="0" w:color="auto"/>
            <w:bottom w:val="none" w:sz="0" w:space="0" w:color="auto"/>
            <w:right w:val="none" w:sz="0" w:space="0" w:color="auto"/>
          </w:divBdr>
        </w:div>
        <w:div w:id="735401714">
          <w:marLeft w:val="0"/>
          <w:marRight w:val="0"/>
          <w:marTop w:val="0"/>
          <w:marBottom w:val="0"/>
          <w:divBdr>
            <w:top w:val="none" w:sz="0" w:space="0" w:color="auto"/>
            <w:left w:val="none" w:sz="0" w:space="0" w:color="auto"/>
            <w:bottom w:val="none" w:sz="0" w:space="0" w:color="auto"/>
            <w:right w:val="none" w:sz="0" w:space="0" w:color="auto"/>
          </w:divBdr>
        </w:div>
        <w:div w:id="408843966">
          <w:marLeft w:val="0"/>
          <w:marRight w:val="0"/>
          <w:marTop w:val="0"/>
          <w:marBottom w:val="0"/>
          <w:divBdr>
            <w:top w:val="none" w:sz="0" w:space="0" w:color="auto"/>
            <w:left w:val="none" w:sz="0" w:space="0" w:color="auto"/>
            <w:bottom w:val="none" w:sz="0" w:space="0" w:color="auto"/>
            <w:right w:val="none" w:sz="0" w:space="0" w:color="auto"/>
          </w:divBdr>
        </w:div>
        <w:div w:id="7686044">
          <w:marLeft w:val="0"/>
          <w:marRight w:val="0"/>
          <w:marTop w:val="0"/>
          <w:marBottom w:val="0"/>
          <w:divBdr>
            <w:top w:val="none" w:sz="0" w:space="0" w:color="auto"/>
            <w:left w:val="none" w:sz="0" w:space="0" w:color="auto"/>
            <w:bottom w:val="none" w:sz="0" w:space="0" w:color="auto"/>
            <w:right w:val="none" w:sz="0" w:space="0" w:color="auto"/>
          </w:divBdr>
        </w:div>
        <w:div w:id="1509251413">
          <w:marLeft w:val="0"/>
          <w:marRight w:val="0"/>
          <w:marTop w:val="0"/>
          <w:marBottom w:val="0"/>
          <w:divBdr>
            <w:top w:val="none" w:sz="0" w:space="0" w:color="auto"/>
            <w:left w:val="none" w:sz="0" w:space="0" w:color="auto"/>
            <w:bottom w:val="none" w:sz="0" w:space="0" w:color="auto"/>
            <w:right w:val="none" w:sz="0" w:space="0" w:color="auto"/>
          </w:divBdr>
        </w:div>
        <w:div w:id="573396813">
          <w:marLeft w:val="0"/>
          <w:marRight w:val="0"/>
          <w:marTop w:val="0"/>
          <w:marBottom w:val="0"/>
          <w:divBdr>
            <w:top w:val="none" w:sz="0" w:space="0" w:color="auto"/>
            <w:left w:val="none" w:sz="0" w:space="0" w:color="auto"/>
            <w:bottom w:val="none" w:sz="0" w:space="0" w:color="auto"/>
            <w:right w:val="none" w:sz="0" w:space="0" w:color="auto"/>
          </w:divBdr>
        </w:div>
        <w:div w:id="1017926783">
          <w:marLeft w:val="0"/>
          <w:marRight w:val="0"/>
          <w:marTop w:val="0"/>
          <w:marBottom w:val="0"/>
          <w:divBdr>
            <w:top w:val="none" w:sz="0" w:space="0" w:color="auto"/>
            <w:left w:val="none" w:sz="0" w:space="0" w:color="auto"/>
            <w:bottom w:val="none" w:sz="0" w:space="0" w:color="auto"/>
            <w:right w:val="none" w:sz="0" w:space="0" w:color="auto"/>
          </w:divBdr>
        </w:div>
        <w:div w:id="505556784">
          <w:marLeft w:val="0"/>
          <w:marRight w:val="0"/>
          <w:marTop w:val="0"/>
          <w:marBottom w:val="0"/>
          <w:divBdr>
            <w:top w:val="none" w:sz="0" w:space="0" w:color="auto"/>
            <w:left w:val="none" w:sz="0" w:space="0" w:color="auto"/>
            <w:bottom w:val="none" w:sz="0" w:space="0" w:color="auto"/>
            <w:right w:val="none" w:sz="0" w:space="0" w:color="auto"/>
          </w:divBdr>
        </w:div>
        <w:div w:id="1756323268">
          <w:marLeft w:val="0"/>
          <w:marRight w:val="0"/>
          <w:marTop w:val="0"/>
          <w:marBottom w:val="0"/>
          <w:divBdr>
            <w:top w:val="none" w:sz="0" w:space="0" w:color="auto"/>
            <w:left w:val="none" w:sz="0" w:space="0" w:color="auto"/>
            <w:bottom w:val="none" w:sz="0" w:space="0" w:color="auto"/>
            <w:right w:val="none" w:sz="0" w:space="0" w:color="auto"/>
          </w:divBdr>
        </w:div>
        <w:div w:id="1250038695">
          <w:marLeft w:val="0"/>
          <w:marRight w:val="0"/>
          <w:marTop w:val="0"/>
          <w:marBottom w:val="0"/>
          <w:divBdr>
            <w:top w:val="none" w:sz="0" w:space="0" w:color="auto"/>
            <w:left w:val="none" w:sz="0" w:space="0" w:color="auto"/>
            <w:bottom w:val="none" w:sz="0" w:space="0" w:color="auto"/>
            <w:right w:val="none" w:sz="0" w:space="0" w:color="auto"/>
          </w:divBdr>
        </w:div>
        <w:div w:id="1944878850">
          <w:marLeft w:val="0"/>
          <w:marRight w:val="0"/>
          <w:marTop w:val="0"/>
          <w:marBottom w:val="0"/>
          <w:divBdr>
            <w:top w:val="none" w:sz="0" w:space="0" w:color="auto"/>
            <w:left w:val="none" w:sz="0" w:space="0" w:color="auto"/>
            <w:bottom w:val="none" w:sz="0" w:space="0" w:color="auto"/>
            <w:right w:val="none" w:sz="0" w:space="0" w:color="auto"/>
          </w:divBdr>
        </w:div>
      </w:divsChild>
    </w:div>
    <w:div w:id="806777729">
      <w:bodyDiv w:val="1"/>
      <w:marLeft w:val="0"/>
      <w:marRight w:val="0"/>
      <w:marTop w:val="0"/>
      <w:marBottom w:val="0"/>
      <w:divBdr>
        <w:top w:val="none" w:sz="0" w:space="0" w:color="auto"/>
        <w:left w:val="none" w:sz="0" w:space="0" w:color="auto"/>
        <w:bottom w:val="none" w:sz="0" w:space="0" w:color="auto"/>
        <w:right w:val="none" w:sz="0" w:space="0" w:color="auto"/>
      </w:divBdr>
    </w:div>
    <w:div w:id="948899250">
      <w:bodyDiv w:val="1"/>
      <w:marLeft w:val="0"/>
      <w:marRight w:val="0"/>
      <w:marTop w:val="0"/>
      <w:marBottom w:val="0"/>
      <w:divBdr>
        <w:top w:val="none" w:sz="0" w:space="0" w:color="auto"/>
        <w:left w:val="none" w:sz="0" w:space="0" w:color="auto"/>
        <w:bottom w:val="none" w:sz="0" w:space="0" w:color="auto"/>
        <w:right w:val="none" w:sz="0" w:space="0" w:color="auto"/>
      </w:divBdr>
    </w:div>
    <w:div w:id="1019046242">
      <w:bodyDiv w:val="1"/>
      <w:marLeft w:val="0"/>
      <w:marRight w:val="0"/>
      <w:marTop w:val="0"/>
      <w:marBottom w:val="0"/>
      <w:divBdr>
        <w:top w:val="none" w:sz="0" w:space="0" w:color="auto"/>
        <w:left w:val="none" w:sz="0" w:space="0" w:color="auto"/>
        <w:bottom w:val="none" w:sz="0" w:space="0" w:color="auto"/>
        <w:right w:val="none" w:sz="0" w:space="0" w:color="auto"/>
      </w:divBdr>
    </w:div>
    <w:div w:id="1119566713">
      <w:bodyDiv w:val="1"/>
      <w:marLeft w:val="0"/>
      <w:marRight w:val="0"/>
      <w:marTop w:val="0"/>
      <w:marBottom w:val="0"/>
      <w:divBdr>
        <w:top w:val="none" w:sz="0" w:space="0" w:color="auto"/>
        <w:left w:val="none" w:sz="0" w:space="0" w:color="auto"/>
        <w:bottom w:val="none" w:sz="0" w:space="0" w:color="auto"/>
        <w:right w:val="none" w:sz="0" w:space="0" w:color="auto"/>
      </w:divBdr>
    </w:div>
    <w:div w:id="1127774101">
      <w:bodyDiv w:val="1"/>
      <w:marLeft w:val="0"/>
      <w:marRight w:val="0"/>
      <w:marTop w:val="0"/>
      <w:marBottom w:val="0"/>
      <w:divBdr>
        <w:top w:val="none" w:sz="0" w:space="0" w:color="auto"/>
        <w:left w:val="none" w:sz="0" w:space="0" w:color="auto"/>
        <w:bottom w:val="none" w:sz="0" w:space="0" w:color="auto"/>
        <w:right w:val="none" w:sz="0" w:space="0" w:color="auto"/>
      </w:divBdr>
    </w:div>
    <w:div w:id="1149787672">
      <w:bodyDiv w:val="1"/>
      <w:marLeft w:val="0"/>
      <w:marRight w:val="0"/>
      <w:marTop w:val="0"/>
      <w:marBottom w:val="0"/>
      <w:divBdr>
        <w:top w:val="none" w:sz="0" w:space="0" w:color="auto"/>
        <w:left w:val="none" w:sz="0" w:space="0" w:color="auto"/>
        <w:bottom w:val="none" w:sz="0" w:space="0" w:color="auto"/>
        <w:right w:val="none" w:sz="0" w:space="0" w:color="auto"/>
      </w:divBdr>
    </w:div>
    <w:div w:id="1237088539">
      <w:bodyDiv w:val="1"/>
      <w:marLeft w:val="0"/>
      <w:marRight w:val="0"/>
      <w:marTop w:val="0"/>
      <w:marBottom w:val="0"/>
      <w:divBdr>
        <w:top w:val="none" w:sz="0" w:space="0" w:color="auto"/>
        <w:left w:val="none" w:sz="0" w:space="0" w:color="auto"/>
        <w:bottom w:val="none" w:sz="0" w:space="0" w:color="auto"/>
        <w:right w:val="none" w:sz="0" w:space="0" w:color="auto"/>
      </w:divBdr>
    </w:div>
    <w:div w:id="1237976038">
      <w:bodyDiv w:val="1"/>
      <w:marLeft w:val="0"/>
      <w:marRight w:val="0"/>
      <w:marTop w:val="0"/>
      <w:marBottom w:val="0"/>
      <w:divBdr>
        <w:top w:val="none" w:sz="0" w:space="0" w:color="auto"/>
        <w:left w:val="none" w:sz="0" w:space="0" w:color="auto"/>
        <w:bottom w:val="none" w:sz="0" w:space="0" w:color="auto"/>
        <w:right w:val="none" w:sz="0" w:space="0" w:color="auto"/>
      </w:divBdr>
    </w:div>
    <w:div w:id="1384208746">
      <w:bodyDiv w:val="1"/>
      <w:marLeft w:val="0"/>
      <w:marRight w:val="0"/>
      <w:marTop w:val="0"/>
      <w:marBottom w:val="0"/>
      <w:divBdr>
        <w:top w:val="none" w:sz="0" w:space="0" w:color="auto"/>
        <w:left w:val="none" w:sz="0" w:space="0" w:color="auto"/>
        <w:bottom w:val="none" w:sz="0" w:space="0" w:color="auto"/>
        <w:right w:val="none" w:sz="0" w:space="0" w:color="auto"/>
      </w:divBdr>
    </w:div>
    <w:div w:id="1417901232">
      <w:bodyDiv w:val="1"/>
      <w:marLeft w:val="0"/>
      <w:marRight w:val="0"/>
      <w:marTop w:val="0"/>
      <w:marBottom w:val="0"/>
      <w:divBdr>
        <w:top w:val="none" w:sz="0" w:space="0" w:color="auto"/>
        <w:left w:val="none" w:sz="0" w:space="0" w:color="auto"/>
        <w:bottom w:val="none" w:sz="0" w:space="0" w:color="auto"/>
        <w:right w:val="none" w:sz="0" w:space="0" w:color="auto"/>
      </w:divBdr>
    </w:div>
    <w:div w:id="1443959051">
      <w:bodyDiv w:val="1"/>
      <w:marLeft w:val="0"/>
      <w:marRight w:val="0"/>
      <w:marTop w:val="0"/>
      <w:marBottom w:val="0"/>
      <w:divBdr>
        <w:top w:val="none" w:sz="0" w:space="0" w:color="auto"/>
        <w:left w:val="none" w:sz="0" w:space="0" w:color="auto"/>
        <w:bottom w:val="none" w:sz="0" w:space="0" w:color="auto"/>
        <w:right w:val="none" w:sz="0" w:space="0" w:color="auto"/>
      </w:divBdr>
    </w:div>
    <w:div w:id="1456025637">
      <w:bodyDiv w:val="1"/>
      <w:marLeft w:val="0"/>
      <w:marRight w:val="0"/>
      <w:marTop w:val="0"/>
      <w:marBottom w:val="0"/>
      <w:divBdr>
        <w:top w:val="none" w:sz="0" w:space="0" w:color="auto"/>
        <w:left w:val="none" w:sz="0" w:space="0" w:color="auto"/>
        <w:bottom w:val="none" w:sz="0" w:space="0" w:color="auto"/>
        <w:right w:val="none" w:sz="0" w:space="0" w:color="auto"/>
      </w:divBdr>
      <w:divsChild>
        <w:div w:id="659967363">
          <w:marLeft w:val="0"/>
          <w:marRight w:val="0"/>
          <w:marTop w:val="0"/>
          <w:marBottom w:val="0"/>
          <w:divBdr>
            <w:top w:val="none" w:sz="0" w:space="0" w:color="auto"/>
            <w:left w:val="none" w:sz="0" w:space="0" w:color="auto"/>
            <w:bottom w:val="none" w:sz="0" w:space="0" w:color="auto"/>
            <w:right w:val="none" w:sz="0" w:space="0" w:color="auto"/>
          </w:divBdr>
        </w:div>
        <w:div w:id="1192845206">
          <w:marLeft w:val="0"/>
          <w:marRight w:val="0"/>
          <w:marTop w:val="0"/>
          <w:marBottom w:val="0"/>
          <w:divBdr>
            <w:top w:val="none" w:sz="0" w:space="0" w:color="auto"/>
            <w:left w:val="none" w:sz="0" w:space="0" w:color="auto"/>
            <w:bottom w:val="none" w:sz="0" w:space="0" w:color="auto"/>
            <w:right w:val="none" w:sz="0" w:space="0" w:color="auto"/>
          </w:divBdr>
        </w:div>
        <w:div w:id="257258865">
          <w:marLeft w:val="0"/>
          <w:marRight w:val="0"/>
          <w:marTop w:val="0"/>
          <w:marBottom w:val="0"/>
          <w:divBdr>
            <w:top w:val="none" w:sz="0" w:space="0" w:color="auto"/>
            <w:left w:val="none" w:sz="0" w:space="0" w:color="auto"/>
            <w:bottom w:val="none" w:sz="0" w:space="0" w:color="auto"/>
            <w:right w:val="none" w:sz="0" w:space="0" w:color="auto"/>
          </w:divBdr>
        </w:div>
        <w:div w:id="570509686">
          <w:marLeft w:val="0"/>
          <w:marRight w:val="0"/>
          <w:marTop w:val="0"/>
          <w:marBottom w:val="0"/>
          <w:divBdr>
            <w:top w:val="none" w:sz="0" w:space="0" w:color="auto"/>
            <w:left w:val="none" w:sz="0" w:space="0" w:color="auto"/>
            <w:bottom w:val="none" w:sz="0" w:space="0" w:color="auto"/>
            <w:right w:val="none" w:sz="0" w:space="0" w:color="auto"/>
          </w:divBdr>
        </w:div>
        <w:div w:id="1183013117">
          <w:marLeft w:val="0"/>
          <w:marRight w:val="0"/>
          <w:marTop w:val="0"/>
          <w:marBottom w:val="0"/>
          <w:divBdr>
            <w:top w:val="none" w:sz="0" w:space="0" w:color="auto"/>
            <w:left w:val="none" w:sz="0" w:space="0" w:color="auto"/>
            <w:bottom w:val="none" w:sz="0" w:space="0" w:color="auto"/>
            <w:right w:val="none" w:sz="0" w:space="0" w:color="auto"/>
          </w:divBdr>
        </w:div>
        <w:div w:id="1932079586">
          <w:marLeft w:val="0"/>
          <w:marRight w:val="0"/>
          <w:marTop w:val="0"/>
          <w:marBottom w:val="0"/>
          <w:divBdr>
            <w:top w:val="none" w:sz="0" w:space="0" w:color="auto"/>
            <w:left w:val="none" w:sz="0" w:space="0" w:color="auto"/>
            <w:bottom w:val="none" w:sz="0" w:space="0" w:color="auto"/>
            <w:right w:val="none" w:sz="0" w:space="0" w:color="auto"/>
          </w:divBdr>
        </w:div>
        <w:div w:id="1066486946">
          <w:marLeft w:val="0"/>
          <w:marRight w:val="0"/>
          <w:marTop w:val="0"/>
          <w:marBottom w:val="0"/>
          <w:divBdr>
            <w:top w:val="none" w:sz="0" w:space="0" w:color="auto"/>
            <w:left w:val="none" w:sz="0" w:space="0" w:color="auto"/>
            <w:bottom w:val="none" w:sz="0" w:space="0" w:color="auto"/>
            <w:right w:val="none" w:sz="0" w:space="0" w:color="auto"/>
          </w:divBdr>
        </w:div>
        <w:div w:id="2109234395">
          <w:marLeft w:val="0"/>
          <w:marRight w:val="0"/>
          <w:marTop w:val="0"/>
          <w:marBottom w:val="0"/>
          <w:divBdr>
            <w:top w:val="none" w:sz="0" w:space="0" w:color="auto"/>
            <w:left w:val="none" w:sz="0" w:space="0" w:color="auto"/>
            <w:bottom w:val="none" w:sz="0" w:space="0" w:color="auto"/>
            <w:right w:val="none" w:sz="0" w:space="0" w:color="auto"/>
          </w:divBdr>
        </w:div>
        <w:div w:id="1864323733">
          <w:marLeft w:val="0"/>
          <w:marRight w:val="0"/>
          <w:marTop w:val="0"/>
          <w:marBottom w:val="0"/>
          <w:divBdr>
            <w:top w:val="none" w:sz="0" w:space="0" w:color="auto"/>
            <w:left w:val="none" w:sz="0" w:space="0" w:color="auto"/>
            <w:bottom w:val="none" w:sz="0" w:space="0" w:color="auto"/>
            <w:right w:val="none" w:sz="0" w:space="0" w:color="auto"/>
          </w:divBdr>
        </w:div>
        <w:div w:id="1187910944">
          <w:marLeft w:val="0"/>
          <w:marRight w:val="0"/>
          <w:marTop w:val="0"/>
          <w:marBottom w:val="0"/>
          <w:divBdr>
            <w:top w:val="none" w:sz="0" w:space="0" w:color="auto"/>
            <w:left w:val="none" w:sz="0" w:space="0" w:color="auto"/>
            <w:bottom w:val="none" w:sz="0" w:space="0" w:color="auto"/>
            <w:right w:val="none" w:sz="0" w:space="0" w:color="auto"/>
          </w:divBdr>
        </w:div>
        <w:div w:id="1829519619">
          <w:marLeft w:val="0"/>
          <w:marRight w:val="0"/>
          <w:marTop w:val="0"/>
          <w:marBottom w:val="0"/>
          <w:divBdr>
            <w:top w:val="none" w:sz="0" w:space="0" w:color="auto"/>
            <w:left w:val="none" w:sz="0" w:space="0" w:color="auto"/>
            <w:bottom w:val="none" w:sz="0" w:space="0" w:color="auto"/>
            <w:right w:val="none" w:sz="0" w:space="0" w:color="auto"/>
          </w:divBdr>
        </w:div>
        <w:div w:id="444806986">
          <w:marLeft w:val="0"/>
          <w:marRight w:val="0"/>
          <w:marTop w:val="0"/>
          <w:marBottom w:val="0"/>
          <w:divBdr>
            <w:top w:val="none" w:sz="0" w:space="0" w:color="auto"/>
            <w:left w:val="none" w:sz="0" w:space="0" w:color="auto"/>
            <w:bottom w:val="none" w:sz="0" w:space="0" w:color="auto"/>
            <w:right w:val="none" w:sz="0" w:space="0" w:color="auto"/>
          </w:divBdr>
        </w:div>
        <w:div w:id="937757037">
          <w:marLeft w:val="0"/>
          <w:marRight w:val="0"/>
          <w:marTop w:val="0"/>
          <w:marBottom w:val="0"/>
          <w:divBdr>
            <w:top w:val="none" w:sz="0" w:space="0" w:color="auto"/>
            <w:left w:val="none" w:sz="0" w:space="0" w:color="auto"/>
            <w:bottom w:val="none" w:sz="0" w:space="0" w:color="auto"/>
            <w:right w:val="none" w:sz="0" w:space="0" w:color="auto"/>
          </w:divBdr>
        </w:div>
        <w:div w:id="373699043">
          <w:marLeft w:val="0"/>
          <w:marRight w:val="0"/>
          <w:marTop w:val="0"/>
          <w:marBottom w:val="0"/>
          <w:divBdr>
            <w:top w:val="none" w:sz="0" w:space="0" w:color="auto"/>
            <w:left w:val="none" w:sz="0" w:space="0" w:color="auto"/>
            <w:bottom w:val="none" w:sz="0" w:space="0" w:color="auto"/>
            <w:right w:val="none" w:sz="0" w:space="0" w:color="auto"/>
          </w:divBdr>
        </w:div>
        <w:div w:id="1546526993">
          <w:marLeft w:val="0"/>
          <w:marRight w:val="0"/>
          <w:marTop w:val="0"/>
          <w:marBottom w:val="0"/>
          <w:divBdr>
            <w:top w:val="none" w:sz="0" w:space="0" w:color="auto"/>
            <w:left w:val="none" w:sz="0" w:space="0" w:color="auto"/>
            <w:bottom w:val="none" w:sz="0" w:space="0" w:color="auto"/>
            <w:right w:val="none" w:sz="0" w:space="0" w:color="auto"/>
          </w:divBdr>
        </w:div>
        <w:div w:id="657346090">
          <w:marLeft w:val="0"/>
          <w:marRight w:val="0"/>
          <w:marTop w:val="0"/>
          <w:marBottom w:val="0"/>
          <w:divBdr>
            <w:top w:val="none" w:sz="0" w:space="0" w:color="auto"/>
            <w:left w:val="none" w:sz="0" w:space="0" w:color="auto"/>
            <w:bottom w:val="none" w:sz="0" w:space="0" w:color="auto"/>
            <w:right w:val="none" w:sz="0" w:space="0" w:color="auto"/>
          </w:divBdr>
        </w:div>
        <w:div w:id="797914017">
          <w:marLeft w:val="0"/>
          <w:marRight w:val="0"/>
          <w:marTop w:val="0"/>
          <w:marBottom w:val="0"/>
          <w:divBdr>
            <w:top w:val="none" w:sz="0" w:space="0" w:color="auto"/>
            <w:left w:val="none" w:sz="0" w:space="0" w:color="auto"/>
            <w:bottom w:val="none" w:sz="0" w:space="0" w:color="auto"/>
            <w:right w:val="none" w:sz="0" w:space="0" w:color="auto"/>
          </w:divBdr>
        </w:div>
        <w:div w:id="761415154">
          <w:marLeft w:val="0"/>
          <w:marRight w:val="0"/>
          <w:marTop w:val="0"/>
          <w:marBottom w:val="0"/>
          <w:divBdr>
            <w:top w:val="none" w:sz="0" w:space="0" w:color="auto"/>
            <w:left w:val="none" w:sz="0" w:space="0" w:color="auto"/>
            <w:bottom w:val="none" w:sz="0" w:space="0" w:color="auto"/>
            <w:right w:val="none" w:sz="0" w:space="0" w:color="auto"/>
          </w:divBdr>
        </w:div>
        <w:div w:id="1917399995">
          <w:marLeft w:val="0"/>
          <w:marRight w:val="0"/>
          <w:marTop w:val="0"/>
          <w:marBottom w:val="0"/>
          <w:divBdr>
            <w:top w:val="none" w:sz="0" w:space="0" w:color="auto"/>
            <w:left w:val="none" w:sz="0" w:space="0" w:color="auto"/>
            <w:bottom w:val="none" w:sz="0" w:space="0" w:color="auto"/>
            <w:right w:val="none" w:sz="0" w:space="0" w:color="auto"/>
          </w:divBdr>
        </w:div>
        <w:div w:id="879973448">
          <w:marLeft w:val="0"/>
          <w:marRight w:val="0"/>
          <w:marTop w:val="0"/>
          <w:marBottom w:val="0"/>
          <w:divBdr>
            <w:top w:val="none" w:sz="0" w:space="0" w:color="auto"/>
            <w:left w:val="none" w:sz="0" w:space="0" w:color="auto"/>
            <w:bottom w:val="none" w:sz="0" w:space="0" w:color="auto"/>
            <w:right w:val="none" w:sz="0" w:space="0" w:color="auto"/>
          </w:divBdr>
        </w:div>
        <w:div w:id="1968779262">
          <w:marLeft w:val="0"/>
          <w:marRight w:val="0"/>
          <w:marTop w:val="0"/>
          <w:marBottom w:val="0"/>
          <w:divBdr>
            <w:top w:val="none" w:sz="0" w:space="0" w:color="auto"/>
            <w:left w:val="none" w:sz="0" w:space="0" w:color="auto"/>
            <w:bottom w:val="none" w:sz="0" w:space="0" w:color="auto"/>
            <w:right w:val="none" w:sz="0" w:space="0" w:color="auto"/>
          </w:divBdr>
        </w:div>
        <w:div w:id="850990521">
          <w:marLeft w:val="0"/>
          <w:marRight w:val="0"/>
          <w:marTop w:val="0"/>
          <w:marBottom w:val="0"/>
          <w:divBdr>
            <w:top w:val="none" w:sz="0" w:space="0" w:color="auto"/>
            <w:left w:val="none" w:sz="0" w:space="0" w:color="auto"/>
            <w:bottom w:val="none" w:sz="0" w:space="0" w:color="auto"/>
            <w:right w:val="none" w:sz="0" w:space="0" w:color="auto"/>
          </w:divBdr>
        </w:div>
        <w:div w:id="1814834209">
          <w:marLeft w:val="0"/>
          <w:marRight w:val="0"/>
          <w:marTop w:val="0"/>
          <w:marBottom w:val="0"/>
          <w:divBdr>
            <w:top w:val="none" w:sz="0" w:space="0" w:color="auto"/>
            <w:left w:val="none" w:sz="0" w:space="0" w:color="auto"/>
            <w:bottom w:val="none" w:sz="0" w:space="0" w:color="auto"/>
            <w:right w:val="none" w:sz="0" w:space="0" w:color="auto"/>
          </w:divBdr>
        </w:div>
        <w:div w:id="331377619">
          <w:marLeft w:val="0"/>
          <w:marRight w:val="0"/>
          <w:marTop w:val="0"/>
          <w:marBottom w:val="0"/>
          <w:divBdr>
            <w:top w:val="none" w:sz="0" w:space="0" w:color="auto"/>
            <w:left w:val="none" w:sz="0" w:space="0" w:color="auto"/>
            <w:bottom w:val="none" w:sz="0" w:space="0" w:color="auto"/>
            <w:right w:val="none" w:sz="0" w:space="0" w:color="auto"/>
          </w:divBdr>
        </w:div>
        <w:div w:id="937566828">
          <w:marLeft w:val="0"/>
          <w:marRight w:val="0"/>
          <w:marTop w:val="0"/>
          <w:marBottom w:val="0"/>
          <w:divBdr>
            <w:top w:val="none" w:sz="0" w:space="0" w:color="auto"/>
            <w:left w:val="none" w:sz="0" w:space="0" w:color="auto"/>
            <w:bottom w:val="none" w:sz="0" w:space="0" w:color="auto"/>
            <w:right w:val="none" w:sz="0" w:space="0" w:color="auto"/>
          </w:divBdr>
        </w:div>
        <w:div w:id="535897978">
          <w:marLeft w:val="0"/>
          <w:marRight w:val="0"/>
          <w:marTop w:val="0"/>
          <w:marBottom w:val="0"/>
          <w:divBdr>
            <w:top w:val="none" w:sz="0" w:space="0" w:color="auto"/>
            <w:left w:val="none" w:sz="0" w:space="0" w:color="auto"/>
            <w:bottom w:val="none" w:sz="0" w:space="0" w:color="auto"/>
            <w:right w:val="none" w:sz="0" w:space="0" w:color="auto"/>
          </w:divBdr>
        </w:div>
        <w:div w:id="1951358684">
          <w:marLeft w:val="0"/>
          <w:marRight w:val="0"/>
          <w:marTop w:val="0"/>
          <w:marBottom w:val="0"/>
          <w:divBdr>
            <w:top w:val="none" w:sz="0" w:space="0" w:color="auto"/>
            <w:left w:val="none" w:sz="0" w:space="0" w:color="auto"/>
            <w:bottom w:val="none" w:sz="0" w:space="0" w:color="auto"/>
            <w:right w:val="none" w:sz="0" w:space="0" w:color="auto"/>
          </w:divBdr>
        </w:div>
        <w:div w:id="1142036984">
          <w:marLeft w:val="0"/>
          <w:marRight w:val="0"/>
          <w:marTop w:val="0"/>
          <w:marBottom w:val="0"/>
          <w:divBdr>
            <w:top w:val="none" w:sz="0" w:space="0" w:color="auto"/>
            <w:left w:val="none" w:sz="0" w:space="0" w:color="auto"/>
            <w:bottom w:val="none" w:sz="0" w:space="0" w:color="auto"/>
            <w:right w:val="none" w:sz="0" w:space="0" w:color="auto"/>
          </w:divBdr>
        </w:div>
        <w:div w:id="1327830219">
          <w:marLeft w:val="0"/>
          <w:marRight w:val="0"/>
          <w:marTop w:val="0"/>
          <w:marBottom w:val="0"/>
          <w:divBdr>
            <w:top w:val="none" w:sz="0" w:space="0" w:color="auto"/>
            <w:left w:val="none" w:sz="0" w:space="0" w:color="auto"/>
            <w:bottom w:val="none" w:sz="0" w:space="0" w:color="auto"/>
            <w:right w:val="none" w:sz="0" w:space="0" w:color="auto"/>
          </w:divBdr>
        </w:div>
        <w:div w:id="1156872507">
          <w:marLeft w:val="0"/>
          <w:marRight w:val="0"/>
          <w:marTop w:val="0"/>
          <w:marBottom w:val="0"/>
          <w:divBdr>
            <w:top w:val="none" w:sz="0" w:space="0" w:color="auto"/>
            <w:left w:val="none" w:sz="0" w:space="0" w:color="auto"/>
            <w:bottom w:val="none" w:sz="0" w:space="0" w:color="auto"/>
            <w:right w:val="none" w:sz="0" w:space="0" w:color="auto"/>
          </w:divBdr>
        </w:div>
        <w:div w:id="105316801">
          <w:marLeft w:val="0"/>
          <w:marRight w:val="0"/>
          <w:marTop w:val="0"/>
          <w:marBottom w:val="0"/>
          <w:divBdr>
            <w:top w:val="none" w:sz="0" w:space="0" w:color="auto"/>
            <w:left w:val="none" w:sz="0" w:space="0" w:color="auto"/>
            <w:bottom w:val="none" w:sz="0" w:space="0" w:color="auto"/>
            <w:right w:val="none" w:sz="0" w:space="0" w:color="auto"/>
          </w:divBdr>
        </w:div>
      </w:divsChild>
    </w:div>
    <w:div w:id="1491629620">
      <w:bodyDiv w:val="1"/>
      <w:marLeft w:val="0"/>
      <w:marRight w:val="0"/>
      <w:marTop w:val="0"/>
      <w:marBottom w:val="0"/>
      <w:divBdr>
        <w:top w:val="none" w:sz="0" w:space="0" w:color="auto"/>
        <w:left w:val="none" w:sz="0" w:space="0" w:color="auto"/>
        <w:bottom w:val="none" w:sz="0" w:space="0" w:color="auto"/>
        <w:right w:val="none" w:sz="0" w:space="0" w:color="auto"/>
      </w:divBdr>
    </w:div>
    <w:div w:id="1507088320">
      <w:bodyDiv w:val="1"/>
      <w:marLeft w:val="0"/>
      <w:marRight w:val="0"/>
      <w:marTop w:val="0"/>
      <w:marBottom w:val="0"/>
      <w:divBdr>
        <w:top w:val="none" w:sz="0" w:space="0" w:color="auto"/>
        <w:left w:val="none" w:sz="0" w:space="0" w:color="auto"/>
        <w:bottom w:val="none" w:sz="0" w:space="0" w:color="auto"/>
        <w:right w:val="none" w:sz="0" w:space="0" w:color="auto"/>
      </w:divBdr>
    </w:div>
    <w:div w:id="1535774046">
      <w:bodyDiv w:val="1"/>
      <w:marLeft w:val="0"/>
      <w:marRight w:val="0"/>
      <w:marTop w:val="0"/>
      <w:marBottom w:val="0"/>
      <w:divBdr>
        <w:top w:val="none" w:sz="0" w:space="0" w:color="auto"/>
        <w:left w:val="none" w:sz="0" w:space="0" w:color="auto"/>
        <w:bottom w:val="none" w:sz="0" w:space="0" w:color="auto"/>
        <w:right w:val="none" w:sz="0" w:space="0" w:color="auto"/>
      </w:divBdr>
    </w:div>
    <w:div w:id="1551913881">
      <w:bodyDiv w:val="1"/>
      <w:marLeft w:val="0"/>
      <w:marRight w:val="0"/>
      <w:marTop w:val="0"/>
      <w:marBottom w:val="0"/>
      <w:divBdr>
        <w:top w:val="none" w:sz="0" w:space="0" w:color="auto"/>
        <w:left w:val="none" w:sz="0" w:space="0" w:color="auto"/>
        <w:bottom w:val="none" w:sz="0" w:space="0" w:color="auto"/>
        <w:right w:val="none" w:sz="0" w:space="0" w:color="auto"/>
      </w:divBdr>
    </w:div>
    <w:div w:id="1700668436">
      <w:bodyDiv w:val="1"/>
      <w:marLeft w:val="0"/>
      <w:marRight w:val="0"/>
      <w:marTop w:val="0"/>
      <w:marBottom w:val="0"/>
      <w:divBdr>
        <w:top w:val="none" w:sz="0" w:space="0" w:color="auto"/>
        <w:left w:val="none" w:sz="0" w:space="0" w:color="auto"/>
        <w:bottom w:val="none" w:sz="0" w:space="0" w:color="auto"/>
        <w:right w:val="none" w:sz="0" w:space="0" w:color="auto"/>
      </w:divBdr>
    </w:div>
    <w:div w:id="1727364968">
      <w:bodyDiv w:val="1"/>
      <w:marLeft w:val="0"/>
      <w:marRight w:val="0"/>
      <w:marTop w:val="0"/>
      <w:marBottom w:val="0"/>
      <w:divBdr>
        <w:top w:val="none" w:sz="0" w:space="0" w:color="auto"/>
        <w:left w:val="none" w:sz="0" w:space="0" w:color="auto"/>
        <w:bottom w:val="none" w:sz="0" w:space="0" w:color="auto"/>
        <w:right w:val="none" w:sz="0" w:space="0" w:color="auto"/>
      </w:divBdr>
    </w:div>
    <w:div w:id="1777098763">
      <w:bodyDiv w:val="1"/>
      <w:marLeft w:val="0"/>
      <w:marRight w:val="0"/>
      <w:marTop w:val="0"/>
      <w:marBottom w:val="0"/>
      <w:divBdr>
        <w:top w:val="none" w:sz="0" w:space="0" w:color="auto"/>
        <w:left w:val="none" w:sz="0" w:space="0" w:color="auto"/>
        <w:bottom w:val="none" w:sz="0" w:space="0" w:color="auto"/>
        <w:right w:val="none" w:sz="0" w:space="0" w:color="auto"/>
      </w:divBdr>
    </w:div>
    <w:div w:id="1777409001">
      <w:bodyDiv w:val="1"/>
      <w:marLeft w:val="0"/>
      <w:marRight w:val="0"/>
      <w:marTop w:val="0"/>
      <w:marBottom w:val="0"/>
      <w:divBdr>
        <w:top w:val="none" w:sz="0" w:space="0" w:color="auto"/>
        <w:left w:val="none" w:sz="0" w:space="0" w:color="auto"/>
        <w:bottom w:val="none" w:sz="0" w:space="0" w:color="auto"/>
        <w:right w:val="none" w:sz="0" w:space="0" w:color="auto"/>
      </w:divBdr>
    </w:div>
    <w:div w:id="1815559808">
      <w:bodyDiv w:val="1"/>
      <w:marLeft w:val="0"/>
      <w:marRight w:val="0"/>
      <w:marTop w:val="0"/>
      <w:marBottom w:val="0"/>
      <w:divBdr>
        <w:top w:val="none" w:sz="0" w:space="0" w:color="auto"/>
        <w:left w:val="none" w:sz="0" w:space="0" w:color="auto"/>
        <w:bottom w:val="none" w:sz="0" w:space="0" w:color="auto"/>
        <w:right w:val="none" w:sz="0" w:space="0" w:color="auto"/>
      </w:divBdr>
    </w:div>
    <w:div w:id="1820346511">
      <w:bodyDiv w:val="1"/>
      <w:marLeft w:val="0"/>
      <w:marRight w:val="0"/>
      <w:marTop w:val="0"/>
      <w:marBottom w:val="0"/>
      <w:divBdr>
        <w:top w:val="none" w:sz="0" w:space="0" w:color="auto"/>
        <w:left w:val="none" w:sz="0" w:space="0" w:color="auto"/>
        <w:bottom w:val="none" w:sz="0" w:space="0" w:color="auto"/>
        <w:right w:val="none" w:sz="0" w:space="0" w:color="auto"/>
      </w:divBdr>
    </w:div>
    <w:div w:id="1855538660">
      <w:bodyDiv w:val="1"/>
      <w:marLeft w:val="0"/>
      <w:marRight w:val="0"/>
      <w:marTop w:val="0"/>
      <w:marBottom w:val="0"/>
      <w:divBdr>
        <w:top w:val="none" w:sz="0" w:space="0" w:color="auto"/>
        <w:left w:val="none" w:sz="0" w:space="0" w:color="auto"/>
        <w:bottom w:val="none" w:sz="0" w:space="0" w:color="auto"/>
        <w:right w:val="none" w:sz="0" w:space="0" w:color="auto"/>
      </w:divBdr>
    </w:div>
    <w:div w:id="1877740246">
      <w:bodyDiv w:val="1"/>
      <w:marLeft w:val="0"/>
      <w:marRight w:val="0"/>
      <w:marTop w:val="0"/>
      <w:marBottom w:val="0"/>
      <w:divBdr>
        <w:top w:val="none" w:sz="0" w:space="0" w:color="auto"/>
        <w:left w:val="none" w:sz="0" w:space="0" w:color="auto"/>
        <w:bottom w:val="none" w:sz="0" w:space="0" w:color="auto"/>
        <w:right w:val="none" w:sz="0" w:space="0" w:color="auto"/>
      </w:divBdr>
    </w:div>
    <w:div w:id="1907374395">
      <w:bodyDiv w:val="1"/>
      <w:marLeft w:val="0"/>
      <w:marRight w:val="0"/>
      <w:marTop w:val="0"/>
      <w:marBottom w:val="0"/>
      <w:divBdr>
        <w:top w:val="none" w:sz="0" w:space="0" w:color="auto"/>
        <w:left w:val="none" w:sz="0" w:space="0" w:color="auto"/>
        <w:bottom w:val="none" w:sz="0" w:space="0" w:color="auto"/>
        <w:right w:val="none" w:sz="0" w:space="0" w:color="auto"/>
      </w:divBdr>
      <w:divsChild>
        <w:div w:id="1659840565">
          <w:marLeft w:val="0"/>
          <w:marRight w:val="0"/>
          <w:marTop w:val="0"/>
          <w:marBottom w:val="0"/>
          <w:divBdr>
            <w:top w:val="none" w:sz="0" w:space="0" w:color="auto"/>
            <w:left w:val="none" w:sz="0" w:space="0" w:color="auto"/>
            <w:bottom w:val="none" w:sz="0" w:space="0" w:color="auto"/>
            <w:right w:val="none" w:sz="0" w:space="0" w:color="auto"/>
          </w:divBdr>
        </w:div>
        <w:div w:id="337658270">
          <w:marLeft w:val="0"/>
          <w:marRight w:val="0"/>
          <w:marTop w:val="0"/>
          <w:marBottom w:val="0"/>
          <w:divBdr>
            <w:top w:val="none" w:sz="0" w:space="0" w:color="auto"/>
            <w:left w:val="none" w:sz="0" w:space="0" w:color="auto"/>
            <w:bottom w:val="none" w:sz="0" w:space="0" w:color="auto"/>
            <w:right w:val="none" w:sz="0" w:space="0" w:color="auto"/>
          </w:divBdr>
        </w:div>
        <w:div w:id="1928154045">
          <w:marLeft w:val="0"/>
          <w:marRight w:val="0"/>
          <w:marTop w:val="0"/>
          <w:marBottom w:val="0"/>
          <w:divBdr>
            <w:top w:val="none" w:sz="0" w:space="0" w:color="auto"/>
            <w:left w:val="none" w:sz="0" w:space="0" w:color="auto"/>
            <w:bottom w:val="none" w:sz="0" w:space="0" w:color="auto"/>
            <w:right w:val="none" w:sz="0" w:space="0" w:color="auto"/>
          </w:divBdr>
        </w:div>
        <w:div w:id="787506147">
          <w:marLeft w:val="0"/>
          <w:marRight w:val="0"/>
          <w:marTop w:val="0"/>
          <w:marBottom w:val="0"/>
          <w:divBdr>
            <w:top w:val="none" w:sz="0" w:space="0" w:color="auto"/>
            <w:left w:val="none" w:sz="0" w:space="0" w:color="auto"/>
            <w:bottom w:val="none" w:sz="0" w:space="0" w:color="auto"/>
            <w:right w:val="none" w:sz="0" w:space="0" w:color="auto"/>
          </w:divBdr>
        </w:div>
        <w:div w:id="571816999">
          <w:marLeft w:val="0"/>
          <w:marRight w:val="0"/>
          <w:marTop w:val="0"/>
          <w:marBottom w:val="0"/>
          <w:divBdr>
            <w:top w:val="none" w:sz="0" w:space="0" w:color="auto"/>
            <w:left w:val="none" w:sz="0" w:space="0" w:color="auto"/>
            <w:bottom w:val="none" w:sz="0" w:space="0" w:color="auto"/>
            <w:right w:val="none" w:sz="0" w:space="0" w:color="auto"/>
          </w:divBdr>
        </w:div>
        <w:div w:id="1018655254">
          <w:marLeft w:val="0"/>
          <w:marRight w:val="0"/>
          <w:marTop w:val="0"/>
          <w:marBottom w:val="0"/>
          <w:divBdr>
            <w:top w:val="none" w:sz="0" w:space="0" w:color="auto"/>
            <w:left w:val="none" w:sz="0" w:space="0" w:color="auto"/>
            <w:bottom w:val="none" w:sz="0" w:space="0" w:color="auto"/>
            <w:right w:val="none" w:sz="0" w:space="0" w:color="auto"/>
          </w:divBdr>
        </w:div>
      </w:divsChild>
    </w:div>
    <w:div w:id="1944024995">
      <w:bodyDiv w:val="1"/>
      <w:marLeft w:val="0"/>
      <w:marRight w:val="0"/>
      <w:marTop w:val="0"/>
      <w:marBottom w:val="0"/>
      <w:divBdr>
        <w:top w:val="none" w:sz="0" w:space="0" w:color="auto"/>
        <w:left w:val="none" w:sz="0" w:space="0" w:color="auto"/>
        <w:bottom w:val="none" w:sz="0" w:space="0" w:color="auto"/>
        <w:right w:val="none" w:sz="0" w:space="0" w:color="auto"/>
      </w:divBdr>
    </w:div>
    <w:div w:id="1987316381">
      <w:bodyDiv w:val="1"/>
      <w:marLeft w:val="0"/>
      <w:marRight w:val="0"/>
      <w:marTop w:val="0"/>
      <w:marBottom w:val="0"/>
      <w:divBdr>
        <w:top w:val="none" w:sz="0" w:space="0" w:color="auto"/>
        <w:left w:val="none" w:sz="0" w:space="0" w:color="auto"/>
        <w:bottom w:val="none" w:sz="0" w:space="0" w:color="auto"/>
        <w:right w:val="none" w:sz="0" w:space="0" w:color="auto"/>
      </w:divBdr>
    </w:div>
    <w:div w:id="1988628540">
      <w:bodyDiv w:val="1"/>
      <w:marLeft w:val="0"/>
      <w:marRight w:val="0"/>
      <w:marTop w:val="0"/>
      <w:marBottom w:val="0"/>
      <w:divBdr>
        <w:top w:val="none" w:sz="0" w:space="0" w:color="auto"/>
        <w:left w:val="none" w:sz="0" w:space="0" w:color="auto"/>
        <w:bottom w:val="none" w:sz="0" w:space="0" w:color="auto"/>
        <w:right w:val="none" w:sz="0" w:space="0" w:color="auto"/>
      </w:divBdr>
    </w:div>
    <w:div w:id="1998025118">
      <w:bodyDiv w:val="1"/>
      <w:marLeft w:val="0"/>
      <w:marRight w:val="0"/>
      <w:marTop w:val="0"/>
      <w:marBottom w:val="0"/>
      <w:divBdr>
        <w:top w:val="none" w:sz="0" w:space="0" w:color="auto"/>
        <w:left w:val="none" w:sz="0" w:space="0" w:color="auto"/>
        <w:bottom w:val="none" w:sz="0" w:space="0" w:color="auto"/>
        <w:right w:val="none" w:sz="0" w:space="0" w:color="auto"/>
      </w:divBdr>
    </w:div>
    <w:div w:id="2003043737">
      <w:bodyDiv w:val="1"/>
      <w:marLeft w:val="0"/>
      <w:marRight w:val="0"/>
      <w:marTop w:val="0"/>
      <w:marBottom w:val="0"/>
      <w:divBdr>
        <w:top w:val="none" w:sz="0" w:space="0" w:color="auto"/>
        <w:left w:val="none" w:sz="0" w:space="0" w:color="auto"/>
        <w:bottom w:val="none" w:sz="0" w:space="0" w:color="auto"/>
        <w:right w:val="none" w:sz="0" w:space="0" w:color="auto"/>
      </w:divBdr>
    </w:div>
    <w:div w:id="2131851967">
      <w:bodyDiv w:val="1"/>
      <w:marLeft w:val="0"/>
      <w:marRight w:val="0"/>
      <w:marTop w:val="0"/>
      <w:marBottom w:val="0"/>
      <w:divBdr>
        <w:top w:val="none" w:sz="0" w:space="0" w:color="auto"/>
        <w:left w:val="none" w:sz="0" w:space="0" w:color="auto"/>
        <w:bottom w:val="none" w:sz="0" w:space="0" w:color="auto"/>
        <w:right w:val="none" w:sz="0" w:space="0" w:color="auto"/>
      </w:divBdr>
    </w:div>
    <w:div w:id="2135557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bukomeko@gmail.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annington.bukomeko@wur.n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Hannington@cgiar.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0A647A08A5BA44B3B8C0A73B03696C" ma:contentTypeVersion="13" ma:contentTypeDescription="Een nieuw document maken." ma:contentTypeScope="" ma:versionID="1cdd5397ce03f761c42b2be6e1d18ef1">
  <xsd:schema xmlns:xsd="http://www.w3.org/2001/XMLSchema" xmlns:xs="http://www.w3.org/2001/XMLSchema" xmlns:p="http://schemas.microsoft.com/office/2006/metadata/properties" xmlns:ns3="6edfafe7-fbd6-4f38-a3e6-e1ad1c273185" xmlns:ns4="db72536f-6658-4459-9aef-532a0bfc0d2a" targetNamespace="http://schemas.microsoft.com/office/2006/metadata/properties" ma:root="true" ma:fieldsID="95e276b6b1adffec1085096c5a142bbd" ns3:_="" ns4:_="">
    <xsd:import namespace="6edfafe7-fbd6-4f38-a3e6-e1ad1c273185"/>
    <xsd:import namespace="db72536f-6658-4459-9aef-532a0bfc0d2a"/>
    <xsd:element name="properties">
      <xsd:complexType>
        <xsd:sequence>
          <xsd:element name="documentManagement">
            <xsd:complexType>
              <xsd:all>
                <xsd:element ref="ns3:MediaServiceMetadata" minOccurs="0"/>
                <xsd:element ref="ns3:MediaServiceFastMetadata" minOccurs="0"/>
                <xsd:element ref="ns3:MediaServiceAutoTags" minOccurs="0"/>
                <xsd:element ref="ns4:SharedWithUsers" minOccurs="0"/>
                <xsd:element ref="ns4:SharedWithDetails" minOccurs="0"/>
                <xsd:element ref="ns4:SharingHintHash" minOccurs="0"/>
                <xsd:element ref="ns3:MediaServiceDateTaken"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dfafe7-fbd6-4f38-a3e6-e1ad1c2731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Location" ma:index="18" nillable="true" ma:displayName="MediaServic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72536f-6658-4459-9aef-532a0bfc0d2a"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SharingHintHash" ma:index="13"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F2A8E05-B993-4E7B-B6FA-3FF6E39B08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dfafe7-fbd6-4f38-a3e6-e1ad1c273185"/>
    <ds:schemaRef ds:uri="db72536f-6658-4459-9aef-532a0bfc0d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DCE5A8-4690-46F9-B39C-B97DA2C2D971}">
  <ds:schemaRefs>
    <ds:schemaRef ds:uri="http://schemas.microsoft.com/sharepoint/v3/contenttype/forms"/>
  </ds:schemaRefs>
</ds:datastoreItem>
</file>

<file path=customXml/itemProps3.xml><?xml version="1.0" encoding="utf-8"?>
<ds:datastoreItem xmlns:ds="http://schemas.openxmlformats.org/officeDocument/2006/customXml" ds:itemID="{667002BD-2A04-41B3-A578-A763253542C0}">
  <ds:schemaRefs>
    <ds:schemaRef ds:uri="http://schemas.openxmlformats.org/officeDocument/2006/bibliography"/>
  </ds:schemaRefs>
</ds:datastoreItem>
</file>

<file path=customXml/itemProps4.xml><?xml version="1.0" encoding="utf-8"?>
<ds:datastoreItem xmlns:ds="http://schemas.openxmlformats.org/officeDocument/2006/customXml" ds:itemID="{11EDD05C-4D01-445C-81B2-3802AB7D761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26</Pages>
  <Words>32683</Words>
  <Characters>186294</Characters>
  <Application>Microsoft Office Word</Application>
  <DocSecurity>0</DocSecurity>
  <Lines>1552</Lines>
  <Paragraphs>437</Paragraphs>
  <ScaleCrop>false</ScaleCrop>
  <HeadingPairs>
    <vt:vector size="2" baseType="variant">
      <vt:variant>
        <vt:lpstr>Title</vt:lpstr>
      </vt:variant>
      <vt:variant>
        <vt:i4>1</vt:i4>
      </vt:variant>
    </vt:vector>
  </HeadingPairs>
  <TitlesOfParts>
    <vt:vector size="1" baseType="lpstr">
      <vt:lpstr/>
    </vt:vector>
  </TitlesOfParts>
  <Company>Wageningen University and Research</Company>
  <LinksUpToDate>false</LinksUpToDate>
  <CharactersWithSpaces>218540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Bukomeko, Hannington</dc:creator>
  <cp:keywords/>
  <dc:description/>
  <cp:lastModifiedBy>Bukomeko, Hannington</cp:lastModifiedBy>
  <cp:revision>3</cp:revision>
  <cp:lastPrinted>2022-03-01T22:42:00Z</cp:lastPrinted>
  <dcterms:created xsi:type="dcterms:W3CDTF">2022-08-22T23:35:00Z</dcterms:created>
  <dcterms:modified xsi:type="dcterms:W3CDTF">2022-08-30T22:57:00Z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0x010100E60A647A08A5BA44B3B8C0A73B03696C</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7th edition</vt:lpwstr>
  </property>
  <property fmtid="{D5CDD505-2E9C-101B-9397-08002B2CF9AE}" pid="7" name="Mendeley Recent Style Id 2_1">
    <vt:lpwstr>http://www.zotero.org/styles/american-sociological-association</vt:lpwstr>
  </property>
  <property fmtid="{D5CDD505-2E9C-101B-9397-08002B2CF9AE}" pid="8" name="Mendeley Recent Style Name 2_1">
    <vt:lpwstr>American Sociological Association 6th edition</vt:lpwstr>
  </property>
  <property fmtid="{D5CDD505-2E9C-101B-9397-08002B2CF9AE}" pid="9" name="Mendeley Recent Style Id 3_1">
    <vt:lpwstr>http://www.zotero.org/styles/chicago-author-date</vt:lpwstr>
  </property>
  <property fmtid="{D5CDD505-2E9C-101B-9397-08002B2CF9AE}" pid="10" name="Mendeley Recent Style Name 3_1">
    <vt:lpwstr>Chicago Manual of Style 17th edition (author-date)</vt:lpwstr>
  </property>
  <property fmtid="{D5CDD505-2E9C-101B-9397-08002B2CF9AE}" pid="11" name="Mendeley Recent Style Id 4_1">
    <vt:lpwstr>http://www.zotero.org/styles/harvard-cite-them-right</vt:lpwstr>
  </property>
  <property fmtid="{D5CDD505-2E9C-101B-9397-08002B2CF9AE}" pid="12" name="Mendeley Recent Style Name 4_1">
    <vt:lpwstr>Cite Them Right 10th edition - Harvard</vt:lpwstr>
  </property>
  <property fmtid="{D5CDD505-2E9C-101B-9397-08002B2CF9AE}" pid="13" name="Mendeley Recent Style Id 5_1">
    <vt:lpwstr>http://www.zotero.org/styles/harvard1</vt:lpwstr>
  </property>
  <property fmtid="{D5CDD505-2E9C-101B-9397-08002B2CF9AE}" pid="14" name="Mendeley Recent Style Name 5_1">
    <vt:lpwstr>Harvard reference format 1 (deprecated)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http://www.zotero.org/styles/nature</vt:lpwstr>
  </property>
  <property fmtid="{D5CDD505-2E9C-101B-9397-08002B2CF9AE}" pid="20" name="Mendeley Recent Style Name 8_1">
    <vt:lpwstr>Nature</vt:lpwstr>
  </property>
  <property fmtid="{D5CDD505-2E9C-101B-9397-08002B2CF9AE}" pid="21" name="Mendeley Recent Style Id 9_1">
    <vt:lpwstr>http://www.zotero.org/styles/vancouver</vt:lpwstr>
  </property>
  <property fmtid="{D5CDD505-2E9C-101B-9397-08002B2CF9AE}" pid="22" name="Mendeley Recent Style Name 9_1">
    <vt:lpwstr>Vancouver</vt:lpwstr>
  </property>
  <property fmtid="{D5CDD505-2E9C-101B-9397-08002B2CF9AE}" pid="23" name="Mendeley Document_1">
    <vt:lpwstr>True</vt:lpwstr>
  </property>
  <property fmtid="{D5CDD505-2E9C-101B-9397-08002B2CF9AE}" pid="24" name="Mendeley Unique User Id_1">
    <vt:lpwstr>e7b1bcb7-07f8-37eb-80d4-ac8f6a64685b</vt:lpwstr>
  </property>
  <property fmtid="{D5CDD505-2E9C-101B-9397-08002B2CF9AE}" pid="25" name="Mendeley Citation Style_1">
    <vt:lpwstr>http://www.zotero.org/styles/vancouver</vt:lpwstr>
  </property>
</Properties>
</file>