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172FE" w14:textId="767EC30E" w:rsidR="003D07AA" w:rsidRPr="00BE2D46" w:rsidRDefault="00FA629D" w:rsidP="0097389E">
      <w:pPr>
        <w:pStyle w:val="Heading1"/>
        <w:rPr>
          <w:lang w:val="en-GB"/>
        </w:rPr>
      </w:pPr>
      <w:r w:rsidRPr="00BE2D46">
        <w:rPr>
          <w:lang w:val="en-GB"/>
        </w:rPr>
        <w:t>Supplementary materials</w:t>
      </w:r>
      <w:r w:rsidR="00AB42E2">
        <w:rPr>
          <w:lang w:val="en-GB"/>
        </w:rPr>
        <w:t xml:space="preserve"> (2)</w:t>
      </w:r>
    </w:p>
    <w:p w14:paraId="222EFF8A" w14:textId="6E285FD5" w:rsidR="007C1E1D" w:rsidRDefault="007C1E1D">
      <w:pPr>
        <w:rPr>
          <w:lang w:val="en-GB"/>
        </w:rPr>
      </w:pPr>
    </w:p>
    <w:p w14:paraId="3803EE2F" w14:textId="599FB05B" w:rsidR="003C5D10" w:rsidRDefault="00BB0D37">
      <w:pPr>
        <w:rPr>
          <w:lang w:val="en-GB"/>
        </w:rPr>
      </w:pPr>
      <w:r>
        <w:rPr>
          <w:lang w:val="en-GB"/>
        </w:rPr>
        <w:t xml:space="preserve">These supplementary materials </w:t>
      </w:r>
      <w:r w:rsidR="00EB0F77">
        <w:rPr>
          <w:lang w:val="en-GB"/>
        </w:rPr>
        <w:t xml:space="preserve">provide additional details of data processing as used for the </w:t>
      </w:r>
      <w:r>
        <w:rPr>
          <w:lang w:val="en-GB"/>
        </w:rPr>
        <w:t xml:space="preserve">paper published in Plant and Soil. </w:t>
      </w:r>
    </w:p>
    <w:p w14:paraId="3F1A9B78" w14:textId="77777777" w:rsidR="000E4C5E" w:rsidRPr="008310F3" w:rsidRDefault="000E4C5E" w:rsidP="008310F3">
      <w:pPr>
        <w:pStyle w:val="Heading1"/>
      </w:pPr>
      <w:r w:rsidRPr="008310F3">
        <w:t>Towards a better understanding of soil nutrient dynamics and P and K uptake</w:t>
      </w:r>
    </w:p>
    <w:p w14:paraId="6004D3B1" w14:textId="77777777" w:rsidR="000E4C5E" w:rsidRPr="000B6BEA" w:rsidRDefault="000E4C5E" w:rsidP="000E4C5E">
      <w:pPr>
        <w:rPr>
          <w:lang w:val="nl-NL"/>
        </w:rPr>
      </w:pPr>
      <w:r w:rsidRPr="000B6BEA">
        <w:rPr>
          <w:lang w:val="nl-NL"/>
        </w:rPr>
        <w:t>Antonius G.T. Schut</w:t>
      </w:r>
      <w:r w:rsidRPr="000B6BEA">
        <w:rPr>
          <w:vertAlign w:val="superscript"/>
          <w:lang w:val="nl-NL"/>
        </w:rPr>
        <w:t>1</w:t>
      </w:r>
      <w:r w:rsidRPr="000B6BEA">
        <w:rPr>
          <w:lang w:val="nl-NL"/>
        </w:rPr>
        <w:t>, W. Reymann</w:t>
      </w:r>
      <w:r w:rsidRPr="000B6BEA">
        <w:rPr>
          <w:vertAlign w:val="superscript"/>
          <w:lang w:val="nl-NL"/>
        </w:rPr>
        <w:t>1,2</w:t>
      </w:r>
      <w:r w:rsidRPr="000B6BEA">
        <w:rPr>
          <w:lang w:val="nl-NL"/>
        </w:rPr>
        <w:t>.</w:t>
      </w:r>
    </w:p>
    <w:p w14:paraId="1DF16298" w14:textId="7CA1213C" w:rsidR="000E4C5E" w:rsidRDefault="000E4C5E">
      <w:pPr>
        <w:rPr>
          <w:lang w:val="en-GB"/>
        </w:rPr>
      </w:pPr>
      <w:r w:rsidRPr="00BE2D46">
        <w:rPr>
          <w:vertAlign w:val="superscript"/>
          <w:lang w:val="en-GB"/>
        </w:rPr>
        <w:t>1</w:t>
      </w:r>
      <w:r w:rsidRPr="00BE2D46">
        <w:rPr>
          <w:lang w:val="en-GB"/>
        </w:rPr>
        <w:t xml:space="preserve">Wageningen University and Research Centre, Plant Production Systems group, Department of Plant Sciences, Wageningen, the Netherlands. </w:t>
      </w:r>
      <w:r w:rsidRPr="00BE2D46">
        <w:rPr>
          <w:vertAlign w:val="superscript"/>
          <w:lang w:val="en-GB"/>
        </w:rPr>
        <w:t>2</w:t>
      </w:r>
      <w:r w:rsidRPr="00BE2D46">
        <w:rPr>
          <w:lang w:val="en-GB"/>
        </w:rPr>
        <w:t xml:space="preserve">FIBL, Nutrient Management &amp; Symbiosis group, Department of Soil Sciences, Frick, Switzerland. </w:t>
      </w:r>
    </w:p>
    <w:p w14:paraId="32CDE52A" w14:textId="5C836364" w:rsidR="000E4C5E" w:rsidRDefault="000E4C5E">
      <w:pPr>
        <w:rPr>
          <w:lang w:val="en-GB"/>
        </w:rPr>
      </w:pPr>
    </w:p>
    <w:p w14:paraId="3788EAC4" w14:textId="21051D39" w:rsidR="00785A03" w:rsidRDefault="00785A03" w:rsidP="00785A03">
      <w:pPr>
        <w:pStyle w:val="Heading1"/>
        <w:rPr>
          <w:lang w:val="en-GB"/>
        </w:rPr>
      </w:pPr>
      <w:r>
        <w:rPr>
          <w:lang w:val="en-GB"/>
        </w:rPr>
        <w:t>Introduction</w:t>
      </w:r>
    </w:p>
    <w:p w14:paraId="22BF50FE" w14:textId="41E79C32" w:rsidR="00FB3ACE" w:rsidRDefault="00027ED1" w:rsidP="00A70E44">
      <w:pPr>
        <w:jc w:val="both"/>
        <w:rPr>
          <w:lang w:val="en-GB"/>
        </w:rPr>
      </w:pPr>
      <w:r>
        <w:rPr>
          <w:lang w:val="en-GB"/>
        </w:rPr>
        <w:t xml:space="preserve">The dataset from the </w:t>
      </w:r>
      <w:proofErr w:type="spellStart"/>
      <w:r>
        <w:rPr>
          <w:lang w:val="en-GB"/>
        </w:rPr>
        <w:t>Broadbalk</w:t>
      </w:r>
      <w:proofErr w:type="spellEnd"/>
      <w:r>
        <w:rPr>
          <w:lang w:val="en-GB"/>
        </w:rPr>
        <w:t xml:space="preserve"> experiment </w:t>
      </w:r>
      <w:r w:rsidR="00835784">
        <w:rPr>
          <w:lang w:val="en-GB"/>
        </w:rPr>
        <w:t>has been used by many and has been described in detail</w:t>
      </w:r>
      <w:r w:rsidR="00080B87">
        <w:rPr>
          <w:lang w:val="en-GB"/>
        </w:rPr>
        <w:t xml:space="preserve"> elsewhere</w:t>
      </w:r>
      <w:r w:rsidR="00835784">
        <w:rPr>
          <w:lang w:val="en-GB"/>
        </w:rPr>
        <w:t>.</w:t>
      </w:r>
      <w:r w:rsidR="00F257E4">
        <w:rPr>
          <w:lang w:val="en-GB"/>
        </w:rPr>
        <w:t xml:space="preserve"> </w:t>
      </w:r>
      <w:r w:rsidR="00AA6ACB">
        <w:rPr>
          <w:lang w:val="en-GB"/>
        </w:rPr>
        <w:t xml:space="preserve">The original experiment </w:t>
      </w:r>
      <w:r w:rsidR="00080B87">
        <w:rPr>
          <w:lang w:val="en-GB"/>
        </w:rPr>
        <w:t xml:space="preserve">on the </w:t>
      </w:r>
      <w:proofErr w:type="spellStart"/>
      <w:r w:rsidR="00080B87">
        <w:rPr>
          <w:lang w:val="en-GB"/>
        </w:rPr>
        <w:t>Broadbalk</w:t>
      </w:r>
      <w:proofErr w:type="spellEnd"/>
      <w:r w:rsidR="00080B87">
        <w:rPr>
          <w:lang w:val="en-GB"/>
        </w:rPr>
        <w:t xml:space="preserve"> field </w:t>
      </w:r>
      <w:r w:rsidR="00AA6ACB">
        <w:rPr>
          <w:lang w:val="en-GB"/>
        </w:rPr>
        <w:t>included wheat only</w:t>
      </w:r>
      <w:r w:rsidR="00C84649">
        <w:rPr>
          <w:lang w:val="en-GB"/>
        </w:rPr>
        <w:t xml:space="preserve"> with sections where </w:t>
      </w:r>
      <w:r w:rsidR="00080B87">
        <w:rPr>
          <w:lang w:val="en-GB"/>
        </w:rPr>
        <w:t xml:space="preserve">monoculture and </w:t>
      </w:r>
      <w:r w:rsidR="00C84649">
        <w:rPr>
          <w:lang w:val="en-GB"/>
        </w:rPr>
        <w:t>different fallow</w:t>
      </w:r>
      <w:r w:rsidR="00F8667F">
        <w:rPr>
          <w:lang w:val="en-GB"/>
        </w:rPr>
        <w:t xml:space="preserve"> treatments </w:t>
      </w:r>
      <w:r w:rsidR="00C84649">
        <w:rPr>
          <w:lang w:val="en-GB"/>
        </w:rPr>
        <w:t>where compared</w:t>
      </w:r>
      <w:r w:rsidR="00AA6ACB">
        <w:rPr>
          <w:lang w:val="en-GB"/>
        </w:rPr>
        <w:t xml:space="preserve">. In </w:t>
      </w:r>
      <w:r w:rsidR="004B1EE1">
        <w:rPr>
          <w:lang w:val="en-GB"/>
        </w:rPr>
        <w:t xml:space="preserve">1968, </w:t>
      </w:r>
      <w:r w:rsidR="00F8667F">
        <w:rPr>
          <w:lang w:val="en-GB"/>
        </w:rPr>
        <w:t xml:space="preserve">10 new </w:t>
      </w:r>
      <w:r w:rsidR="004B1EE1">
        <w:rPr>
          <w:lang w:val="en-GB"/>
        </w:rPr>
        <w:t xml:space="preserve">sections were created </w:t>
      </w:r>
      <w:r w:rsidR="00F8667F">
        <w:rPr>
          <w:lang w:val="en-GB"/>
        </w:rPr>
        <w:t>replacing the old sections</w:t>
      </w:r>
      <w:r w:rsidR="005D341E">
        <w:rPr>
          <w:lang w:val="en-GB"/>
        </w:rPr>
        <w:t>. W</w:t>
      </w:r>
      <w:r w:rsidR="004B1EE1">
        <w:rPr>
          <w:lang w:val="en-GB"/>
        </w:rPr>
        <w:t xml:space="preserve">heat monoculture was continued in sections </w:t>
      </w:r>
      <w:r w:rsidR="00F8667F">
        <w:rPr>
          <w:lang w:val="en-GB"/>
        </w:rPr>
        <w:t>0</w:t>
      </w:r>
      <w:r w:rsidR="00B43041">
        <w:rPr>
          <w:lang w:val="en-GB"/>
        </w:rPr>
        <w:t>, 1 and 9, section</w:t>
      </w:r>
      <w:r w:rsidR="00973465">
        <w:rPr>
          <w:lang w:val="en-GB"/>
        </w:rPr>
        <w:t>s</w:t>
      </w:r>
      <w:r w:rsidR="00B43041">
        <w:rPr>
          <w:lang w:val="en-GB"/>
        </w:rPr>
        <w:t xml:space="preserve"> </w:t>
      </w:r>
      <w:r w:rsidR="00973465">
        <w:rPr>
          <w:lang w:val="en-GB"/>
        </w:rPr>
        <w:t xml:space="preserve">6 and </w:t>
      </w:r>
      <w:r w:rsidR="00B43041">
        <w:rPr>
          <w:lang w:val="en-GB"/>
        </w:rPr>
        <w:t xml:space="preserve">8 included </w:t>
      </w:r>
      <w:r w:rsidR="004E473F">
        <w:rPr>
          <w:lang w:val="en-GB"/>
        </w:rPr>
        <w:t xml:space="preserve">wheat with </w:t>
      </w:r>
      <w:r w:rsidR="00B43041">
        <w:rPr>
          <w:lang w:val="en-GB"/>
        </w:rPr>
        <w:t xml:space="preserve">fallow years. </w:t>
      </w:r>
      <w:r w:rsidR="00002DE3">
        <w:rPr>
          <w:lang w:val="en-GB"/>
        </w:rPr>
        <w:t>Sections 3</w:t>
      </w:r>
      <w:r w:rsidR="00CB6465">
        <w:rPr>
          <w:lang w:val="en-GB"/>
        </w:rPr>
        <w:t>, 5 an</w:t>
      </w:r>
      <w:r w:rsidR="00002DE3">
        <w:rPr>
          <w:lang w:val="en-GB"/>
        </w:rPr>
        <w:t xml:space="preserve">d </w:t>
      </w:r>
      <w:r w:rsidR="001A67DC">
        <w:rPr>
          <w:lang w:val="en-GB"/>
        </w:rPr>
        <w:t>6</w:t>
      </w:r>
      <w:r w:rsidR="00002DE3">
        <w:rPr>
          <w:lang w:val="en-GB"/>
        </w:rPr>
        <w:t xml:space="preserve"> had initially the same </w:t>
      </w:r>
      <w:r w:rsidR="008D5BAB">
        <w:rPr>
          <w:lang w:val="en-GB"/>
        </w:rPr>
        <w:t xml:space="preserve">rotation with wheat and fallow, </w:t>
      </w:r>
      <w:r w:rsidR="009F7A41">
        <w:rPr>
          <w:lang w:val="en-GB"/>
        </w:rPr>
        <w:t xml:space="preserve">but in a later stage, crop rotations where established on sections 3 and 5. </w:t>
      </w:r>
    </w:p>
    <w:p w14:paraId="5C7CF1E0" w14:textId="090E8C55" w:rsidR="00224A9C" w:rsidRDefault="004E473F" w:rsidP="00A70E44">
      <w:pPr>
        <w:jc w:val="both"/>
        <w:rPr>
          <w:lang w:val="en-GB"/>
        </w:rPr>
      </w:pPr>
      <w:r>
        <w:rPr>
          <w:lang w:val="en-GB"/>
        </w:rPr>
        <w:t>I</w:t>
      </w:r>
      <w:r w:rsidR="00F50BF4">
        <w:rPr>
          <w:lang w:val="en-GB"/>
        </w:rPr>
        <w:t xml:space="preserve">n </w:t>
      </w:r>
      <w:r w:rsidR="004B1EE1">
        <w:rPr>
          <w:lang w:val="en-GB"/>
        </w:rPr>
        <w:t xml:space="preserve">sections </w:t>
      </w:r>
      <w:r w:rsidR="00F8667F">
        <w:rPr>
          <w:lang w:val="en-GB"/>
        </w:rPr>
        <w:t>2</w:t>
      </w:r>
      <w:r w:rsidR="002D1C92">
        <w:rPr>
          <w:lang w:val="en-GB"/>
        </w:rPr>
        <w:t>, 4</w:t>
      </w:r>
      <w:r w:rsidR="007C4217">
        <w:rPr>
          <w:lang w:val="en-GB"/>
        </w:rPr>
        <w:t xml:space="preserve"> and 7</w:t>
      </w:r>
      <w:r w:rsidR="00F8667F">
        <w:rPr>
          <w:lang w:val="en-GB"/>
        </w:rPr>
        <w:t xml:space="preserve"> </w:t>
      </w:r>
      <w:r w:rsidR="00F50BF4">
        <w:rPr>
          <w:lang w:val="en-GB"/>
        </w:rPr>
        <w:t xml:space="preserve">crop rotations where </w:t>
      </w:r>
      <w:r w:rsidR="00FE139B">
        <w:rPr>
          <w:lang w:val="en-GB"/>
        </w:rPr>
        <w:t>established</w:t>
      </w:r>
      <w:r w:rsidR="00F50BF4">
        <w:rPr>
          <w:lang w:val="en-GB"/>
        </w:rPr>
        <w:t>.</w:t>
      </w:r>
      <w:r w:rsidR="001006BB">
        <w:rPr>
          <w:lang w:val="en-GB"/>
        </w:rPr>
        <w:t xml:space="preserve"> </w:t>
      </w:r>
      <w:r w:rsidR="005122FA">
        <w:rPr>
          <w:lang w:val="en-GB"/>
        </w:rPr>
        <w:t>T</w:t>
      </w:r>
      <w:r w:rsidR="00F257E4">
        <w:rPr>
          <w:lang w:val="en-GB"/>
        </w:rPr>
        <w:t xml:space="preserve">he experiment includes </w:t>
      </w:r>
      <w:r w:rsidR="00973D56">
        <w:rPr>
          <w:lang w:val="en-GB"/>
        </w:rPr>
        <w:t>sections</w:t>
      </w:r>
      <w:r w:rsidR="006B45BD">
        <w:rPr>
          <w:lang w:val="en-GB"/>
        </w:rPr>
        <w:t xml:space="preserve"> to separate </w:t>
      </w:r>
      <w:r w:rsidR="00973D56">
        <w:rPr>
          <w:lang w:val="en-GB"/>
        </w:rPr>
        <w:t xml:space="preserve">crop types and rotations and strips </w:t>
      </w:r>
      <w:r w:rsidR="004402A8">
        <w:rPr>
          <w:lang w:val="en-GB"/>
        </w:rPr>
        <w:t xml:space="preserve">with </w:t>
      </w:r>
      <w:r w:rsidR="00973D56">
        <w:rPr>
          <w:lang w:val="en-GB"/>
        </w:rPr>
        <w:t xml:space="preserve">treatments </w:t>
      </w:r>
      <w:r w:rsidR="004402A8">
        <w:rPr>
          <w:lang w:val="en-GB"/>
        </w:rPr>
        <w:t>cutting across these sections.</w:t>
      </w:r>
      <w:r w:rsidR="00AA6ACB">
        <w:rPr>
          <w:lang w:val="en-GB"/>
        </w:rPr>
        <w:t xml:space="preserve"> </w:t>
      </w:r>
      <w:r w:rsidR="009C1C05">
        <w:rPr>
          <w:lang w:val="en-GB"/>
        </w:rPr>
        <w:t>Experimental d</w:t>
      </w:r>
      <w:r w:rsidR="001C6A58">
        <w:rPr>
          <w:lang w:val="en-GB"/>
        </w:rPr>
        <w:t xml:space="preserve">ata on crop yields and nutrient contents were provided in separate documents. </w:t>
      </w:r>
      <w:r w:rsidR="009C1C05">
        <w:rPr>
          <w:lang w:val="en-GB"/>
        </w:rPr>
        <w:t>Further, details of treatments,</w:t>
      </w:r>
      <w:r w:rsidR="00CF0453">
        <w:rPr>
          <w:lang w:val="en-GB"/>
        </w:rPr>
        <w:t xml:space="preserve"> amounts of mineral fertilizer </w:t>
      </w:r>
      <w:r w:rsidR="00602196">
        <w:rPr>
          <w:lang w:val="en-GB"/>
        </w:rPr>
        <w:t xml:space="preserve">and manure </w:t>
      </w:r>
      <w:r w:rsidR="00CF0453">
        <w:rPr>
          <w:lang w:val="en-GB"/>
        </w:rPr>
        <w:t>applied</w:t>
      </w:r>
      <w:r w:rsidR="00602196">
        <w:rPr>
          <w:lang w:val="en-GB"/>
        </w:rPr>
        <w:t xml:space="preserve"> are all provided in separate documents and needed substantial processing.</w:t>
      </w:r>
    </w:p>
    <w:p w14:paraId="1F092BCF" w14:textId="3BF5AAE3" w:rsidR="009F442E" w:rsidRDefault="00757CBE" w:rsidP="00A70E44">
      <w:pPr>
        <w:jc w:val="both"/>
        <w:rPr>
          <w:lang w:val="en-GB"/>
        </w:rPr>
      </w:pPr>
      <w:r>
        <w:rPr>
          <w:lang w:val="en-GB"/>
        </w:rPr>
        <w:t xml:space="preserve">The </w:t>
      </w:r>
      <w:r w:rsidR="009F442E">
        <w:rPr>
          <w:lang w:val="en-GB"/>
        </w:rPr>
        <w:t xml:space="preserve">first </w:t>
      </w:r>
      <w:r>
        <w:rPr>
          <w:lang w:val="en-GB"/>
        </w:rPr>
        <w:t xml:space="preserve">objective was to </w:t>
      </w:r>
      <w:r w:rsidR="001F580A">
        <w:rPr>
          <w:lang w:val="en-GB"/>
        </w:rPr>
        <w:t>compile a full data</w:t>
      </w:r>
      <w:r w:rsidR="00602196">
        <w:rPr>
          <w:lang w:val="en-GB"/>
        </w:rPr>
        <w:t xml:space="preserve"> </w:t>
      </w:r>
      <w:r w:rsidR="001F580A">
        <w:rPr>
          <w:lang w:val="en-GB"/>
        </w:rPr>
        <w:t>frame including estimates of missing values where possible</w:t>
      </w:r>
      <w:r w:rsidR="00602196">
        <w:rPr>
          <w:lang w:val="en-GB"/>
        </w:rPr>
        <w:t xml:space="preserve"> and including all details </w:t>
      </w:r>
      <w:r w:rsidR="00804EDE">
        <w:rPr>
          <w:lang w:val="en-GB"/>
        </w:rPr>
        <w:t xml:space="preserve">in one document. </w:t>
      </w:r>
      <w:r w:rsidR="00E11063">
        <w:rPr>
          <w:lang w:val="en-GB"/>
        </w:rPr>
        <w:t xml:space="preserve">Fertilizer regimes changed </w:t>
      </w:r>
      <w:r w:rsidR="007A444E">
        <w:rPr>
          <w:lang w:val="en-GB"/>
        </w:rPr>
        <w:t xml:space="preserve">in 1986, 2001, 2002 and 2007. </w:t>
      </w:r>
      <w:r w:rsidR="00AF33B1">
        <w:rPr>
          <w:lang w:val="en-GB"/>
        </w:rPr>
        <w:t>For each period, a factor was added</w:t>
      </w:r>
      <w:r w:rsidR="001C56CE">
        <w:rPr>
          <w:lang w:val="en-GB"/>
        </w:rPr>
        <w:t xml:space="preserve"> to enable an analyses of uptakes and recovery over the full time period, accounting for these regime changes</w:t>
      </w:r>
      <w:r w:rsidR="00A9782E">
        <w:rPr>
          <w:lang w:val="en-GB"/>
        </w:rPr>
        <w:t xml:space="preserve">. Estimates of long-term nutrient recovery of N, P and K </w:t>
      </w:r>
      <w:r w:rsidR="00770AFE">
        <w:rPr>
          <w:lang w:val="en-GB"/>
        </w:rPr>
        <w:t xml:space="preserve">from mineral fertilizer and FYM </w:t>
      </w:r>
      <w:r w:rsidR="00A9782E">
        <w:rPr>
          <w:lang w:val="en-GB"/>
        </w:rPr>
        <w:t>were added in separate columns.</w:t>
      </w:r>
      <w:r w:rsidR="00080B87">
        <w:rPr>
          <w:lang w:val="en-GB"/>
        </w:rPr>
        <w:t xml:space="preserve"> </w:t>
      </w:r>
      <w:r w:rsidR="009F442E">
        <w:rPr>
          <w:lang w:val="en-GB"/>
        </w:rPr>
        <w:t xml:space="preserve">The second objective was to </w:t>
      </w:r>
      <w:r w:rsidR="001832C8">
        <w:rPr>
          <w:lang w:val="en-GB"/>
        </w:rPr>
        <w:t>remove annual variability</w:t>
      </w:r>
      <w:r w:rsidR="00840DE8">
        <w:rPr>
          <w:lang w:val="en-GB"/>
        </w:rPr>
        <w:t>,</w:t>
      </w:r>
      <w:r w:rsidR="001832C8">
        <w:rPr>
          <w:lang w:val="en-GB"/>
        </w:rPr>
        <w:t xml:space="preserve"> and </w:t>
      </w:r>
      <w:r w:rsidR="009F442E">
        <w:rPr>
          <w:lang w:val="en-GB"/>
        </w:rPr>
        <w:t xml:space="preserve">estimate offtakes and recovery values </w:t>
      </w:r>
      <w:r w:rsidR="00610387">
        <w:rPr>
          <w:lang w:val="en-GB"/>
        </w:rPr>
        <w:t>for each treatment</w:t>
      </w:r>
      <w:r w:rsidR="00080B87">
        <w:rPr>
          <w:lang w:val="en-GB"/>
        </w:rPr>
        <w:t xml:space="preserve"> using predictions of linear regression models accounting for all known sources of variation</w:t>
      </w:r>
      <w:r w:rsidR="00610387">
        <w:rPr>
          <w:lang w:val="en-GB"/>
        </w:rPr>
        <w:t xml:space="preserve">. </w:t>
      </w:r>
    </w:p>
    <w:p w14:paraId="59BDF413" w14:textId="49AAB5FC" w:rsidR="002121A1" w:rsidRDefault="002121A1">
      <w:pPr>
        <w:rPr>
          <w:lang w:val="en-GB"/>
        </w:rPr>
      </w:pPr>
      <w:r>
        <w:rPr>
          <w:lang w:val="en-GB"/>
        </w:rPr>
        <w:br w:type="page"/>
      </w:r>
    </w:p>
    <w:p w14:paraId="5C6A8AB1" w14:textId="77777777" w:rsidR="00785A03" w:rsidRDefault="00785A03" w:rsidP="00785A03">
      <w:pPr>
        <w:pStyle w:val="Heading1"/>
        <w:rPr>
          <w:lang w:val="en-GB"/>
        </w:rPr>
      </w:pPr>
      <w:r>
        <w:rPr>
          <w:lang w:val="en-GB"/>
        </w:rPr>
        <w:lastRenderedPageBreak/>
        <w:t>Methods</w:t>
      </w:r>
    </w:p>
    <w:p w14:paraId="67D5F7CD" w14:textId="559F541C" w:rsidR="00F3653F" w:rsidRDefault="00F45AD9" w:rsidP="00A70E44">
      <w:pPr>
        <w:jc w:val="both"/>
        <w:rPr>
          <w:lang w:val="en-GB"/>
        </w:rPr>
      </w:pPr>
      <w:r>
        <w:rPr>
          <w:lang w:val="en-GB"/>
        </w:rPr>
        <w:t xml:space="preserve">First, N, P and K </w:t>
      </w:r>
      <w:r w:rsidR="0000077D">
        <w:rPr>
          <w:lang w:val="en-GB"/>
        </w:rPr>
        <w:t>off</w:t>
      </w:r>
      <w:r>
        <w:rPr>
          <w:lang w:val="en-GB"/>
        </w:rPr>
        <w:t xml:space="preserve">takes were computed </w:t>
      </w:r>
      <w:r w:rsidR="00097B59">
        <w:rPr>
          <w:lang w:val="en-GB"/>
        </w:rPr>
        <w:t xml:space="preserve">for </w:t>
      </w:r>
      <w:r>
        <w:rPr>
          <w:lang w:val="en-GB"/>
        </w:rPr>
        <w:t>grain and straw</w:t>
      </w:r>
      <w:r w:rsidR="00097B59">
        <w:rPr>
          <w:lang w:val="en-GB"/>
        </w:rPr>
        <w:t xml:space="preserve"> separately</w:t>
      </w:r>
      <w:r w:rsidR="00304AC4">
        <w:rPr>
          <w:lang w:val="en-GB"/>
        </w:rPr>
        <w:t xml:space="preserve"> for cereals</w:t>
      </w:r>
      <w:r w:rsidR="008F1105">
        <w:rPr>
          <w:lang w:val="en-GB"/>
        </w:rPr>
        <w:t xml:space="preserve"> and beans</w:t>
      </w:r>
      <w:r>
        <w:rPr>
          <w:lang w:val="en-GB"/>
        </w:rPr>
        <w:t xml:space="preserve">. </w:t>
      </w:r>
      <w:r w:rsidR="00DC5827">
        <w:rPr>
          <w:lang w:val="en-GB"/>
        </w:rPr>
        <w:t xml:space="preserve">Estimates for </w:t>
      </w:r>
      <w:r w:rsidR="00121B53">
        <w:rPr>
          <w:lang w:val="en-GB"/>
        </w:rPr>
        <w:t xml:space="preserve">wheat </w:t>
      </w:r>
      <w:r w:rsidR="00DC5827">
        <w:rPr>
          <w:lang w:val="en-GB"/>
        </w:rPr>
        <w:t xml:space="preserve">straw N, P and K </w:t>
      </w:r>
      <w:r w:rsidR="0000077D">
        <w:rPr>
          <w:lang w:val="en-GB"/>
        </w:rPr>
        <w:t>off</w:t>
      </w:r>
      <w:r w:rsidR="00DC5827">
        <w:rPr>
          <w:lang w:val="en-GB"/>
        </w:rPr>
        <w:t xml:space="preserve">takes </w:t>
      </w:r>
      <w:r w:rsidR="00121B53">
        <w:rPr>
          <w:lang w:val="en-GB"/>
        </w:rPr>
        <w:t xml:space="preserve">were made to replace missing data in sections 2, 4 and 7. </w:t>
      </w:r>
      <w:r w:rsidR="00D24D80">
        <w:rPr>
          <w:lang w:val="en-GB"/>
        </w:rPr>
        <w:t xml:space="preserve">Finally, offtakes were computed by summing the </w:t>
      </w:r>
      <w:r w:rsidR="0000077D">
        <w:rPr>
          <w:lang w:val="en-GB"/>
        </w:rPr>
        <w:t>off</w:t>
      </w:r>
      <w:r w:rsidR="00D24D80">
        <w:rPr>
          <w:lang w:val="en-GB"/>
        </w:rPr>
        <w:t xml:space="preserve">takes in grain and straw, both </w:t>
      </w:r>
      <w:r w:rsidR="00304AC4">
        <w:rPr>
          <w:lang w:val="en-GB"/>
        </w:rPr>
        <w:t xml:space="preserve">crop </w:t>
      </w:r>
      <w:r w:rsidR="00D24D80">
        <w:rPr>
          <w:lang w:val="en-GB"/>
        </w:rPr>
        <w:t>compone</w:t>
      </w:r>
      <w:r w:rsidR="00304AC4">
        <w:rPr>
          <w:lang w:val="en-GB"/>
        </w:rPr>
        <w:t>n</w:t>
      </w:r>
      <w:r w:rsidR="00D24D80">
        <w:rPr>
          <w:lang w:val="en-GB"/>
        </w:rPr>
        <w:t xml:space="preserve">ts were removed from the field. </w:t>
      </w:r>
      <w:r w:rsidR="00304AC4">
        <w:rPr>
          <w:lang w:val="en-GB"/>
        </w:rPr>
        <w:t xml:space="preserve">For potato, only uptakes in </w:t>
      </w:r>
      <w:r w:rsidR="00255CA9">
        <w:rPr>
          <w:lang w:val="en-GB"/>
        </w:rPr>
        <w:t xml:space="preserve">potato tubers were known, straw remained on the field. </w:t>
      </w:r>
    </w:p>
    <w:p w14:paraId="76D8D4C0" w14:textId="6DF7B74E" w:rsidR="00ED6F5C" w:rsidRDefault="006A5B7B" w:rsidP="00A70E44">
      <w:pPr>
        <w:jc w:val="both"/>
        <w:rPr>
          <w:lang w:val="en-GB"/>
        </w:rPr>
      </w:pPr>
      <w:r>
        <w:rPr>
          <w:lang w:val="en-GB"/>
        </w:rPr>
        <w:t xml:space="preserve">Objective 1. </w:t>
      </w:r>
      <w:r w:rsidR="00F3678A">
        <w:rPr>
          <w:lang w:val="en-GB"/>
        </w:rPr>
        <w:t>The following linear regression models were fitted to the data</w:t>
      </w:r>
      <w:r w:rsidR="0044091D">
        <w:rPr>
          <w:lang w:val="en-GB"/>
        </w:rPr>
        <w:t xml:space="preserve"> to estimate straw N offtake</w:t>
      </w:r>
      <w:r w:rsidR="00F3678A">
        <w:rPr>
          <w:lang w:val="en-GB"/>
        </w:rPr>
        <w:t>:</w:t>
      </w:r>
    </w:p>
    <w:p w14:paraId="7979A57E" w14:textId="023D4624" w:rsidR="00920CB5" w:rsidRDefault="006E113E" w:rsidP="00A70E44">
      <w:pPr>
        <w:jc w:val="both"/>
        <w:rPr>
          <w:lang w:val="en-GB"/>
        </w:rPr>
      </w:pPr>
      <m:oMathPara>
        <m:oMath>
          <m:r>
            <w:rPr>
              <w:rFonts w:ascii="Cambria Math" w:hAnsi="Cambria Math"/>
              <w:lang w:val="en-GB"/>
            </w:rPr>
            <m:t xml:space="preserve">Straw </m:t>
          </m:r>
          <m:sSub>
            <m:sSubPr>
              <m:ctrlPr>
                <w:rPr>
                  <w:rFonts w:ascii="Cambria Math" w:hAnsi="Cambria Math"/>
                  <w:i/>
                  <w:lang w:val="en-GB"/>
                </w:rPr>
              </m:ctrlPr>
            </m:sSubPr>
            <m:e>
              <m:r>
                <w:rPr>
                  <w:rFonts w:ascii="Cambria Math" w:hAnsi="Cambria Math"/>
                  <w:lang w:val="en-GB"/>
                </w:rPr>
                <m:t>N</m:t>
              </m:r>
            </m:e>
            <m:sub>
              <m:r>
                <w:rPr>
                  <w:rFonts w:ascii="Cambria Math" w:hAnsi="Cambria Math"/>
                  <w:lang w:val="en-GB"/>
                </w:rPr>
                <m:t>off.</m:t>
              </m:r>
            </m:sub>
          </m:sSub>
          <m:r>
            <w:rPr>
              <w:rFonts w:ascii="Cambria Math" w:hAnsi="Cambria Math"/>
              <w:lang w:val="en-GB"/>
            </w:rPr>
            <m:t xml:space="preserve">= </m:t>
          </m:r>
          <m:sSub>
            <m:sSubPr>
              <m:ctrlPr>
                <w:rPr>
                  <w:rFonts w:ascii="Cambria Math" w:hAnsi="Cambria Math"/>
                  <w:i/>
                  <w:lang w:val="en-GB"/>
                </w:rPr>
              </m:ctrlPr>
            </m:sSubPr>
            <m:e>
              <m:r>
                <w:rPr>
                  <w:rFonts w:ascii="Cambria Math" w:hAnsi="Cambria Math"/>
                  <w:lang w:val="en-GB"/>
                </w:rPr>
                <m:t>Grain N</m:t>
              </m:r>
            </m:e>
            <m:sub>
              <m:r>
                <w:rPr>
                  <w:rFonts w:ascii="Cambria Math" w:hAnsi="Cambria Math"/>
                  <w:lang w:val="en-GB"/>
                </w:rPr>
                <m:t>off.</m:t>
              </m:r>
            </m:sub>
          </m:sSub>
          <m:r>
            <w:rPr>
              <w:rFonts w:ascii="Cambria Math" w:hAnsi="Cambria Math"/>
              <w:lang w:val="en-GB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lang w:val="en-GB"/>
                </w:rPr>
              </m:ctrlPr>
            </m:sSubPr>
            <m:e>
              <m:r>
                <w:rPr>
                  <w:rFonts w:ascii="Cambria Math" w:hAnsi="Cambria Math"/>
                  <w:lang w:val="en-GB"/>
                </w:rPr>
                <m:t>Grain P</m:t>
              </m:r>
            </m:e>
            <m:sub>
              <m:r>
                <w:rPr>
                  <w:rFonts w:ascii="Cambria Math" w:hAnsi="Cambria Math"/>
                  <w:lang w:val="en-GB"/>
                </w:rPr>
                <m:t>off.</m:t>
              </m:r>
            </m:sub>
          </m:sSub>
          <m:r>
            <w:rPr>
              <w:rFonts w:ascii="Cambria Math" w:hAnsi="Cambria Math"/>
              <w:lang w:val="en-GB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lang w:val="en-GB"/>
                </w:rPr>
              </m:ctrlPr>
            </m:sSubPr>
            <m:e>
              <m:r>
                <w:rPr>
                  <w:rFonts w:ascii="Cambria Math" w:hAnsi="Cambria Math"/>
                  <w:lang w:val="en-GB"/>
                </w:rPr>
                <m:t>Grain K</m:t>
              </m:r>
            </m:e>
            <m:sub>
              <m:r>
                <w:rPr>
                  <w:rFonts w:ascii="Cambria Math" w:hAnsi="Cambria Math"/>
                  <w:lang w:val="en-GB"/>
                </w:rPr>
                <m:t>off.</m:t>
              </m:r>
            </m:sub>
          </m:sSub>
          <m:r>
            <w:rPr>
              <w:rFonts w:ascii="Cambria Math" w:hAnsi="Cambria Math"/>
              <w:lang w:val="en-GB"/>
            </w:rPr>
            <m:t>+Yield+</m:t>
          </m:r>
          <m:sSub>
            <m:sSubPr>
              <m:ctrlPr>
                <w:rPr>
                  <w:rFonts w:ascii="Cambria Math" w:hAnsi="Cambria Math"/>
                  <w:i/>
                  <w:lang w:val="en-GB"/>
                </w:rPr>
              </m:ctrlPr>
            </m:sSubPr>
            <m:e>
              <m:r>
                <w:rPr>
                  <w:rFonts w:ascii="Cambria Math" w:hAnsi="Cambria Math"/>
                  <w:lang w:val="en-GB"/>
                </w:rPr>
                <m:t>N</m:t>
              </m:r>
            </m:e>
            <m:sub>
              <m:r>
                <w:rPr>
                  <w:rFonts w:ascii="Cambria Math" w:hAnsi="Cambria Math"/>
                  <w:lang w:val="en-GB"/>
                </w:rPr>
                <m:t>appl.</m:t>
              </m:r>
            </m:sub>
          </m:sSub>
          <m:r>
            <w:rPr>
              <w:rFonts w:ascii="Cambria Math" w:hAnsi="Cambria Math"/>
              <w:lang w:val="en-GB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lang w:val="en-GB"/>
                </w:rPr>
              </m:ctrlPr>
            </m:sSubPr>
            <m:e>
              <m:r>
                <w:rPr>
                  <w:rFonts w:ascii="Cambria Math" w:hAnsi="Cambria Math"/>
                  <w:lang w:val="en-GB"/>
                </w:rPr>
                <m:t>P</m:t>
              </m:r>
            </m:e>
            <m:sub>
              <m:r>
                <w:rPr>
                  <w:rFonts w:ascii="Cambria Math" w:hAnsi="Cambria Math"/>
                  <w:lang w:val="en-GB"/>
                </w:rPr>
                <m:t>appl.</m:t>
              </m:r>
            </m:sub>
          </m:sSub>
          <m:r>
            <w:rPr>
              <w:rFonts w:ascii="Cambria Math" w:hAnsi="Cambria Math"/>
              <w:lang w:val="en-GB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lang w:val="en-GB"/>
                </w:rPr>
              </m:ctrlPr>
            </m:sSubPr>
            <m:e>
              <m:r>
                <w:rPr>
                  <w:rFonts w:ascii="Cambria Math" w:hAnsi="Cambria Math"/>
                  <w:lang w:val="en-GB"/>
                </w:rPr>
                <m:t>K</m:t>
              </m:r>
            </m:e>
            <m:sub>
              <m:r>
                <w:rPr>
                  <w:rFonts w:ascii="Cambria Math" w:hAnsi="Cambria Math"/>
                  <w:lang w:val="en-GB"/>
                </w:rPr>
                <m:t>appl.</m:t>
              </m:r>
            </m:sub>
          </m:sSub>
          <m:r>
            <w:rPr>
              <w:rFonts w:ascii="Cambria Math" w:hAnsi="Cambria Math"/>
              <w:lang w:val="en-GB"/>
            </w:rPr>
            <m:t>+year ×</m:t>
          </m:r>
          <m:sSub>
            <m:sSubPr>
              <m:ctrlPr>
                <w:rPr>
                  <w:rFonts w:ascii="Cambria Math" w:hAnsi="Cambria Math"/>
                  <w:i/>
                  <w:lang w:val="en-GB"/>
                </w:rPr>
              </m:ctrlPr>
            </m:sSubPr>
            <m:e>
              <m:r>
                <w:rPr>
                  <w:rFonts w:ascii="Cambria Math" w:hAnsi="Cambria Math"/>
                  <w:lang w:val="en-GB"/>
                </w:rPr>
                <m:t>(N</m:t>
              </m:r>
            </m:e>
            <m:sub>
              <m:r>
                <w:rPr>
                  <w:rFonts w:ascii="Cambria Math" w:hAnsi="Cambria Math"/>
                  <w:lang w:val="en-GB"/>
                </w:rPr>
                <m:t>appl.</m:t>
              </m:r>
            </m:sub>
          </m:sSub>
          <m:r>
            <w:rPr>
              <w:rFonts w:ascii="Cambria Math" w:hAnsi="Cambria Math"/>
              <w:lang w:val="en-GB"/>
            </w:rPr>
            <m:t>+Treatment)</m:t>
          </m:r>
        </m:oMath>
      </m:oMathPara>
    </w:p>
    <w:p w14:paraId="6F28E66D" w14:textId="4BFC38AC" w:rsidR="00127F39" w:rsidRDefault="00357C9D" w:rsidP="00127F39">
      <w:pPr>
        <w:rPr>
          <w:lang w:val="en-GB"/>
        </w:rPr>
      </w:pPr>
      <w:r>
        <w:rPr>
          <w:lang w:val="en-GB"/>
        </w:rPr>
        <w:t xml:space="preserve">All </w:t>
      </w:r>
      <w:r w:rsidR="00E25615">
        <w:rPr>
          <w:lang w:val="en-GB"/>
        </w:rPr>
        <w:t xml:space="preserve">variables are </w:t>
      </w:r>
      <w:r w:rsidR="003446B9">
        <w:rPr>
          <w:lang w:val="en-GB"/>
        </w:rPr>
        <w:t xml:space="preserve">in </w:t>
      </w:r>
      <w:r>
        <w:rPr>
          <w:lang w:val="en-GB"/>
        </w:rPr>
        <w:t>kg ha</w:t>
      </w:r>
      <w:r w:rsidRPr="003446B9">
        <w:rPr>
          <w:vertAlign w:val="superscript"/>
          <w:lang w:val="en-GB"/>
        </w:rPr>
        <w:t>-1</w:t>
      </w:r>
      <w:r w:rsidR="003446B9">
        <w:rPr>
          <w:lang w:val="en-GB"/>
        </w:rPr>
        <w:t xml:space="preserve">. </w:t>
      </w:r>
      <w:r w:rsidR="0044091D">
        <w:rPr>
          <w:lang w:val="en-GB"/>
        </w:rPr>
        <w:t>The same equat</w:t>
      </w:r>
      <w:r w:rsidR="00C82513">
        <w:rPr>
          <w:lang w:val="en-GB"/>
        </w:rPr>
        <w:t>i</w:t>
      </w:r>
      <w:r w:rsidR="0044091D">
        <w:rPr>
          <w:lang w:val="en-GB"/>
        </w:rPr>
        <w:t xml:space="preserve">ons </w:t>
      </w:r>
      <w:r w:rsidR="005B552D">
        <w:rPr>
          <w:lang w:val="en-GB"/>
        </w:rPr>
        <w:t xml:space="preserve">were fitted to estimate </w:t>
      </w:r>
      <w:r w:rsidR="005B552D" w:rsidRPr="00ED6F5C">
        <w:rPr>
          <w:lang w:val="en-GB"/>
        </w:rPr>
        <w:t>Straw</w:t>
      </w:r>
      <w:r w:rsidR="001F090D">
        <w:rPr>
          <w:lang w:val="en-GB"/>
        </w:rPr>
        <w:t xml:space="preserve"> </w:t>
      </w:r>
      <w:r w:rsidR="005B552D">
        <w:rPr>
          <w:lang w:val="en-GB"/>
        </w:rPr>
        <w:t>P</w:t>
      </w:r>
      <w:r w:rsidR="001F090D">
        <w:rPr>
          <w:lang w:val="en-GB"/>
        </w:rPr>
        <w:t xml:space="preserve"> and K </w:t>
      </w:r>
      <w:r w:rsidR="005B552D" w:rsidRPr="00ED6F5C">
        <w:rPr>
          <w:lang w:val="en-GB"/>
        </w:rPr>
        <w:t>offtake</w:t>
      </w:r>
      <w:r w:rsidR="001F090D">
        <w:rPr>
          <w:lang w:val="en-GB"/>
        </w:rPr>
        <w:t>.</w:t>
      </w:r>
      <w:r w:rsidR="00566E9E">
        <w:rPr>
          <w:lang w:val="en-GB"/>
        </w:rPr>
        <w:t xml:space="preserve"> First, </w:t>
      </w:r>
      <w:r w:rsidR="00DA158B">
        <w:rPr>
          <w:lang w:val="en-GB"/>
        </w:rPr>
        <w:t xml:space="preserve">these models were calibrated on data from sections 2 and 7 only. Predictions were made for section 4 </w:t>
      </w:r>
      <w:r w:rsidR="00134EE9">
        <w:rPr>
          <w:lang w:val="en-GB"/>
        </w:rPr>
        <w:t xml:space="preserve">and compared with measured data to evaluate accuracy of these models. </w:t>
      </w:r>
      <w:r w:rsidR="00127F39">
        <w:rPr>
          <w:lang w:val="en-GB"/>
        </w:rPr>
        <w:t>As the final step, the models were trained on all available data from sections 2, 4 and 7 and used to predict missing values.</w:t>
      </w:r>
    </w:p>
    <w:p w14:paraId="47F5AFAC" w14:textId="77777777" w:rsidR="00F41A45" w:rsidRDefault="00F41A45" w:rsidP="00F41A45">
      <w:pPr>
        <w:jc w:val="both"/>
        <w:rPr>
          <w:lang w:val="en-GB"/>
        </w:rPr>
      </w:pPr>
      <w:r>
        <w:rPr>
          <w:lang w:val="en-GB"/>
        </w:rPr>
        <w:t>And N recovery over the course of the experiment:</w:t>
      </w:r>
    </w:p>
    <w:p w14:paraId="376134E6" w14:textId="77777777" w:rsidR="00F41A45" w:rsidRPr="00033756" w:rsidRDefault="00000000" w:rsidP="00F41A45">
      <w:pPr>
        <w:jc w:val="both"/>
        <w:rPr>
          <w:rFonts w:eastAsiaTheme="minorEastAsia"/>
          <w:lang w:val="en-GB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lang w:val="en-GB"/>
                </w:rPr>
              </m:ctrlPr>
            </m:sSubPr>
            <m:e>
              <m:r>
                <w:rPr>
                  <w:rFonts w:ascii="Cambria Math" w:hAnsi="Cambria Math"/>
                  <w:lang w:val="en-GB"/>
                </w:rPr>
                <m:t>N</m:t>
              </m:r>
            </m:e>
            <m:sub>
              <m:r>
                <w:rPr>
                  <w:rFonts w:ascii="Cambria Math" w:hAnsi="Cambria Math"/>
                  <w:lang w:val="en-GB"/>
                </w:rPr>
                <m:t>rec.</m:t>
              </m:r>
            </m:sub>
          </m:sSub>
          <m:r>
            <w:rPr>
              <w:rFonts w:ascii="Cambria Math" w:hAnsi="Cambria Math"/>
              <w:lang w:val="en-GB"/>
            </w:rPr>
            <m:t xml:space="preserve">= fert. regime+crop×year +section </m:t>
          </m:r>
        </m:oMath>
      </m:oMathPara>
    </w:p>
    <w:p w14:paraId="2737261C" w14:textId="77777777" w:rsidR="00F41A45" w:rsidRPr="00033756" w:rsidRDefault="00F41A45" w:rsidP="00F41A45">
      <w:pPr>
        <w:jc w:val="both"/>
        <w:rPr>
          <w:rFonts w:eastAsiaTheme="minorEastAsia"/>
          <w:lang w:val="en-GB"/>
        </w:rPr>
      </w:pPr>
      <w:r>
        <w:rPr>
          <w:rFonts w:eastAsiaTheme="minorEastAsia"/>
          <w:lang w:val="en-GB"/>
        </w:rPr>
        <w:t>This was also done for P and K. Similarly, for nutrients from FYM and combinations of FYM with mineral fertilizer (FYM-NPK) recovery was determined. So, for N alone, three different recovery values can be determined. See table 3 for possible combinations.</w:t>
      </w:r>
    </w:p>
    <w:p w14:paraId="67C27A60" w14:textId="0F1CC695" w:rsidR="008869BF" w:rsidRDefault="008869BF" w:rsidP="00A70E44">
      <w:pPr>
        <w:jc w:val="both"/>
        <w:rPr>
          <w:lang w:val="en-GB"/>
        </w:rPr>
      </w:pPr>
    </w:p>
    <w:p w14:paraId="605BCD4B" w14:textId="7D75029B" w:rsidR="00554258" w:rsidRDefault="004602AD" w:rsidP="00A70E44">
      <w:pPr>
        <w:jc w:val="both"/>
        <w:rPr>
          <w:lang w:val="en-GB"/>
        </w:rPr>
      </w:pPr>
      <w:r>
        <w:rPr>
          <w:lang w:val="en-GB"/>
        </w:rPr>
        <w:t>F</w:t>
      </w:r>
      <w:r w:rsidR="00131683">
        <w:rPr>
          <w:lang w:val="en-GB"/>
        </w:rPr>
        <w:t>o</w:t>
      </w:r>
      <w:r>
        <w:rPr>
          <w:lang w:val="en-GB"/>
        </w:rPr>
        <w:t xml:space="preserve">r objective 2, the following equation was fitted to estimate the total N offtake </w:t>
      </w:r>
      <w:r w:rsidR="00131683">
        <w:rPr>
          <w:lang w:val="en-GB"/>
        </w:rPr>
        <w:t>(kg/ha):</w:t>
      </w:r>
    </w:p>
    <w:p w14:paraId="53EBA0FD" w14:textId="0D602400" w:rsidR="00C5675C" w:rsidRDefault="00000000" w:rsidP="00C5675C">
      <w:pPr>
        <w:jc w:val="both"/>
        <w:rPr>
          <w:lang w:val="en-GB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lang w:val="en-GB"/>
                </w:rPr>
              </m:ctrlPr>
            </m:sSubPr>
            <m:e>
              <m:r>
                <w:rPr>
                  <w:rFonts w:ascii="Cambria Math" w:hAnsi="Cambria Math"/>
                  <w:lang w:val="en-GB"/>
                </w:rPr>
                <m:t>N</m:t>
              </m:r>
            </m:e>
            <m:sub>
              <m:r>
                <w:rPr>
                  <w:rFonts w:ascii="Cambria Math" w:hAnsi="Cambria Math"/>
                  <w:lang w:val="en-GB"/>
                </w:rPr>
                <m:t>off.</m:t>
              </m:r>
            </m:sub>
          </m:sSub>
          <m:r>
            <w:rPr>
              <w:rFonts w:ascii="Cambria Math" w:hAnsi="Cambria Math"/>
              <w:lang w:val="en-GB"/>
            </w:rPr>
            <m:t>= fert. regime×treatment+crop×</m:t>
          </m:r>
          <m:d>
            <m:dPr>
              <m:ctrlPr>
                <w:rPr>
                  <w:rFonts w:ascii="Cambria Math" w:hAnsi="Cambria Math"/>
                  <w:i/>
                  <w:lang w:val="en-GB"/>
                </w:rPr>
              </m:ctrlPr>
            </m:dPr>
            <m:e>
              <m:r>
                <w:rPr>
                  <w:rFonts w:ascii="Cambria Math" w:hAnsi="Cambria Math"/>
                  <w:lang w:val="en-GB"/>
                </w:rPr>
                <m:t>year+treatment</m:t>
              </m:r>
            </m:e>
          </m:d>
          <m:r>
            <w:rPr>
              <w:rFonts w:ascii="Cambria Math" w:hAnsi="Cambria Math"/>
              <w:lang w:val="en-GB"/>
            </w:rPr>
            <m:t xml:space="preserve">+section ×year </m:t>
          </m:r>
        </m:oMath>
      </m:oMathPara>
    </w:p>
    <w:p w14:paraId="114A91FD" w14:textId="74CF589F" w:rsidR="00080B87" w:rsidRDefault="00080B87" w:rsidP="00A70E44">
      <w:pPr>
        <w:jc w:val="both"/>
        <w:rPr>
          <w:lang w:val="en-GB"/>
        </w:rPr>
      </w:pPr>
    </w:p>
    <w:p w14:paraId="5DA0A2D4" w14:textId="77777777" w:rsidR="00080B87" w:rsidRDefault="00080B87" w:rsidP="00080B87">
      <w:pPr>
        <w:jc w:val="both"/>
        <w:rPr>
          <w:lang w:val="en-GB"/>
        </w:rPr>
      </w:pPr>
      <w:r>
        <w:rPr>
          <w:lang w:val="en-GB"/>
        </w:rPr>
        <w:t>The following problems arose when analysing the data.</w:t>
      </w:r>
    </w:p>
    <w:p w14:paraId="76938E0E" w14:textId="77777777" w:rsidR="00080B87" w:rsidRDefault="00080B87" w:rsidP="00080B87">
      <w:pPr>
        <w:pStyle w:val="ListParagraph"/>
        <w:numPr>
          <w:ilvl w:val="0"/>
          <w:numId w:val="1"/>
        </w:numPr>
        <w:jc w:val="both"/>
        <w:rPr>
          <w:lang w:val="en-GB"/>
        </w:rPr>
      </w:pPr>
      <w:r w:rsidRPr="005122FA">
        <w:rPr>
          <w:lang w:val="en-GB"/>
        </w:rPr>
        <w:t>Straw yields and associated nutrient</w:t>
      </w:r>
      <w:r>
        <w:rPr>
          <w:lang w:val="en-GB"/>
        </w:rPr>
        <w:t xml:space="preserve"> contents</w:t>
      </w:r>
      <w:r w:rsidRPr="005122FA">
        <w:rPr>
          <w:lang w:val="en-GB"/>
        </w:rPr>
        <w:t xml:space="preserve"> where not always measured in sections 2, 4 and 7. </w:t>
      </w:r>
    </w:p>
    <w:p w14:paraId="15BDB6A2" w14:textId="77777777" w:rsidR="00080B87" w:rsidRDefault="00080B87" w:rsidP="00080B87">
      <w:pPr>
        <w:pStyle w:val="ListParagraph"/>
        <w:numPr>
          <w:ilvl w:val="0"/>
          <w:numId w:val="1"/>
        </w:numPr>
        <w:jc w:val="both"/>
        <w:rPr>
          <w:lang w:val="en-GB"/>
        </w:rPr>
      </w:pPr>
      <w:r>
        <w:rPr>
          <w:lang w:val="en-GB"/>
        </w:rPr>
        <w:t xml:space="preserve">There were no P and K contents measured between 1976-1985. </w:t>
      </w:r>
    </w:p>
    <w:p w14:paraId="2A142EF5" w14:textId="77777777" w:rsidR="00080B87" w:rsidRDefault="00080B87" w:rsidP="00080B87">
      <w:pPr>
        <w:pStyle w:val="ListParagraph"/>
        <w:numPr>
          <w:ilvl w:val="0"/>
          <w:numId w:val="1"/>
        </w:numPr>
        <w:jc w:val="both"/>
        <w:rPr>
          <w:lang w:val="en-GB"/>
        </w:rPr>
      </w:pPr>
      <w:r>
        <w:rPr>
          <w:lang w:val="en-GB"/>
        </w:rPr>
        <w:t xml:space="preserve">Errors in the data. For 2017, plot numbers have been mixed up and not useful for analysis. For 2004, Na contents contained minor errors due to problems with a blank in the laboratory. These should be excluded. </w:t>
      </w:r>
    </w:p>
    <w:p w14:paraId="635A3921" w14:textId="77777777" w:rsidR="00080B87" w:rsidRDefault="00080B87" w:rsidP="00080B87">
      <w:pPr>
        <w:jc w:val="both"/>
        <w:rPr>
          <w:lang w:val="en-GB"/>
        </w:rPr>
      </w:pPr>
      <w:r>
        <w:rPr>
          <w:lang w:val="en-GB"/>
        </w:rPr>
        <w:t xml:space="preserve">For 2014, problems were found for wheat straw nutrient contents. Corrected values were shared by Dr </w:t>
      </w:r>
      <w:proofErr w:type="spellStart"/>
      <w:r>
        <w:rPr>
          <w:lang w:val="en-GB"/>
        </w:rPr>
        <w:t>Glendining</w:t>
      </w:r>
      <w:proofErr w:type="spellEnd"/>
      <w:r>
        <w:rPr>
          <w:lang w:val="en-GB"/>
        </w:rPr>
        <w:t xml:space="preserve"> and updated records have been used. </w:t>
      </w:r>
    </w:p>
    <w:p w14:paraId="5187B110" w14:textId="77777777" w:rsidR="00080B87" w:rsidRDefault="00080B87" w:rsidP="00A70E44">
      <w:pPr>
        <w:jc w:val="both"/>
        <w:rPr>
          <w:lang w:val="en-GB"/>
        </w:rPr>
      </w:pPr>
    </w:p>
    <w:p w14:paraId="20CD5D0E" w14:textId="77777777" w:rsidR="00E1363A" w:rsidRDefault="00E1363A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  <w:lang w:val="en-GB"/>
        </w:rPr>
      </w:pPr>
      <w:r>
        <w:rPr>
          <w:lang w:val="en-GB"/>
        </w:rPr>
        <w:br w:type="page"/>
      </w:r>
    </w:p>
    <w:p w14:paraId="317DB5BD" w14:textId="76F7F05F" w:rsidR="00A241AE" w:rsidRDefault="00A241AE" w:rsidP="00785A03">
      <w:pPr>
        <w:pStyle w:val="Heading1"/>
        <w:rPr>
          <w:lang w:val="en-GB"/>
        </w:rPr>
      </w:pPr>
      <w:r>
        <w:rPr>
          <w:lang w:val="en-GB"/>
        </w:rPr>
        <w:lastRenderedPageBreak/>
        <w:t>Results</w:t>
      </w:r>
    </w:p>
    <w:p w14:paraId="6B26BD08" w14:textId="77777777" w:rsidR="00E1363A" w:rsidRDefault="00554258" w:rsidP="00A70E44">
      <w:pPr>
        <w:jc w:val="both"/>
        <w:rPr>
          <w:lang w:val="en-GB"/>
        </w:rPr>
      </w:pPr>
      <w:r>
        <w:rPr>
          <w:lang w:val="en-GB"/>
        </w:rPr>
        <w:t xml:space="preserve">The fitted models explained </w:t>
      </w:r>
      <w:r w:rsidR="00F33040">
        <w:rPr>
          <w:lang w:val="en-GB"/>
        </w:rPr>
        <w:t>68</w:t>
      </w:r>
      <w:r w:rsidR="006C54CD">
        <w:rPr>
          <w:lang w:val="en-GB"/>
        </w:rPr>
        <w:t>.3%</w:t>
      </w:r>
      <w:r w:rsidR="005F6915">
        <w:rPr>
          <w:lang w:val="en-GB"/>
        </w:rPr>
        <w:t xml:space="preserve">, </w:t>
      </w:r>
      <w:r w:rsidR="004C405E">
        <w:rPr>
          <w:lang w:val="en-GB"/>
        </w:rPr>
        <w:t>60.9% and 68.3% of the variation in the calibration dataset.</w:t>
      </w:r>
      <w:r w:rsidR="00CB01F8">
        <w:rPr>
          <w:lang w:val="en-GB"/>
        </w:rPr>
        <w:t xml:space="preserve"> </w:t>
      </w:r>
      <w:r w:rsidR="00920157">
        <w:rPr>
          <w:lang w:val="en-GB"/>
        </w:rPr>
        <w:t xml:space="preserve">The root mean squared errors </w:t>
      </w:r>
      <w:r w:rsidR="001F2894">
        <w:rPr>
          <w:lang w:val="en-GB"/>
        </w:rPr>
        <w:t>in the test dataset (section 4 data) were slightly lower than the errors in the calibration dataset</w:t>
      </w:r>
      <w:r w:rsidR="002B4D32">
        <w:rPr>
          <w:lang w:val="en-GB"/>
        </w:rPr>
        <w:t xml:space="preserve"> (Table 1)</w:t>
      </w:r>
      <w:r w:rsidR="001F2894">
        <w:rPr>
          <w:lang w:val="en-GB"/>
        </w:rPr>
        <w:t xml:space="preserve">. </w:t>
      </w:r>
    </w:p>
    <w:p w14:paraId="482ED943" w14:textId="77777777" w:rsidR="00E1363A" w:rsidRDefault="00E1363A" w:rsidP="00E1363A">
      <w:pPr>
        <w:pStyle w:val="Heading4"/>
        <w:rPr>
          <w:lang w:val="en-GB"/>
        </w:rPr>
      </w:pPr>
      <w:r>
        <w:rPr>
          <w:lang w:val="en-GB"/>
        </w:rPr>
        <w:t xml:space="preserve">Table 1. Root means squared errors for N, P and K offtakes in straw.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478"/>
        <w:gridCol w:w="1127"/>
        <w:gridCol w:w="447"/>
        <w:gridCol w:w="1807"/>
        <w:gridCol w:w="319"/>
        <w:gridCol w:w="1559"/>
      </w:tblGrid>
      <w:tr w:rsidR="00E1363A" w14:paraId="2E7E79E1" w14:textId="77777777" w:rsidTr="00C6408E"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851B4D5" w14:textId="77777777" w:rsidR="00E1363A" w:rsidRDefault="00E1363A" w:rsidP="00C6408E">
            <w:pPr>
              <w:rPr>
                <w:lang w:val="en-GB"/>
              </w:rPr>
            </w:pPr>
          </w:p>
        </w:tc>
        <w:tc>
          <w:tcPr>
            <w:tcW w:w="478" w:type="dxa"/>
            <w:tcBorders>
              <w:top w:val="single" w:sz="4" w:space="0" w:color="auto"/>
            </w:tcBorders>
          </w:tcPr>
          <w:p w14:paraId="019332E3" w14:textId="77777777" w:rsidR="00E1363A" w:rsidRDefault="00E1363A" w:rsidP="00C6408E">
            <w:pPr>
              <w:rPr>
                <w:lang w:val="en-GB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0713EA56" w14:textId="77777777" w:rsidR="00E1363A" w:rsidRDefault="00E1363A" w:rsidP="00C6408E">
            <w:pPr>
              <w:jc w:val="center"/>
              <w:rPr>
                <w:lang w:val="en-GB"/>
              </w:rPr>
            </w:pP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</w:tcBorders>
          </w:tcPr>
          <w:p w14:paraId="22119DBE" w14:textId="77777777" w:rsidR="00E1363A" w:rsidRDefault="00E1363A" w:rsidP="00C6408E">
            <w:pPr>
              <w:jc w:val="center"/>
              <w:rPr>
                <w:lang w:val="en-GB"/>
              </w:rPr>
            </w:pP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</w:tcPr>
          <w:p w14:paraId="18DD3F5B" w14:textId="77777777" w:rsidR="00E1363A" w:rsidRDefault="00E1363A" w:rsidP="00C6408E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RMSE, kg/ha</w:t>
            </w:r>
          </w:p>
        </w:tc>
        <w:tc>
          <w:tcPr>
            <w:tcW w:w="319" w:type="dxa"/>
            <w:tcBorders>
              <w:top w:val="single" w:sz="4" w:space="0" w:color="auto"/>
              <w:bottom w:val="single" w:sz="4" w:space="0" w:color="auto"/>
            </w:tcBorders>
          </w:tcPr>
          <w:p w14:paraId="7AD4402A" w14:textId="77777777" w:rsidR="00E1363A" w:rsidRDefault="00E1363A" w:rsidP="00C6408E">
            <w:pPr>
              <w:jc w:val="center"/>
              <w:rPr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BAE72FF" w14:textId="77777777" w:rsidR="00E1363A" w:rsidRDefault="00E1363A" w:rsidP="00C6408E">
            <w:pPr>
              <w:jc w:val="center"/>
              <w:rPr>
                <w:lang w:val="en-GB"/>
              </w:rPr>
            </w:pPr>
          </w:p>
        </w:tc>
      </w:tr>
      <w:tr w:rsidR="00E1363A" w14:paraId="7A6F8CC4" w14:textId="77777777" w:rsidTr="00C6408E">
        <w:tc>
          <w:tcPr>
            <w:tcW w:w="1843" w:type="dxa"/>
            <w:tcBorders>
              <w:top w:val="single" w:sz="4" w:space="0" w:color="auto"/>
            </w:tcBorders>
          </w:tcPr>
          <w:p w14:paraId="45166D07" w14:textId="77777777" w:rsidR="00E1363A" w:rsidRDefault="00E1363A" w:rsidP="00C6408E">
            <w:pPr>
              <w:rPr>
                <w:lang w:val="en-GB"/>
              </w:rPr>
            </w:pPr>
          </w:p>
        </w:tc>
        <w:tc>
          <w:tcPr>
            <w:tcW w:w="478" w:type="dxa"/>
          </w:tcPr>
          <w:p w14:paraId="0861798B" w14:textId="77777777" w:rsidR="00E1363A" w:rsidRDefault="00E1363A" w:rsidP="00C6408E">
            <w:pPr>
              <w:rPr>
                <w:lang w:val="en-GB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1E806E5D" w14:textId="77777777" w:rsidR="00E1363A" w:rsidRDefault="00E1363A" w:rsidP="00C6408E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N</w:t>
            </w:r>
          </w:p>
        </w:tc>
        <w:tc>
          <w:tcPr>
            <w:tcW w:w="447" w:type="dxa"/>
            <w:tcBorders>
              <w:top w:val="single" w:sz="4" w:space="0" w:color="auto"/>
            </w:tcBorders>
          </w:tcPr>
          <w:p w14:paraId="4016A759" w14:textId="77777777" w:rsidR="00E1363A" w:rsidRDefault="00E1363A" w:rsidP="00C6408E">
            <w:pPr>
              <w:jc w:val="center"/>
              <w:rPr>
                <w:lang w:val="en-GB"/>
              </w:rPr>
            </w:pP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</w:tcPr>
          <w:p w14:paraId="401ED8B3" w14:textId="77777777" w:rsidR="00E1363A" w:rsidRDefault="00E1363A" w:rsidP="00C6408E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P</w:t>
            </w:r>
          </w:p>
        </w:tc>
        <w:tc>
          <w:tcPr>
            <w:tcW w:w="319" w:type="dxa"/>
            <w:tcBorders>
              <w:top w:val="single" w:sz="4" w:space="0" w:color="auto"/>
            </w:tcBorders>
          </w:tcPr>
          <w:p w14:paraId="7A6C1CEC" w14:textId="77777777" w:rsidR="00E1363A" w:rsidRDefault="00E1363A" w:rsidP="00C6408E">
            <w:pPr>
              <w:jc w:val="center"/>
              <w:rPr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09E7808" w14:textId="77777777" w:rsidR="00E1363A" w:rsidRDefault="00E1363A" w:rsidP="00C6408E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K</w:t>
            </w:r>
          </w:p>
        </w:tc>
      </w:tr>
      <w:tr w:rsidR="00E1363A" w14:paraId="0AB3C98D" w14:textId="77777777" w:rsidTr="00C6408E">
        <w:tc>
          <w:tcPr>
            <w:tcW w:w="1843" w:type="dxa"/>
          </w:tcPr>
          <w:p w14:paraId="24782E72" w14:textId="77777777" w:rsidR="00E1363A" w:rsidRDefault="00E1363A" w:rsidP="00C6408E">
            <w:pPr>
              <w:rPr>
                <w:lang w:val="en-GB"/>
              </w:rPr>
            </w:pPr>
            <w:r>
              <w:rPr>
                <w:lang w:val="en-GB"/>
              </w:rPr>
              <w:t>Calibration</w:t>
            </w:r>
          </w:p>
        </w:tc>
        <w:tc>
          <w:tcPr>
            <w:tcW w:w="478" w:type="dxa"/>
          </w:tcPr>
          <w:p w14:paraId="319A8CFA" w14:textId="77777777" w:rsidR="00E1363A" w:rsidRDefault="00E1363A" w:rsidP="00C6408E">
            <w:pPr>
              <w:rPr>
                <w:lang w:val="en-GB"/>
              </w:rPr>
            </w:pPr>
          </w:p>
        </w:tc>
        <w:tc>
          <w:tcPr>
            <w:tcW w:w="1127" w:type="dxa"/>
            <w:tcBorders>
              <w:top w:val="single" w:sz="4" w:space="0" w:color="auto"/>
            </w:tcBorders>
          </w:tcPr>
          <w:p w14:paraId="111F2A31" w14:textId="77777777" w:rsidR="00E1363A" w:rsidRDefault="00E1363A" w:rsidP="00C6408E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7.2</w:t>
            </w:r>
          </w:p>
        </w:tc>
        <w:tc>
          <w:tcPr>
            <w:tcW w:w="447" w:type="dxa"/>
          </w:tcPr>
          <w:p w14:paraId="73A24555" w14:textId="77777777" w:rsidR="00E1363A" w:rsidRDefault="00E1363A" w:rsidP="00C6408E">
            <w:pPr>
              <w:jc w:val="center"/>
              <w:rPr>
                <w:lang w:val="en-GB"/>
              </w:rPr>
            </w:pPr>
          </w:p>
        </w:tc>
        <w:tc>
          <w:tcPr>
            <w:tcW w:w="1807" w:type="dxa"/>
            <w:tcBorders>
              <w:top w:val="single" w:sz="4" w:space="0" w:color="auto"/>
            </w:tcBorders>
          </w:tcPr>
          <w:p w14:paraId="334ABC2D" w14:textId="77777777" w:rsidR="00E1363A" w:rsidRDefault="00E1363A" w:rsidP="00C6408E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1.31</w:t>
            </w:r>
          </w:p>
        </w:tc>
        <w:tc>
          <w:tcPr>
            <w:tcW w:w="319" w:type="dxa"/>
          </w:tcPr>
          <w:p w14:paraId="5521CC35" w14:textId="77777777" w:rsidR="00E1363A" w:rsidRDefault="00E1363A" w:rsidP="00C6408E">
            <w:pPr>
              <w:jc w:val="center"/>
              <w:rPr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0CA4007F" w14:textId="77777777" w:rsidR="00E1363A" w:rsidRDefault="00E1363A" w:rsidP="00C6408E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18.0</w:t>
            </w:r>
          </w:p>
        </w:tc>
      </w:tr>
      <w:tr w:rsidR="00E1363A" w14:paraId="3F74308F" w14:textId="77777777" w:rsidTr="00C6408E">
        <w:tc>
          <w:tcPr>
            <w:tcW w:w="1843" w:type="dxa"/>
            <w:tcBorders>
              <w:bottom w:val="single" w:sz="4" w:space="0" w:color="auto"/>
            </w:tcBorders>
          </w:tcPr>
          <w:p w14:paraId="2E47EFA7" w14:textId="77777777" w:rsidR="00E1363A" w:rsidRDefault="00E1363A" w:rsidP="00C6408E">
            <w:pPr>
              <w:rPr>
                <w:lang w:val="en-GB"/>
              </w:rPr>
            </w:pPr>
            <w:r>
              <w:rPr>
                <w:lang w:val="en-GB"/>
              </w:rPr>
              <w:t>Section 4 test</w:t>
            </w:r>
          </w:p>
        </w:tc>
        <w:tc>
          <w:tcPr>
            <w:tcW w:w="478" w:type="dxa"/>
            <w:tcBorders>
              <w:bottom w:val="single" w:sz="4" w:space="0" w:color="auto"/>
            </w:tcBorders>
          </w:tcPr>
          <w:p w14:paraId="18C1B3CF" w14:textId="77777777" w:rsidR="00E1363A" w:rsidRDefault="00E1363A" w:rsidP="00C6408E">
            <w:pPr>
              <w:rPr>
                <w:lang w:val="en-GB"/>
              </w:rPr>
            </w:pPr>
          </w:p>
        </w:tc>
        <w:tc>
          <w:tcPr>
            <w:tcW w:w="1127" w:type="dxa"/>
            <w:tcBorders>
              <w:bottom w:val="single" w:sz="4" w:space="0" w:color="auto"/>
            </w:tcBorders>
          </w:tcPr>
          <w:p w14:paraId="5A1BD361" w14:textId="77777777" w:rsidR="00E1363A" w:rsidRDefault="00E1363A" w:rsidP="00C6408E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7.4</w:t>
            </w:r>
          </w:p>
        </w:tc>
        <w:tc>
          <w:tcPr>
            <w:tcW w:w="447" w:type="dxa"/>
            <w:tcBorders>
              <w:bottom w:val="single" w:sz="4" w:space="0" w:color="auto"/>
            </w:tcBorders>
          </w:tcPr>
          <w:p w14:paraId="78891F81" w14:textId="77777777" w:rsidR="00E1363A" w:rsidRDefault="00E1363A" w:rsidP="00C6408E">
            <w:pPr>
              <w:jc w:val="center"/>
              <w:rPr>
                <w:lang w:val="en-GB"/>
              </w:rPr>
            </w:pP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14:paraId="3F8A8DF3" w14:textId="77777777" w:rsidR="00E1363A" w:rsidRDefault="00E1363A" w:rsidP="00C6408E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1.05</w:t>
            </w:r>
          </w:p>
        </w:tc>
        <w:tc>
          <w:tcPr>
            <w:tcW w:w="319" w:type="dxa"/>
            <w:tcBorders>
              <w:bottom w:val="single" w:sz="4" w:space="0" w:color="auto"/>
            </w:tcBorders>
          </w:tcPr>
          <w:p w14:paraId="4174874F" w14:textId="77777777" w:rsidR="00E1363A" w:rsidRDefault="00E1363A" w:rsidP="00C6408E">
            <w:pPr>
              <w:jc w:val="center"/>
              <w:rPr>
                <w:lang w:val="en-GB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E77A7FC" w14:textId="77777777" w:rsidR="00E1363A" w:rsidRDefault="00E1363A" w:rsidP="00C6408E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14.5</w:t>
            </w:r>
          </w:p>
        </w:tc>
      </w:tr>
    </w:tbl>
    <w:p w14:paraId="6777B8C3" w14:textId="77777777" w:rsidR="00E1363A" w:rsidRDefault="00E1363A" w:rsidP="00E1363A">
      <w:pPr>
        <w:rPr>
          <w:lang w:val="en-GB"/>
        </w:rPr>
      </w:pPr>
    </w:p>
    <w:p w14:paraId="6B3C6468" w14:textId="277C6B22" w:rsidR="00554258" w:rsidRDefault="00A82B56" w:rsidP="00A70E44">
      <w:pPr>
        <w:jc w:val="both"/>
        <w:rPr>
          <w:lang w:val="en-GB"/>
        </w:rPr>
      </w:pPr>
      <w:r>
        <w:rPr>
          <w:lang w:val="en-GB"/>
        </w:rPr>
        <w:t>The uncertainty in the predict</w:t>
      </w:r>
      <w:r w:rsidR="00D779E9">
        <w:rPr>
          <w:lang w:val="en-GB"/>
        </w:rPr>
        <w:t xml:space="preserve">ed </w:t>
      </w:r>
      <w:r w:rsidR="005A6D4F">
        <w:rPr>
          <w:lang w:val="en-GB"/>
        </w:rPr>
        <w:t xml:space="preserve">nutrient </w:t>
      </w:r>
      <w:r w:rsidR="00D954A8">
        <w:rPr>
          <w:lang w:val="en-GB"/>
        </w:rPr>
        <w:t>offtake</w:t>
      </w:r>
      <w:r w:rsidR="005A6D4F">
        <w:rPr>
          <w:lang w:val="en-GB"/>
        </w:rPr>
        <w:t>s</w:t>
      </w:r>
      <w:r w:rsidR="00D954A8">
        <w:rPr>
          <w:lang w:val="en-GB"/>
        </w:rPr>
        <w:t xml:space="preserve"> </w:t>
      </w:r>
      <w:r w:rsidR="005A6D4F">
        <w:rPr>
          <w:lang w:val="en-GB"/>
        </w:rPr>
        <w:t xml:space="preserve">with straw </w:t>
      </w:r>
      <w:r w:rsidR="00635739">
        <w:rPr>
          <w:lang w:val="en-GB"/>
        </w:rPr>
        <w:t>had</w:t>
      </w:r>
      <w:r w:rsidR="00D779E9">
        <w:rPr>
          <w:lang w:val="en-GB"/>
        </w:rPr>
        <w:t xml:space="preserve"> a relatively small influence on the estimates of offtake (Figure 1).</w:t>
      </w:r>
      <w:r w:rsidR="00EC04ED">
        <w:rPr>
          <w:lang w:val="en-GB"/>
        </w:rPr>
        <w:t xml:space="preserve"> </w:t>
      </w:r>
    </w:p>
    <w:p w14:paraId="7BA49874" w14:textId="5A4E870E" w:rsidR="00046772" w:rsidRDefault="00371131" w:rsidP="00ED6F5C">
      <w:pPr>
        <w:rPr>
          <w:lang w:val="en-GB"/>
        </w:rPr>
      </w:pPr>
      <w:r>
        <w:rPr>
          <w:noProof/>
        </w:rPr>
        <w:drawing>
          <wp:inline distT="0" distB="0" distL="0" distR="0" wp14:anchorId="119FFBAE" wp14:editId="3C18A82E">
            <wp:extent cx="5731510" cy="478980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789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4D7AC8" w14:textId="3971B36C" w:rsidR="000F609D" w:rsidRDefault="000400BE" w:rsidP="00E1363A">
      <w:pPr>
        <w:pStyle w:val="Heading4"/>
        <w:rPr>
          <w:lang w:val="en-GB"/>
        </w:rPr>
      </w:pPr>
      <w:r>
        <w:rPr>
          <w:lang w:val="en-GB"/>
        </w:rPr>
        <w:t xml:space="preserve">Figure 1. Comparison between measured and predicted values for offtakes in straw and calculated total offtakes </w:t>
      </w:r>
      <w:r w:rsidR="0019564D">
        <w:rPr>
          <w:lang w:val="en-GB"/>
        </w:rPr>
        <w:t xml:space="preserve">using these predicted values </w:t>
      </w:r>
      <w:r w:rsidR="00101F53">
        <w:rPr>
          <w:lang w:val="en-GB"/>
        </w:rPr>
        <w:t xml:space="preserve">for section 4. </w:t>
      </w:r>
    </w:p>
    <w:p w14:paraId="036AAA73" w14:textId="77777777" w:rsidR="001B71C8" w:rsidRDefault="001B71C8" w:rsidP="009D4106">
      <w:pPr>
        <w:jc w:val="both"/>
        <w:rPr>
          <w:lang w:val="en-GB"/>
        </w:rPr>
      </w:pPr>
    </w:p>
    <w:p w14:paraId="441D6F37" w14:textId="40F49E53" w:rsidR="009D4106" w:rsidRDefault="009D4106" w:rsidP="009D4106">
      <w:pPr>
        <w:jc w:val="both"/>
        <w:rPr>
          <w:lang w:val="en-GB"/>
        </w:rPr>
      </w:pPr>
      <w:r>
        <w:rPr>
          <w:lang w:val="en-GB"/>
        </w:rPr>
        <w:t xml:space="preserve">The model to estimate the dynamic offtakes explained a proportion of 0.78-0.84 of the variation (Table 2) with reasonably low RMSE values. The dynamics in recovery were also captured well, although R2 values were a little lower. The RMSE values of the mineral sources were larger for N and K, but smaller for P when compared to FYM. </w:t>
      </w:r>
    </w:p>
    <w:p w14:paraId="21AC8711" w14:textId="77777777" w:rsidR="009D4106" w:rsidRDefault="009D4106" w:rsidP="00ED6F5C">
      <w:pPr>
        <w:rPr>
          <w:lang w:val="en-GB"/>
        </w:rPr>
      </w:pPr>
    </w:p>
    <w:p w14:paraId="7AFC8AA0" w14:textId="2B3FD43D" w:rsidR="00757412" w:rsidRDefault="004270F3" w:rsidP="00E1363A">
      <w:pPr>
        <w:pStyle w:val="Heading4"/>
        <w:rPr>
          <w:lang w:val="en-GB"/>
        </w:rPr>
      </w:pPr>
      <w:r>
        <w:rPr>
          <w:lang w:val="en-GB"/>
        </w:rPr>
        <w:t xml:space="preserve">Table </w:t>
      </w:r>
      <w:r w:rsidR="00880744">
        <w:rPr>
          <w:lang w:val="en-GB"/>
        </w:rPr>
        <w:t>2</w:t>
      </w:r>
      <w:r>
        <w:rPr>
          <w:lang w:val="en-GB"/>
        </w:rPr>
        <w:t xml:space="preserve">. </w:t>
      </w:r>
      <w:r w:rsidR="00935921">
        <w:rPr>
          <w:lang w:val="en-GB"/>
        </w:rPr>
        <w:t>The R</w:t>
      </w:r>
      <w:r w:rsidR="00935921" w:rsidRPr="00935921">
        <w:rPr>
          <w:vertAlign w:val="superscript"/>
          <w:lang w:val="en-GB"/>
        </w:rPr>
        <w:t>2</w:t>
      </w:r>
      <w:r w:rsidR="00935921">
        <w:rPr>
          <w:lang w:val="en-GB"/>
        </w:rPr>
        <w:t xml:space="preserve"> value indicating the variation explained and </w:t>
      </w:r>
      <w:r w:rsidR="00746A85">
        <w:rPr>
          <w:lang w:val="en-GB"/>
        </w:rPr>
        <w:t xml:space="preserve">the </w:t>
      </w:r>
      <w:r w:rsidR="00935921">
        <w:rPr>
          <w:lang w:val="en-GB"/>
        </w:rPr>
        <w:t>root mean squ</w:t>
      </w:r>
      <w:r w:rsidR="00746A85">
        <w:rPr>
          <w:lang w:val="en-GB"/>
        </w:rPr>
        <w:t>a</w:t>
      </w:r>
      <w:r w:rsidR="00935921">
        <w:rPr>
          <w:lang w:val="en-GB"/>
        </w:rPr>
        <w:t xml:space="preserve">red </w:t>
      </w:r>
      <w:r w:rsidR="00746A85">
        <w:rPr>
          <w:lang w:val="en-GB"/>
        </w:rPr>
        <w:t>e</w:t>
      </w:r>
      <w:r w:rsidR="00935921">
        <w:rPr>
          <w:lang w:val="en-GB"/>
        </w:rPr>
        <w:t>rror</w:t>
      </w:r>
      <w:r w:rsidR="00746A85">
        <w:rPr>
          <w:lang w:val="en-GB"/>
        </w:rPr>
        <w:t xml:space="preserve"> (RMSE)</w:t>
      </w:r>
      <w:r w:rsidR="00F321EB">
        <w:rPr>
          <w:lang w:val="en-GB"/>
        </w:rPr>
        <w:t xml:space="preserve"> </w:t>
      </w:r>
      <w:r>
        <w:rPr>
          <w:lang w:val="en-GB"/>
        </w:rPr>
        <w:t>for N, P and K offtakes</w:t>
      </w:r>
      <w:r w:rsidR="00126250">
        <w:rPr>
          <w:lang w:val="en-GB"/>
        </w:rPr>
        <w:t xml:space="preserve"> including grain and straw</w:t>
      </w:r>
      <w:r>
        <w:rPr>
          <w:lang w:val="en-GB"/>
        </w:rPr>
        <w:t>.</w:t>
      </w:r>
    </w:p>
    <w:tbl>
      <w:tblPr>
        <w:tblStyle w:val="TableGrid"/>
        <w:tblW w:w="51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"/>
        <w:gridCol w:w="451"/>
        <w:gridCol w:w="1190"/>
        <w:gridCol w:w="370"/>
        <w:gridCol w:w="2302"/>
      </w:tblGrid>
      <w:tr w:rsidR="00714CA5" w14:paraId="303249E0" w14:textId="77777777" w:rsidTr="00F41A45"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</w:tcPr>
          <w:p w14:paraId="1474B6F9" w14:textId="77777777" w:rsidR="00714CA5" w:rsidRDefault="00714CA5" w:rsidP="00A35618">
            <w:pPr>
              <w:rPr>
                <w:lang w:val="en-GB"/>
              </w:rPr>
            </w:pPr>
          </w:p>
        </w:tc>
        <w:tc>
          <w:tcPr>
            <w:tcW w:w="451" w:type="dxa"/>
            <w:tcBorders>
              <w:top w:val="single" w:sz="4" w:space="0" w:color="auto"/>
              <w:bottom w:val="single" w:sz="4" w:space="0" w:color="auto"/>
            </w:tcBorders>
          </w:tcPr>
          <w:p w14:paraId="72882345" w14:textId="77777777" w:rsidR="00714CA5" w:rsidRDefault="00714CA5" w:rsidP="00A35618">
            <w:pPr>
              <w:jc w:val="center"/>
              <w:rPr>
                <w:lang w:val="en-GB"/>
              </w:rPr>
            </w:pP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</w:tcPr>
          <w:p w14:paraId="6BBE160F" w14:textId="77777777" w:rsidR="00714CA5" w:rsidRDefault="00714CA5" w:rsidP="00A35618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R</w:t>
            </w:r>
            <w:r w:rsidRPr="007865A3">
              <w:rPr>
                <w:vertAlign w:val="superscript"/>
                <w:lang w:val="en-GB"/>
              </w:rPr>
              <w:t>2</w:t>
            </w:r>
          </w:p>
        </w:tc>
        <w:tc>
          <w:tcPr>
            <w:tcW w:w="370" w:type="dxa"/>
            <w:tcBorders>
              <w:top w:val="single" w:sz="4" w:space="0" w:color="auto"/>
              <w:bottom w:val="single" w:sz="4" w:space="0" w:color="auto"/>
            </w:tcBorders>
          </w:tcPr>
          <w:p w14:paraId="7661315C" w14:textId="77777777" w:rsidR="00714CA5" w:rsidRDefault="00714CA5" w:rsidP="00A35618">
            <w:pPr>
              <w:jc w:val="center"/>
              <w:rPr>
                <w:lang w:val="en-GB"/>
              </w:rPr>
            </w:pP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14:paraId="09AF96A1" w14:textId="1B4DA6F4" w:rsidR="00714CA5" w:rsidRDefault="00714CA5" w:rsidP="00F41A45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RMSE</w:t>
            </w:r>
            <w:r w:rsidR="00F41A45">
              <w:rPr>
                <w:lang w:val="en-GB"/>
              </w:rPr>
              <w:t xml:space="preserve"> (kg offtake ha</w:t>
            </w:r>
            <w:r w:rsidR="00F41A45" w:rsidRPr="00F41A45">
              <w:rPr>
                <w:vertAlign w:val="superscript"/>
                <w:lang w:val="en-GB"/>
              </w:rPr>
              <w:t>-1</w:t>
            </w:r>
            <w:r w:rsidR="00F41A45">
              <w:rPr>
                <w:lang w:val="en-GB"/>
              </w:rPr>
              <w:t>)</w:t>
            </w:r>
          </w:p>
        </w:tc>
      </w:tr>
      <w:tr w:rsidR="00714CA5" w14:paraId="5386C699" w14:textId="77777777" w:rsidTr="00F41A45">
        <w:tc>
          <w:tcPr>
            <w:tcW w:w="882" w:type="dxa"/>
            <w:tcBorders>
              <w:top w:val="single" w:sz="4" w:space="0" w:color="auto"/>
            </w:tcBorders>
          </w:tcPr>
          <w:p w14:paraId="1448D05F" w14:textId="77777777" w:rsidR="00714CA5" w:rsidRDefault="00714CA5" w:rsidP="00A35618">
            <w:pPr>
              <w:rPr>
                <w:lang w:val="en-GB"/>
              </w:rPr>
            </w:pPr>
            <w:r>
              <w:rPr>
                <w:lang w:val="en-GB"/>
              </w:rPr>
              <w:t>N</w:t>
            </w:r>
          </w:p>
        </w:tc>
        <w:tc>
          <w:tcPr>
            <w:tcW w:w="451" w:type="dxa"/>
            <w:tcBorders>
              <w:top w:val="single" w:sz="4" w:space="0" w:color="auto"/>
            </w:tcBorders>
          </w:tcPr>
          <w:p w14:paraId="4EE8BE7F" w14:textId="77777777" w:rsidR="00714CA5" w:rsidRDefault="00714CA5" w:rsidP="00A35618">
            <w:pPr>
              <w:jc w:val="center"/>
              <w:rPr>
                <w:lang w:val="en-GB"/>
              </w:rPr>
            </w:pPr>
          </w:p>
        </w:tc>
        <w:tc>
          <w:tcPr>
            <w:tcW w:w="1190" w:type="dxa"/>
            <w:tcBorders>
              <w:top w:val="single" w:sz="4" w:space="0" w:color="auto"/>
            </w:tcBorders>
          </w:tcPr>
          <w:p w14:paraId="51E100C7" w14:textId="21A1CBC1" w:rsidR="00714CA5" w:rsidRDefault="007B178E" w:rsidP="00A35618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0.83</w:t>
            </w:r>
          </w:p>
        </w:tc>
        <w:tc>
          <w:tcPr>
            <w:tcW w:w="370" w:type="dxa"/>
            <w:tcBorders>
              <w:top w:val="single" w:sz="4" w:space="0" w:color="auto"/>
            </w:tcBorders>
          </w:tcPr>
          <w:p w14:paraId="3FE7A8B0" w14:textId="77777777" w:rsidR="00714CA5" w:rsidRDefault="00714CA5" w:rsidP="00A35618">
            <w:pPr>
              <w:jc w:val="center"/>
              <w:rPr>
                <w:lang w:val="en-GB"/>
              </w:rPr>
            </w:pPr>
          </w:p>
        </w:tc>
        <w:tc>
          <w:tcPr>
            <w:tcW w:w="2302" w:type="dxa"/>
            <w:tcBorders>
              <w:top w:val="single" w:sz="4" w:space="0" w:color="auto"/>
            </w:tcBorders>
          </w:tcPr>
          <w:p w14:paraId="353F2BF9" w14:textId="387B21F2" w:rsidR="00714CA5" w:rsidRDefault="007B178E" w:rsidP="00A35618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22.2</w:t>
            </w:r>
          </w:p>
        </w:tc>
      </w:tr>
      <w:tr w:rsidR="00714CA5" w14:paraId="3A696F68" w14:textId="77777777" w:rsidTr="00F41A45">
        <w:tc>
          <w:tcPr>
            <w:tcW w:w="882" w:type="dxa"/>
          </w:tcPr>
          <w:p w14:paraId="747DBEEF" w14:textId="77777777" w:rsidR="00714CA5" w:rsidRDefault="00714CA5" w:rsidP="00A35618">
            <w:pPr>
              <w:rPr>
                <w:lang w:val="en-GB"/>
              </w:rPr>
            </w:pPr>
            <w:r>
              <w:rPr>
                <w:lang w:val="en-GB"/>
              </w:rPr>
              <w:t>P</w:t>
            </w:r>
          </w:p>
        </w:tc>
        <w:tc>
          <w:tcPr>
            <w:tcW w:w="451" w:type="dxa"/>
          </w:tcPr>
          <w:p w14:paraId="0D40D056" w14:textId="77777777" w:rsidR="00714CA5" w:rsidRDefault="00714CA5" w:rsidP="00A35618">
            <w:pPr>
              <w:jc w:val="center"/>
              <w:rPr>
                <w:lang w:val="en-GB"/>
              </w:rPr>
            </w:pPr>
          </w:p>
        </w:tc>
        <w:tc>
          <w:tcPr>
            <w:tcW w:w="1190" w:type="dxa"/>
          </w:tcPr>
          <w:p w14:paraId="0A8521A0" w14:textId="172D3E0C" w:rsidR="00714CA5" w:rsidRDefault="007B178E" w:rsidP="00A35618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0.84</w:t>
            </w:r>
          </w:p>
        </w:tc>
        <w:tc>
          <w:tcPr>
            <w:tcW w:w="370" w:type="dxa"/>
          </w:tcPr>
          <w:p w14:paraId="3067BB50" w14:textId="77777777" w:rsidR="00714CA5" w:rsidRDefault="00714CA5" w:rsidP="00A35618">
            <w:pPr>
              <w:jc w:val="center"/>
              <w:rPr>
                <w:lang w:val="en-GB"/>
              </w:rPr>
            </w:pPr>
          </w:p>
        </w:tc>
        <w:tc>
          <w:tcPr>
            <w:tcW w:w="2302" w:type="dxa"/>
          </w:tcPr>
          <w:p w14:paraId="1689AAC8" w14:textId="0D0AA36E" w:rsidR="00714CA5" w:rsidRDefault="007B178E" w:rsidP="00A35618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3.4</w:t>
            </w:r>
          </w:p>
        </w:tc>
      </w:tr>
      <w:tr w:rsidR="00714CA5" w14:paraId="3CA82097" w14:textId="77777777" w:rsidTr="00F41A45">
        <w:tc>
          <w:tcPr>
            <w:tcW w:w="882" w:type="dxa"/>
            <w:tcBorders>
              <w:bottom w:val="single" w:sz="4" w:space="0" w:color="auto"/>
            </w:tcBorders>
          </w:tcPr>
          <w:p w14:paraId="79E3BDD2" w14:textId="77777777" w:rsidR="00714CA5" w:rsidRDefault="00714CA5" w:rsidP="00A35618">
            <w:pPr>
              <w:rPr>
                <w:lang w:val="en-GB"/>
              </w:rPr>
            </w:pPr>
            <w:r>
              <w:rPr>
                <w:lang w:val="en-GB"/>
              </w:rPr>
              <w:t>K</w:t>
            </w:r>
          </w:p>
        </w:tc>
        <w:tc>
          <w:tcPr>
            <w:tcW w:w="451" w:type="dxa"/>
            <w:tcBorders>
              <w:bottom w:val="single" w:sz="4" w:space="0" w:color="auto"/>
            </w:tcBorders>
          </w:tcPr>
          <w:p w14:paraId="31AAF379" w14:textId="77777777" w:rsidR="00714CA5" w:rsidRDefault="00714CA5" w:rsidP="00A35618">
            <w:pPr>
              <w:jc w:val="center"/>
              <w:rPr>
                <w:lang w:val="en-GB"/>
              </w:rPr>
            </w:pPr>
          </w:p>
        </w:tc>
        <w:tc>
          <w:tcPr>
            <w:tcW w:w="1190" w:type="dxa"/>
            <w:tcBorders>
              <w:bottom w:val="single" w:sz="4" w:space="0" w:color="auto"/>
            </w:tcBorders>
          </w:tcPr>
          <w:p w14:paraId="064B27D3" w14:textId="5C36073B" w:rsidR="00714CA5" w:rsidRDefault="007B178E" w:rsidP="00A35618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0.78</w:t>
            </w:r>
          </w:p>
        </w:tc>
        <w:tc>
          <w:tcPr>
            <w:tcW w:w="370" w:type="dxa"/>
            <w:tcBorders>
              <w:bottom w:val="single" w:sz="4" w:space="0" w:color="auto"/>
            </w:tcBorders>
          </w:tcPr>
          <w:p w14:paraId="0C438C58" w14:textId="77777777" w:rsidR="00714CA5" w:rsidRDefault="00714CA5" w:rsidP="00A35618">
            <w:pPr>
              <w:jc w:val="center"/>
              <w:rPr>
                <w:lang w:val="en-GB"/>
              </w:rPr>
            </w:pPr>
          </w:p>
        </w:tc>
        <w:tc>
          <w:tcPr>
            <w:tcW w:w="2302" w:type="dxa"/>
            <w:tcBorders>
              <w:bottom w:val="single" w:sz="4" w:space="0" w:color="auto"/>
            </w:tcBorders>
          </w:tcPr>
          <w:p w14:paraId="166BB269" w14:textId="6C2C5CB2" w:rsidR="00714CA5" w:rsidRDefault="007B178E" w:rsidP="00A35618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23.0</w:t>
            </w:r>
          </w:p>
        </w:tc>
      </w:tr>
    </w:tbl>
    <w:p w14:paraId="5CD3750C" w14:textId="77777777" w:rsidR="007B38B5" w:rsidRDefault="007B38B5" w:rsidP="00ED6F5C">
      <w:pPr>
        <w:rPr>
          <w:lang w:val="en-GB"/>
        </w:rPr>
      </w:pPr>
    </w:p>
    <w:p w14:paraId="41759B80" w14:textId="14245954" w:rsidR="007B38B5" w:rsidRDefault="00880744" w:rsidP="00E1363A">
      <w:pPr>
        <w:pStyle w:val="Heading4"/>
        <w:rPr>
          <w:lang w:val="en-GB"/>
        </w:rPr>
      </w:pPr>
      <w:r>
        <w:rPr>
          <w:lang w:val="en-GB"/>
        </w:rPr>
        <w:t>Table 3. The R</w:t>
      </w:r>
      <w:r w:rsidRPr="00935921">
        <w:rPr>
          <w:vertAlign w:val="superscript"/>
          <w:lang w:val="en-GB"/>
        </w:rPr>
        <w:t>2</w:t>
      </w:r>
      <w:r>
        <w:rPr>
          <w:lang w:val="en-GB"/>
        </w:rPr>
        <w:t xml:space="preserve"> value indicating the variation explained and the root mean squared error (RMSE) for N, P and K </w:t>
      </w:r>
      <w:r w:rsidR="005D2ECC">
        <w:rPr>
          <w:lang w:val="en-GB"/>
        </w:rPr>
        <w:t>rec</w:t>
      </w:r>
      <w:r w:rsidR="00F00C77">
        <w:rPr>
          <w:lang w:val="en-GB"/>
        </w:rPr>
        <w:t>overy</w:t>
      </w:r>
      <w:r>
        <w:rPr>
          <w:lang w:val="en-GB"/>
        </w:rPr>
        <w:t>.</w:t>
      </w:r>
      <w:r w:rsidR="00DD504D">
        <w:rPr>
          <w:lang w:val="en-GB"/>
        </w:rPr>
        <w:t xml:space="preserve"> The treatment </w:t>
      </w:r>
      <w:r w:rsidR="005A35E5">
        <w:rPr>
          <w:lang w:val="en-GB"/>
        </w:rPr>
        <w:t>i</w:t>
      </w:r>
      <w:r w:rsidR="00A13C7F">
        <w:rPr>
          <w:lang w:val="en-GB"/>
        </w:rPr>
        <w:t xml:space="preserve">ncluded </w:t>
      </w:r>
      <w:r w:rsidR="00DE0EFF">
        <w:rPr>
          <w:lang w:val="en-GB"/>
        </w:rPr>
        <w:t xml:space="preserve">N, P and </w:t>
      </w:r>
      <w:r w:rsidR="00662A96">
        <w:rPr>
          <w:lang w:val="en-GB"/>
        </w:rPr>
        <w:t xml:space="preserve">K </w:t>
      </w:r>
      <w:r w:rsidR="008151E5">
        <w:rPr>
          <w:lang w:val="en-GB"/>
        </w:rPr>
        <w:t xml:space="preserve">as </w:t>
      </w:r>
      <w:r w:rsidR="0097174A">
        <w:rPr>
          <w:lang w:val="en-GB"/>
        </w:rPr>
        <w:t xml:space="preserve">mineral, FYM or as combination of mineral and manure. </w:t>
      </w:r>
      <w:r w:rsidR="003A782A">
        <w:rPr>
          <w:lang w:val="en-GB"/>
        </w:rPr>
        <w:t xml:space="preserve">To compute and evaluate </w:t>
      </w:r>
      <w:r w:rsidR="00F41A45">
        <w:rPr>
          <w:lang w:val="en-GB"/>
        </w:rPr>
        <w:t xml:space="preserve">nutrient </w:t>
      </w:r>
      <w:r w:rsidR="003A782A">
        <w:rPr>
          <w:lang w:val="en-GB"/>
        </w:rPr>
        <w:t>recovery, separate reference treatments were used.</w:t>
      </w:r>
    </w:p>
    <w:tbl>
      <w:tblPr>
        <w:tblStyle w:val="TableGrid"/>
        <w:tblW w:w="8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0"/>
        <w:gridCol w:w="1469"/>
        <w:gridCol w:w="1126"/>
        <w:gridCol w:w="427"/>
        <w:gridCol w:w="1128"/>
        <w:gridCol w:w="354"/>
        <w:gridCol w:w="2954"/>
      </w:tblGrid>
      <w:tr w:rsidR="00C11D76" w14:paraId="63A8C5A9" w14:textId="77777777" w:rsidTr="00F41A45"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</w:tcPr>
          <w:p w14:paraId="7231DF51" w14:textId="3BD2DF2C" w:rsidR="00C11D76" w:rsidRDefault="007B7344" w:rsidP="00380E96">
            <w:pPr>
              <w:rPr>
                <w:lang w:val="en-GB"/>
              </w:rPr>
            </w:pPr>
            <w:r>
              <w:rPr>
                <w:lang w:val="en-GB"/>
              </w:rPr>
              <w:t>Recovery</w:t>
            </w: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</w:tcBorders>
          </w:tcPr>
          <w:p w14:paraId="7E512BA5" w14:textId="2C070BA8" w:rsidR="00C11D76" w:rsidRDefault="00C11D76" w:rsidP="007865A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Treatment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14:paraId="0B0457A6" w14:textId="4F50EE64" w:rsidR="00C11D76" w:rsidRDefault="00C11D76" w:rsidP="007865A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Reference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</w:tcPr>
          <w:p w14:paraId="40A334C6" w14:textId="04DA7942" w:rsidR="00C11D76" w:rsidRDefault="00C11D76" w:rsidP="007865A3">
            <w:pPr>
              <w:jc w:val="center"/>
              <w:rPr>
                <w:lang w:val="en-GB"/>
              </w:rPr>
            </w:pP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</w:tcPr>
          <w:p w14:paraId="502C75FB" w14:textId="7A330FC9" w:rsidR="00C11D76" w:rsidRDefault="00C11D76" w:rsidP="007865A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R</w:t>
            </w:r>
            <w:r w:rsidRPr="007865A3">
              <w:rPr>
                <w:vertAlign w:val="superscript"/>
                <w:lang w:val="en-GB"/>
              </w:rPr>
              <w:t>2</w:t>
            </w: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54B70728" w14:textId="13F197B2" w:rsidR="00C11D76" w:rsidRDefault="00C11D76" w:rsidP="007865A3">
            <w:pPr>
              <w:jc w:val="center"/>
              <w:rPr>
                <w:lang w:val="en-GB"/>
              </w:rPr>
            </w:pPr>
          </w:p>
        </w:tc>
        <w:tc>
          <w:tcPr>
            <w:tcW w:w="2954" w:type="dxa"/>
            <w:tcBorders>
              <w:top w:val="single" w:sz="4" w:space="0" w:color="auto"/>
              <w:bottom w:val="single" w:sz="4" w:space="0" w:color="auto"/>
            </w:tcBorders>
          </w:tcPr>
          <w:p w14:paraId="0C9A75BB" w14:textId="52648312" w:rsidR="00C11D76" w:rsidRDefault="00C11D76" w:rsidP="007865A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RMSE</w:t>
            </w:r>
            <w:r w:rsidR="00F41A45">
              <w:rPr>
                <w:lang w:val="en-GB"/>
              </w:rPr>
              <w:t xml:space="preserve"> (kg uptake kg</w:t>
            </w:r>
            <w:r w:rsidR="00F41A45" w:rsidRPr="00F41A45">
              <w:rPr>
                <w:vertAlign w:val="superscript"/>
                <w:lang w:val="en-GB"/>
              </w:rPr>
              <w:t>-1</w:t>
            </w:r>
            <w:r w:rsidR="00F41A45">
              <w:rPr>
                <w:lang w:val="en-GB"/>
              </w:rPr>
              <w:t xml:space="preserve"> applied)</w:t>
            </w:r>
          </w:p>
        </w:tc>
      </w:tr>
      <w:tr w:rsidR="00C11D76" w14:paraId="444E54D0" w14:textId="77777777" w:rsidTr="00F41A45">
        <w:tc>
          <w:tcPr>
            <w:tcW w:w="1040" w:type="dxa"/>
            <w:tcBorders>
              <w:top w:val="single" w:sz="4" w:space="0" w:color="auto"/>
            </w:tcBorders>
          </w:tcPr>
          <w:p w14:paraId="5CB3C008" w14:textId="56AF06AB" w:rsidR="00C11D76" w:rsidRDefault="00C11D76" w:rsidP="00E453F1">
            <w:pPr>
              <w:rPr>
                <w:lang w:val="en-GB"/>
              </w:rPr>
            </w:pPr>
            <w:r>
              <w:rPr>
                <w:lang w:val="en-GB"/>
              </w:rPr>
              <w:t>N</w:t>
            </w:r>
          </w:p>
        </w:tc>
        <w:tc>
          <w:tcPr>
            <w:tcW w:w="1469" w:type="dxa"/>
            <w:tcBorders>
              <w:top w:val="single" w:sz="4" w:space="0" w:color="auto"/>
            </w:tcBorders>
          </w:tcPr>
          <w:p w14:paraId="76DAD25D" w14:textId="691F7045" w:rsidR="00C11D76" w:rsidRDefault="00C11D76" w:rsidP="007865A3">
            <w:pPr>
              <w:jc w:val="center"/>
              <w:rPr>
                <w:lang w:val="en-GB"/>
              </w:rPr>
            </w:pPr>
            <w:r w:rsidRPr="00A01015">
              <w:rPr>
                <w:lang w:val="en-GB"/>
              </w:rPr>
              <w:t>N</w:t>
            </w:r>
            <w:r w:rsidR="00C267A1">
              <w:rPr>
                <w:lang w:val="en-GB"/>
              </w:rPr>
              <w:t>2</w:t>
            </w:r>
            <w:r w:rsidRPr="00A01015">
              <w:rPr>
                <w:lang w:val="en-GB"/>
              </w:rPr>
              <w:t>PK</w:t>
            </w:r>
            <w:r w:rsidR="00C267A1">
              <w:rPr>
                <w:lang w:val="en-GB"/>
              </w:rPr>
              <w:t>Mg</w:t>
            </w:r>
          </w:p>
        </w:tc>
        <w:tc>
          <w:tcPr>
            <w:tcW w:w="1126" w:type="dxa"/>
            <w:tcBorders>
              <w:top w:val="single" w:sz="4" w:space="0" w:color="auto"/>
            </w:tcBorders>
          </w:tcPr>
          <w:p w14:paraId="43C5235C" w14:textId="22A0894D" w:rsidR="00C11D76" w:rsidRDefault="00C11D76" w:rsidP="007865A3">
            <w:pPr>
              <w:jc w:val="center"/>
              <w:rPr>
                <w:lang w:val="en-GB"/>
              </w:rPr>
            </w:pPr>
            <w:proofErr w:type="spellStart"/>
            <w:r>
              <w:rPr>
                <w:lang w:val="en-GB"/>
              </w:rPr>
              <w:t>PK</w:t>
            </w:r>
            <w:r w:rsidR="00C267A1">
              <w:rPr>
                <w:lang w:val="en-GB"/>
              </w:rPr>
              <w:t>Mg</w:t>
            </w:r>
            <w:proofErr w:type="spellEnd"/>
          </w:p>
        </w:tc>
        <w:tc>
          <w:tcPr>
            <w:tcW w:w="427" w:type="dxa"/>
            <w:tcBorders>
              <w:top w:val="single" w:sz="4" w:space="0" w:color="auto"/>
            </w:tcBorders>
          </w:tcPr>
          <w:p w14:paraId="7CEA57B6" w14:textId="550AA91F" w:rsidR="00C11D76" w:rsidRDefault="00C11D76" w:rsidP="007865A3">
            <w:pPr>
              <w:jc w:val="center"/>
              <w:rPr>
                <w:lang w:val="en-GB"/>
              </w:rPr>
            </w:pPr>
          </w:p>
        </w:tc>
        <w:tc>
          <w:tcPr>
            <w:tcW w:w="1128" w:type="dxa"/>
            <w:tcBorders>
              <w:top w:val="single" w:sz="4" w:space="0" w:color="auto"/>
            </w:tcBorders>
          </w:tcPr>
          <w:p w14:paraId="4533D269" w14:textId="0BDD9348" w:rsidR="00C11D76" w:rsidRDefault="009F4F13" w:rsidP="007865A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0.76</w:t>
            </w:r>
          </w:p>
        </w:tc>
        <w:tc>
          <w:tcPr>
            <w:tcW w:w="354" w:type="dxa"/>
            <w:tcBorders>
              <w:top w:val="single" w:sz="4" w:space="0" w:color="auto"/>
            </w:tcBorders>
          </w:tcPr>
          <w:p w14:paraId="701BD232" w14:textId="77777777" w:rsidR="00C11D76" w:rsidRDefault="00C11D76" w:rsidP="007865A3">
            <w:pPr>
              <w:jc w:val="center"/>
              <w:rPr>
                <w:lang w:val="en-GB"/>
              </w:rPr>
            </w:pPr>
          </w:p>
        </w:tc>
        <w:tc>
          <w:tcPr>
            <w:tcW w:w="2954" w:type="dxa"/>
            <w:tcBorders>
              <w:top w:val="single" w:sz="4" w:space="0" w:color="auto"/>
            </w:tcBorders>
          </w:tcPr>
          <w:p w14:paraId="765BB003" w14:textId="5EEDB0E4" w:rsidR="00C11D76" w:rsidRDefault="009F4F13" w:rsidP="007865A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0.16</w:t>
            </w:r>
          </w:p>
        </w:tc>
      </w:tr>
      <w:tr w:rsidR="00C11D76" w14:paraId="44330950" w14:textId="77777777" w:rsidTr="00F41A45">
        <w:tc>
          <w:tcPr>
            <w:tcW w:w="1040" w:type="dxa"/>
          </w:tcPr>
          <w:p w14:paraId="529E9C3F" w14:textId="139FC257" w:rsidR="00C11D76" w:rsidRDefault="00C11D76" w:rsidP="00ED6F5C">
            <w:pPr>
              <w:rPr>
                <w:lang w:val="en-GB"/>
              </w:rPr>
            </w:pPr>
            <w:r>
              <w:rPr>
                <w:lang w:val="en-GB"/>
              </w:rPr>
              <w:t>P</w:t>
            </w:r>
          </w:p>
        </w:tc>
        <w:tc>
          <w:tcPr>
            <w:tcW w:w="1469" w:type="dxa"/>
          </w:tcPr>
          <w:p w14:paraId="29DCF887" w14:textId="1912FB97" w:rsidR="00C11D76" w:rsidRDefault="00C11D76" w:rsidP="007865A3">
            <w:pPr>
              <w:jc w:val="center"/>
              <w:rPr>
                <w:lang w:val="en-GB"/>
              </w:rPr>
            </w:pPr>
            <w:r w:rsidRPr="00A01015">
              <w:rPr>
                <w:lang w:val="en-GB"/>
              </w:rPr>
              <w:t>N</w:t>
            </w:r>
            <w:r>
              <w:rPr>
                <w:lang w:val="en-GB"/>
              </w:rPr>
              <w:t>5</w:t>
            </w:r>
            <w:r w:rsidRPr="00A01015">
              <w:rPr>
                <w:lang w:val="en-GB"/>
              </w:rPr>
              <w:t>PK</w:t>
            </w:r>
            <w:r w:rsidR="00442E54">
              <w:rPr>
                <w:lang w:val="en-GB"/>
              </w:rPr>
              <w:t>Mg</w:t>
            </w:r>
          </w:p>
        </w:tc>
        <w:tc>
          <w:tcPr>
            <w:tcW w:w="1126" w:type="dxa"/>
          </w:tcPr>
          <w:p w14:paraId="1D370C24" w14:textId="3A9C37C0" w:rsidR="00C11D76" w:rsidRDefault="00510ECF" w:rsidP="007865A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N / </w:t>
            </w:r>
            <w:proofErr w:type="spellStart"/>
            <w:r w:rsidR="00C11D76">
              <w:rPr>
                <w:lang w:val="en-GB"/>
              </w:rPr>
              <w:t>NK</w:t>
            </w:r>
            <w:r w:rsidR="00442E54">
              <w:rPr>
                <w:lang w:val="en-GB"/>
              </w:rPr>
              <w:t>Mg</w:t>
            </w:r>
            <w:proofErr w:type="spellEnd"/>
          </w:p>
        </w:tc>
        <w:tc>
          <w:tcPr>
            <w:tcW w:w="427" w:type="dxa"/>
          </w:tcPr>
          <w:p w14:paraId="63D98449" w14:textId="77777777" w:rsidR="00C11D76" w:rsidRDefault="00C11D76" w:rsidP="007865A3">
            <w:pPr>
              <w:jc w:val="center"/>
              <w:rPr>
                <w:lang w:val="en-GB"/>
              </w:rPr>
            </w:pPr>
          </w:p>
        </w:tc>
        <w:tc>
          <w:tcPr>
            <w:tcW w:w="1128" w:type="dxa"/>
          </w:tcPr>
          <w:p w14:paraId="2AB4E21A" w14:textId="5EA976AC" w:rsidR="00C11D76" w:rsidRDefault="009F4F13" w:rsidP="007865A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0.82</w:t>
            </w:r>
          </w:p>
        </w:tc>
        <w:tc>
          <w:tcPr>
            <w:tcW w:w="354" w:type="dxa"/>
          </w:tcPr>
          <w:p w14:paraId="7852C367" w14:textId="77777777" w:rsidR="00C11D76" w:rsidRDefault="00C11D76" w:rsidP="007865A3">
            <w:pPr>
              <w:jc w:val="center"/>
              <w:rPr>
                <w:lang w:val="en-GB"/>
              </w:rPr>
            </w:pPr>
          </w:p>
        </w:tc>
        <w:tc>
          <w:tcPr>
            <w:tcW w:w="2954" w:type="dxa"/>
          </w:tcPr>
          <w:p w14:paraId="1A1F3CF5" w14:textId="5111EDA2" w:rsidR="00C11D76" w:rsidRDefault="009F4F13" w:rsidP="007865A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0.07</w:t>
            </w:r>
          </w:p>
        </w:tc>
      </w:tr>
      <w:tr w:rsidR="00C11D76" w14:paraId="67E87970" w14:textId="77777777" w:rsidTr="00F41A45">
        <w:tc>
          <w:tcPr>
            <w:tcW w:w="1040" w:type="dxa"/>
          </w:tcPr>
          <w:p w14:paraId="78B3E85D" w14:textId="72EF2C83" w:rsidR="00C11D76" w:rsidRDefault="00C11D76" w:rsidP="00ED6F5C">
            <w:pPr>
              <w:rPr>
                <w:lang w:val="en-GB"/>
              </w:rPr>
            </w:pPr>
            <w:r>
              <w:rPr>
                <w:lang w:val="en-GB"/>
              </w:rPr>
              <w:t>K</w:t>
            </w:r>
          </w:p>
        </w:tc>
        <w:tc>
          <w:tcPr>
            <w:tcW w:w="1469" w:type="dxa"/>
          </w:tcPr>
          <w:p w14:paraId="28E63BD0" w14:textId="2D01EC89" w:rsidR="00C11D76" w:rsidRDefault="00C11D76" w:rsidP="007865A3">
            <w:pPr>
              <w:jc w:val="center"/>
              <w:rPr>
                <w:lang w:val="en-GB"/>
              </w:rPr>
            </w:pPr>
            <w:r w:rsidRPr="00A01015">
              <w:rPr>
                <w:lang w:val="en-GB"/>
              </w:rPr>
              <w:t>N</w:t>
            </w:r>
            <w:r>
              <w:rPr>
                <w:lang w:val="en-GB"/>
              </w:rPr>
              <w:t>5</w:t>
            </w:r>
            <w:r w:rsidRPr="00A01015">
              <w:rPr>
                <w:lang w:val="en-GB"/>
              </w:rPr>
              <w:t>PK</w:t>
            </w:r>
            <w:r w:rsidR="00442E54">
              <w:rPr>
                <w:lang w:val="en-GB"/>
              </w:rPr>
              <w:t>Mg</w:t>
            </w:r>
          </w:p>
        </w:tc>
        <w:tc>
          <w:tcPr>
            <w:tcW w:w="1126" w:type="dxa"/>
          </w:tcPr>
          <w:p w14:paraId="23915023" w14:textId="7E7AFC69" w:rsidR="00C11D76" w:rsidRDefault="00C11D76" w:rsidP="007865A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N</w:t>
            </w:r>
            <w:r w:rsidR="00AC4B3F">
              <w:rPr>
                <w:lang w:val="en-GB"/>
              </w:rPr>
              <w:t>P</w:t>
            </w:r>
          </w:p>
        </w:tc>
        <w:tc>
          <w:tcPr>
            <w:tcW w:w="427" w:type="dxa"/>
          </w:tcPr>
          <w:p w14:paraId="18BC23B0" w14:textId="77777777" w:rsidR="00C11D76" w:rsidRDefault="00C11D76" w:rsidP="007865A3">
            <w:pPr>
              <w:jc w:val="center"/>
              <w:rPr>
                <w:lang w:val="en-GB"/>
              </w:rPr>
            </w:pPr>
          </w:p>
        </w:tc>
        <w:tc>
          <w:tcPr>
            <w:tcW w:w="1128" w:type="dxa"/>
          </w:tcPr>
          <w:p w14:paraId="04B1C9AB" w14:textId="2AB0D903" w:rsidR="00C11D76" w:rsidRDefault="009F4F13" w:rsidP="007865A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0.74</w:t>
            </w:r>
          </w:p>
        </w:tc>
        <w:tc>
          <w:tcPr>
            <w:tcW w:w="354" w:type="dxa"/>
          </w:tcPr>
          <w:p w14:paraId="33925779" w14:textId="77777777" w:rsidR="00C11D76" w:rsidRDefault="00C11D76" w:rsidP="007865A3">
            <w:pPr>
              <w:jc w:val="center"/>
              <w:rPr>
                <w:lang w:val="en-GB"/>
              </w:rPr>
            </w:pPr>
          </w:p>
        </w:tc>
        <w:tc>
          <w:tcPr>
            <w:tcW w:w="2954" w:type="dxa"/>
          </w:tcPr>
          <w:p w14:paraId="10329932" w14:textId="45AE196F" w:rsidR="00C11D76" w:rsidRDefault="00D01BC7" w:rsidP="007865A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0.28</w:t>
            </w:r>
          </w:p>
        </w:tc>
      </w:tr>
      <w:tr w:rsidR="00C11D76" w14:paraId="668C8FAB" w14:textId="77777777" w:rsidTr="00F41A45">
        <w:tc>
          <w:tcPr>
            <w:tcW w:w="1040" w:type="dxa"/>
          </w:tcPr>
          <w:p w14:paraId="6383ED72" w14:textId="619984B4" w:rsidR="00C11D76" w:rsidRDefault="00C11D76" w:rsidP="00380E96">
            <w:pPr>
              <w:rPr>
                <w:lang w:val="en-GB"/>
              </w:rPr>
            </w:pPr>
            <w:r>
              <w:rPr>
                <w:lang w:val="en-GB"/>
              </w:rPr>
              <w:t>FYMN</w:t>
            </w:r>
          </w:p>
        </w:tc>
        <w:tc>
          <w:tcPr>
            <w:tcW w:w="1469" w:type="dxa"/>
          </w:tcPr>
          <w:p w14:paraId="57390F5F" w14:textId="0F799827" w:rsidR="00C11D76" w:rsidRDefault="00C11D76" w:rsidP="007865A3">
            <w:pPr>
              <w:jc w:val="center"/>
              <w:rPr>
                <w:lang w:val="en-GB"/>
              </w:rPr>
            </w:pPr>
            <w:r w:rsidRPr="00A01015">
              <w:rPr>
                <w:lang w:val="en-GB"/>
              </w:rPr>
              <w:t>FYM</w:t>
            </w:r>
          </w:p>
        </w:tc>
        <w:tc>
          <w:tcPr>
            <w:tcW w:w="1126" w:type="dxa"/>
          </w:tcPr>
          <w:p w14:paraId="430F8B00" w14:textId="55F49CC0" w:rsidR="00C11D76" w:rsidRDefault="00C11D76" w:rsidP="007865A3">
            <w:pPr>
              <w:jc w:val="center"/>
              <w:rPr>
                <w:lang w:val="en-GB"/>
              </w:rPr>
            </w:pPr>
            <w:proofErr w:type="spellStart"/>
            <w:r>
              <w:rPr>
                <w:lang w:val="en-GB"/>
              </w:rPr>
              <w:t>PK</w:t>
            </w:r>
            <w:r w:rsidR="00AC4B3F">
              <w:rPr>
                <w:lang w:val="en-GB"/>
              </w:rPr>
              <w:t>Mg</w:t>
            </w:r>
            <w:proofErr w:type="spellEnd"/>
          </w:p>
        </w:tc>
        <w:tc>
          <w:tcPr>
            <w:tcW w:w="427" w:type="dxa"/>
          </w:tcPr>
          <w:p w14:paraId="46545086" w14:textId="77777777" w:rsidR="00C11D76" w:rsidRDefault="00C11D76" w:rsidP="007865A3">
            <w:pPr>
              <w:jc w:val="center"/>
              <w:rPr>
                <w:lang w:val="en-GB"/>
              </w:rPr>
            </w:pPr>
          </w:p>
        </w:tc>
        <w:tc>
          <w:tcPr>
            <w:tcW w:w="1128" w:type="dxa"/>
          </w:tcPr>
          <w:p w14:paraId="2BA1F022" w14:textId="6E6215FC" w:rsidR="00C11D76" w:rsidRDefault="009F4F13" w:rsidP="007865A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0.68</w:t>
            </w:r>
          </w:p>
        </w:tc>
        <w:tc>
          <w:tcPr>
            <w:tcW w:w="354" w:type="dxa"/>
          </w:tcPr>
          <w:p w14:paraId="7E861ED1" w14:textId="77777777" w:rsidR="00C11D76" w:rsidRDefault="00C11D76" w:rsidP="007865A3">
            <w:pPr>
              <w:jc w:val="center"/>
              <w:rPr>
                <w:lang w:val="en-GB"/>
              </w:rPr>
            </w:pPr>
          </w:p>
        </w:tc>
        <w:tc>
          <w:tcPr>
            <w:tcW w:w="2954" w:type="dxa"/>
          </w:tcPr>
          <w:p w14:paraId="7A59294A" w14:textId="373467F2" w:rsidR="00C11D76" w:rsidRDefault="00D01BC7" w:rsidP="007865A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0.08</w:t>
            </w:r>
          </w:p>
        </w:tc>
      </w:tr>
      <w:tr w:rsidR="00C11D76" w14:paraId="3B3DF4A6" w14:textId="77777777" w:rsidTr="00F41A45">
        <w:tc>
          <w:tcPr>
            <w:tcW w:w="1040" w:type="dxa"/>
          </w:tcPr>
          <w:p w14:paraId="103037BC" w14:textId="600876D1" w:rsidR="00C11D76" w:rsidRDefault="00C11D76" w:rsidP="00380E96">
            <w:pPr>
              <w:rPr>
                <w:lang w:val="en-GB"/>
              </w:rPr>
            </w:pPr>
            <w:r>
              <w:rPr>
                <w:lang w:val="en-GB"/>
              </w:rPr>
              <w:t>FYMP</w:t>
            </w:r>
          </w:p>
        </w:tc>
        <w:tc>
          <w:tcPr>
            <w:tcW w:w="1469" w:type="dxa"/>
          </w:tcPr>
          <w:p w14:paraId="24D6F3BA" w14:textId="13D5DE0D" w:rsidR="00C11D76" w:rsidRDefault="00C11D76" w:rsidP="007865A3">
            <w:pPr>
              <w:jc w:val="center"/>
              <w:rPr>
                <w:lang w:val="en-GB"/>
              </w:rPr>
            </w:pPr>
            <w:r w:rsidRPr="00A01015">
              <w:rPr>
                <w:lang w:val="en-GB"/>
              </w:rPr>
              <w:t>FYM</w:t>
            </w:r>
          </w:p>
        </w:tc>
        <w:tc>
          <w:tcPr>
            <w:tcW w:w="1126" w:type="dxa"/>
          </w:tcPr>
          <w:p w14:paraId="6550E489" w14:textId="73F3DC43" w:rsidR="00C11D76" w:rsidRDefault="00C11D76" w:rsidP="007865A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N</w:t>
            </w:r>
          </w:p>
        </w:tc>
        <w:tc>
          <w:tcPr>
            <w:tcW w:w="427" w:type="dxa"/>
          </w:tcPr>
          <w:p w14:paraId="6B5C3DEC" w14:textId="77777777" w:rsidR="00C11D76" w:rsidRDefault="00C11D76" w:rsidP="007865A3">
            <w:pPr>
              <w:jc w:val="center"/>
              <w:rPr>
                <w:lang w:val="en-GB"/>
              </w:rPr>
            </w:pPr>
          </w:p>
        </w:tc>
        <w:tc>
          <w:tcPr>
            <w:tcW w:w="1128" w:type="dxa"/>
          </w:tcPr>
          <w:p w14:paraId="4CC084FD" w14:textId="364111D0" w:rsidR="00C11D76" w:rsidRDefault="009F4F13" w:rsidP="007865A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0.56</w:t>
            </w:r>
          </w:p>
        </w:tc>
        <w:tc>
          <w:tcPr>
            <w:tcW w:w="354" w:type="dxa"/>
          </w:tcPr>
          <w:p w14:paraId="10BABA4D" w14:textId="77777777" w:rsidR="00C11D76" w:rsidRDefault="00C11D76" w:rsidP="007865A3">
            <w:pPr>
              <w:jc w:val="center"/>
              <w:rPr>
                <w:lang w:val="en-GB"/>
              </w:rPr>
            </w:pPr>
          </w:p>
        </w:tc>
        <w:tc>
          <w:tcPr>
            <w:tcW w:w="2954" w:type="dxa"/>
          </w:tcPr>
          <w:p w14:paraId="6689CE06" w14:textId="19E4633E" w:rsidR="00C11D76" w:rsidRDefault="00D01BC7" w:rsidP="007865A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0.11</w:t>
            </w:r>
          </w:p>
        </w:tc>
      </w:tr>
      <w:tr w:rsidR="00C11D76" w14:paraId="1D6A7191" w14:textId="77777777" w:rsidTr="00F41A45">
        <w:tc>
          <w:tcPr>
            <w:tcW w:w="1040" w:type="dxa"/>
          </w:tcPr>
          <w:p w14:paraId="37318C2B" w14:textId="4A8204CB" w:rsidR="00C11D76" w:rsidRDefault="00C11D76" w:rsidP="00380E96">
            <w:pPr>
              <w:rPr>
                <w:lang w:val="en-GB"/>
              </w:rPr>
            </w:pPr>
            <w:r>
              <w:rPr>
                <w:lang w:val="en-GB"/>
              </w:rPr>
              <w:t>FYMK</w:t>
            </w:r>
          </w:p>
        </w:tc>
        <w:tc>
          <w:tcPr>
            <w:tcW w:w="1469" w:type="dxa"/>
          </w:tcPr>
          <w:p w14:paraId="02DB1EC6" w14:textId="5357A66F" w:rsidR="00C11D76" w:rsidRDefault="00C11D76" w:rsidP="007865A3">
            <w:pPr>
              <w:jc w:val="center"/>
              <w:rPr>
                <w:lang w:val="en-GB"/>
              </w:rPr>
            </w:pPr>
            <w:r w:rsidRPr="00A01015">
              <w:rPr>
                <w:lang w:val="en-GB"/>
              </w:rPr>
              <w:t>FYM</w:t>
            </w:r>
          </w:p>
        </w:tc>
        <w:tc>
          <w:tcPr>
            <w:tcW w:w="1126" w:type="dxa"/>
          </w:tcPr>
          <w:p w14:paraId="2B383A8B" w14:textId="7C5EEC43" w:rsidR="00C11D76" w:rsidRDefault="00C11D76" w:rsidP="007865A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NP</w:t>
            </w:r>
          </w:p>
        </w:tc>
        <w:tc>
          <w:tcPr>
            <w:tcW w:w="427" w:type="dxa"/>
          </w:tcPr>
          <w:p w14:paraId="272AAB36" w14:textId="77777777" w:rsidR="00C11D76" w:rsidRDefault="00C11D76" w:rsidP="007865A3">
            <w:pPr>
              <w:jc w:val="center"/>
              <w:rPr>
                <w:lang w:val="en-GB"/>
              </w:rPr>
            </w:pPr>
          </w:p>
        </w:tc>
        <w:tc>
          <w:tcPr>
            <w:tcW w:w="1128" w:type="dxa"/>
          </w:tcPr>
          <w:p w14:paraId="2AF6F063" w14:textId="423A09C9" w:rsidR="00C11D76" w:rsidRDefault="009F4F13" w:rsidP="007865A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0.60</w:t>
            </w:r>
          </w:p>
        </w:tc>
        <w:tc>
          <w:tcPr>
            <w:tcW w:w="354" w:type="dxa"/>
          </w:tcPr>
          <w:p w14:paraId="5E70E187" w14:textId="77777777" w:rsidR="00C11D76" w:rsidRDefault="00C11D76" w:rsidP="007865A3">
            <w:pPr>
              <w:jc w:val="center"/>
              <w:rPr>
                <w:lang w:val="en-GB"/>
              </w:rPr>
            </w:pPr>
          </w:p>
        </w:tc>
        <w:tc>
          <w:tcPr>
            <w:tcW w:w="2954" w:type="dxa"/>
          </w:tcPr>
          <w:p w14:paraId="2B88D089" w14:textId="008326B5" w:rsidR="00C11D76" w:rsidRDefault="00D01BC7" w:rsidP="007865A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0.10</w:t>
            </w:r>
          </w:p>
        </w:tc>
      </w:tr>
      <w:tr w:rsidR="00C11D76" w14:paraId="52D8BA1D" w14:textId="77777777" w:rsidTr="00F41A45">
        <w:tc>
          <w:tcPr>
            <w:tcW w:w="1040" w:type="dxa"/>
          </w:tcPr>
          <w:p w14:paraId="3B4DD0B9" w14:textId="03E16B6B" w:rsidR="00C11D76" w:rsidRDefault="00C11D76" w:rsidP="00C11D76">
            <w:pPr>
              <w:rPr>
                <w:lang w:val="en-GB"/>
              </w:rPr>
            </w:pPr>
            <w:r>
              <w:rPr>
                <w:lang w:val="en-GB"/>
              </w:rPr>
              <w:t>N-FYM</w:t>
            </w:r>
          </w:p>
        </w:tc>
        <w:tc>
          <w:tcPr>
            <w:tcW w:w="1469" w:type="dxa"/>
          </w:tcPr>
          <w:p w14:paraId="334D0EAB" w14:textId="6AFC246A" w:rsidR="00C11D76" w:rsidRDefault="00C11D76" w:rsidP="007865A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FYM+NPK</w:t>
            </w:r>
          </w:p>
        </w:tc>
        <w:tc>
          <w:tcPr>
            <w:tcW w:w="1126" w:type="dxa"/>
          </w:tcPr>
          <w:p w14:paraId="2E387836" w14:textId="79D90A12" w:rsidR="00C11D76" w:rsidRDefault="00C11D76" w:rsidP="007865A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FYM</w:t>
            </w:r>
          </w:p>
        </w:tc>
        <w:tc>
          <w:tcPr>
            <w:tcW w:w="427" w:type="dxa"/>
          </w:tcPr>
          <w:p w14:paraId="47686B09" w14:textId="77777777" w:rsidR="00C11D76" w:rsidRDefault="00C11D76" w:rsidP="007865A3">
            <w:pPr>
              <w:jc w:val="center"/>
              <w:rPr>
                <w:lang w:val="en-GB"/>
              </w:rPr>
            </w:pPr>
          </w:p>
        </w:tc>
        <w:tc>
          <w:tcPr>
            <w:tcW w:w="1128" w:type="dxa"/>
          </w:tcPr>
          <w:p w14:paraId="0BDF13B0" w14:textId="33D41511" w:rsidR="00C11D76" w:rsidRDefault="009F4F13" w:rsidP="007865A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0.48</w:t>
            </w:r>
          </w:p>
        </w:tc>
        <w:tc>
          <w:tcPr>
            <w:tcW w:w="354" w:type="dxa"/>
          </w:tcPr>
          <w:p w14:paraId="0802EB22" w14:textId="77777777" w:rsidR="00C11D76" w:rsidRDefault="00C11D76" w:rsidP="007865A3">
            <w:pPr>
              <w:jc w:val="center"/>
              <w:rPr>
                <w:lang w:val="en-GB"/>
              </w:rPr>
            </w:pPr>
          </w:p>
        </w:tc>
        <w:tc>
          <w:tcPr>
            <w:tcW w:w="2954" w:type="dxa"/>
          </w:tcPr>
          <w:p w14:paraId="7303208F" w14:textId="5AF8478D" w:rsidR="00C11D76" w:rsidRDefault="00D01BC7" w:rsidP="007865A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0.13</w:t>
            </w:r>
          </w:p>
        </w:tc>
      </w:tr>
      <w:tr w:rsidR="00C11D76" w14:paraId="3D32EB6B" w14:textId="77777777" w:rsidTr="00F41A45">
        <w:tc>
          <w:tcPr>
            <w:tcW w:w="1040" w:type="dxa"/>
          </w:tcPr>
          <w:p w14:paraId="7A4EB320" w14:textId="4ECB2D9C" w:rsidR="00C11D76" w:rsidRDefault="00C11D76" w:rsidP="00C11D76">
            <w:pPr>
              <w:rPr>
                <w:lang w:val="en-GB"/>
              </w:rPr>
            </w:pPr>
            <w:r>
              <w:rPr>
                <w:lang w:val="en-GB"/>
              </w:rPr>
              <w:t>P-FYM</w:t>
            </w:r>
          </w:p>
        </w:tc>
        <w:tc>
          <w:tcPr>
            <w:tcW w:w="1469" w:type="dxa"/>
          </w:tcPr>
          <w:p w14:paraId="383ABC33" w14:textId="6BB9DD55" w:rsidR="00C11D76" w:rsidRDefault="00C11D76" w:rsidP="007865A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FYM+NPK</w:t>
            </w:r>
          </w:p>
        </w:tc>
        <w:tc>
          <w:tcPr>
            <w:tcW w:w="1126" w:type="dxa"/>
          </w:tcPr>
          <w:p w14:paraId="4052C7D2" w14:textId="7B5B5E33" w:rsidR="00C11D76" w:rsidRDefault="00C11D76" w:rsidP="007865A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FYM</w:t>
            </w:r>
          </w:p>
        </w:tc>
        <w:tc>
          <w:tcPr>
            <w:tcW w:w="427" w:type="dxa"/>
          </w:tcPr>
          <w:p w14:paraId="42C88E38" w14:textId="77777777" w:rsidR="00C11D76" w:rsidRDefault="00C11D76" w:rsidP="007865A3">
            <w:pPr>
              <w:jc w:val="center"/>
              <w:rPr>
                <w:lang w:val="en-GB"/>
              </w:rPr>
            </w:pPr>
          </w:p>
        </w:tc>
        <w:tc>
          <w:tcPr>
            <w:tcW w:w="1128" w:type="dxa"/>
          </w:tcPr>
          <w:p w14:paraId="2304C666" w14:textId="77E13822" w:rsidR="00C11D76" w:rsidRDefault="009F4F13" w:rsidP="007865A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0.57</w:t>
            </w:r>
          </w:p>
        </w:tc>
        <w:tc>
          <w:tcPr>
            <w:tcW w:w="354" w:type="dxa"/>
          </w:tcPr>
          <w:p w14:paraId="093BF88C" w14:textId="77777777" w:rsidR="00C11D76" w:rsidRDefault="00C11D76" w:rsidP="007865A3">
            <w:pPr>
              <w:jc w:val="center"/>
              <w:rPr>
                <w:lang w:val="en-GB"/>
              </w:rPr>
            </w:pPr>
          </w:p>
        </w:tc>
        <w:tc>
          <w:tcPr>
            <w:tcW w:w="2954" w:type="dxa"/>
          </w:tcPr>
          <w:p w14:paraId="5CBABCE5" w14:textId="6CA9ADAB" w:rsidR="00C11D76" w:rsidRDefault="00D01BC7" w:rsidP="007865A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0.06</w:t>
            </w:r>
          </w:p>
        </w:tc>
      </w:tr>
      <w:tr w:rsidR="00C11D76" w14:paraId="0C50B546" w14:textId="77777777" w:rsidTr="00F41A45">
        <w:tc>
          <w:tcPr>
            <w:tcW w:w="1040" w:type="dxa"/>
            <w:tcBorders>
              <w:bottom w:val="single" w:sz="4" w:space="0" w:color="auto"/>
            </w:tcBorders>
          </w:tcPr>
          <w:p w14:paraId="21239779" w14:textId="14ABAA1E" w:rsidR="00C11D76" w:rsidRDefault="00C11D76" w:rsidP="00C11D76">
            <w:pPr>
              <w:rPr>
                <w:lang w:val="en-GB"/>
              </w:rPr>
            </w:pPr>
            <w:r>
              <w:rPr>
                <w:lang w:val="en-GB"/>
              </w:rPr>
              <w:t>K-FYM</w:t>
            </w:r>
          </w:p>
        </w:tc>
        <w:tc>
          <w:tcPr>
            <w:tcW w:w="1469" w:type="dxa"/>
            <w:tcBorders>
              <w:bottom w:val="single" w:sz="4" w:space="0" w:color="auto"/>
            </w:tcBorders>
          </w:tcPr>
          <w:p w14:paraId="6D76AF3B" w14:textId="546CE3C3" w:rsidR="00C11D76" w:rsidRDefault="00C11D76" w:rsidP="007865A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FYM+NPK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7D2D6610" w14:textId="7DDD77BD" w:rsidR="00C11D76" w:rsidRDefault="00C11D76" w:rsidP="007865A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FYM</w:t>
            </w: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51B168ED" w14:textId="77777777" w:rsidR="00C11D76" w:rsidRDefault="00C11D76" w:rsidP="007865A3">
            <w:pPr>
              <w:jc w:val="center"/>
              <w:rPr>
                <w:lang w:val="en-GB"/>
              </w:rPr>
            </w:pPr>
          </w:p>
        </w:tc>
        <w:tc>
          <w:tcPr>
            <w:tcW w:w="1128" w:type="dxa"/>
            <w:tcBorders>
              <w:bottom w:val="single" w:sz="4" w:space="0" w:color="auto"/>
            </w:tcBorders>
          </w:tcPr>
          <w:p w14:paraId="1E132258" w14:textId="4CDC1C33" w:rsidR="00C11D76" w:rsidRDefault="009F4F13" w:rsidP="007865A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0.52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5F194011" w14:textId="77777777" w:rsidR="00C11D76" w:rsidRDefault="00C11D76" w:rsidP="007865A3">
            <w:pPr>
              <w:jc w:val="center"/>
              <w:rPr>
                <w:lang w:val="en-GB"/>
              </w:rPr>
            </w:pPr>
          </w:p>
        </w:tc>
        <w:tc>
          <w:tcPr>
            <w:tcW w:w="2954" w:type="dxa"/>
            <w:tcBorders>
              <w:bottom w:val="single" w:sz="4" w:space="0" w:color="auto"/>
            </w:tcBorders>
          </w:tcPr>
          <w:p w14:paraId="66BBAB8F" w14:textId="27B4A803" w:rsidR="00C11D76" w:rsidRDefault="00D01BC7" w:rsidP="007865A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0.19</w:t>
            </w:r>
          </w:p>
        </w:tc>
      </w:tr>
    </w:tbl>
    <w:p w14:paraId="0E3DBE70" w14:textId="6B9E3B3A" w:rsidR="00883C2A" w:rsidRDefault="00883C2A" w:rsidP="00ED6F5C">
      <w:pPr>
        <w:rPr>
          <w:lang w:val="en-GB"/>
        </w:rPr>
      </w:pPr>
    </w:p>
    <w:p w14:paraId="3052FF15" w14:textId="77777777" w:rsidR="00953B4D" w:rsidRDefault="00953B4D" w:rsidP="00ED6F5C">
      <w:pPr>
        <w:rPr>
          <w:lang w:val="en-GB"/>
        </w:rPr>
      </w:pPr>
    </w:p>
    <w:sectPr w:rsidR="00953B4D" w:rsidSect="00AD26D3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6C111" w14:textId="77777777" w:rsidR="00D16D9E" w:rsidRDefault="00D16D9E" w:rsidP="003D07AA">
      <w:pPr>
        <w:spacing w:after="0" w:line="240" w:lineRule="auto"/>
      </w:pPr>
      <w:r>
        <w:separator/>
      </w:r>
    </w:p>
  </w:endnote>
  <w:endnote w:type="continuationSeparator" w:id="0">
    <w:p w14:paraId="3F08BCE2" w14:textId="77777777" w:rsidR="00D16D9E" w:rsidRDefault="00D16D9E" w:rsidP="003D07AA">
      <w:pPr>
        <w:spacing w:after="0" w:line="240" w:lineRule="auto"/>
      </w:pPr>
      <w:r>
        <w:continuationSeparator/>
      </w:r>
    </w:p>
  </w:endnote>
  <w:endnote w:type="continuationNotice" w:id="1">
    <w:p w14:paraId="1CA24141" w14:textId="77777777" w:rsidR="00D16D9E" w:rsidRDefault="00D16D9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26942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988F28" w14:textId="01F1921A" w:rsidR="000A5C4A" w:rsidRDefault="000A5C4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C0EB8E2" w14:textId="77777777" w:rsidR="000A5C4A" w:rsidRDefault="000A5C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B25CD" w14:textId="77777777" w:rsidR="00D16D9E" w:rsidRDefault="00D16D9E" w:rsidP="003D07AA">
      <w:pPr>
        <w:spacing w:after="0" w:line="240" w:lineRule="auto"/>
      </w:pPr>
      <w:r>
        <w:separator/>
      </w:r>
    </w:p>
  </w:footnote>
  <w:footnote w:type="continuationSeparator" w:id="0">
    <w:p w14:paraId="3B4ECDD3" w14:textId="77777777" w:rsidR="00D16D9E" w:rsidRDefault="00D16D9E" w:rsidP="003D07AA">
      <w:pPr>
        <w:spacing w:after="0" w:line="240" w:lineRule="auto"/>
      </w:pPr>
      <w:r>
        <w:continuationSeparator/>
      </w:r>
    </w:p>
  </w:footnote>
  <w:footnote w:type="continuationNotice" w:id="1">
    <w:p w14:paraId="46F8AD4E" w14:textId="77777777" w:rsidR="00D16D9E" w:rsidRDefault="00D16D9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B04A10"/>
    <w:multiLevelType w:val="hybridMultilevel"/>
    <w:tmpl w:val="9E861D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7962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Plant and Soil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aez25wpxhds9wce5dazxxzrxe9x0ss02avaf&quot;&gt;TomSchut-references-repaired-Converted&lt;record-ids&gt;&lt;item&gt;4865&lt;/item&gt;&lt;item&gt;4866&lt;/item&gt;&lt;/record-ids&gt;&lt;/item&gt;&lt;/Libraries&gt;"/>
  </w:docVars>
  <w:rsids>
    <w:rsidRoot w:val="003A5C97"/>
    <w:rsid w:val="0000011D"/>
    <w:rsid w:val="000005E6"/>
    <w:rsid w:val="000006D2"/>
    <w:rsid w:val="0000077D"/>
    <w:rsid w:val="00000E33"/>
    <w:rsid w:val="00000FBF"/>
    <w:rsid w:val="00002229"/>
    <w:rsid w:val="000024FA"/>
    <w:rsid w:val="00002DE3"/>
    <w:rsid w:val="000033E9"/>
    <w:rsid w:val="00003F7C"/>
    <w:rsid w:val="00003FEE"/>
    <w:rsid w:val="000040D9"/>
    <w:rsid w:val="00004270"/>
    <w:rsid w:val="000042A3"/>
    <w:rsid w:val="000052ED"/>
    <w:rsid w:val="00005599"/>
    <w:rsid w:val="000067C3"/>
    <w:rsid w:val="00006DB3"/>
    <w:rsid w:val="00007609"/>
    <w:rsid w:val="00011053"/>
    <w:rsid w:val="000119CC"/>
    <w:rsid w:val="00011D67"/>
    <w:rsid w:val="00013D55"/>
    <w:rsid w:val="00013E4B"/>
    <w:rsid w:val="00014162"/>
    <w:rsid w:val="00014257"/>
    <w:rsid w:val="00015C8A"/>
    <w:rsid w:val="00017E5B"/>
    <w:rsid w:val="00017E73"/>
    <w:rsid w:val="000202A9"/>
    <w:rsid w:val="00020D7A"/>
    <w:rsid w:val="00021067"/>
    <w:rsid w:val="00021B9A"/>
    <w:rsid w:val="00022401"/>
    <w:rsid w:val="00022C96"/>
    <w:rsid w:val="00022F51"/>
    <w:rsid w:val="000230CF"/>
    <w:rsid w:val="000230FE"/>
    <w:rsid w:val="000237DA"/>
    <w:rsid w:val="00023BCB"/>
    <w:rsid w:val="00023D38"/>
    <w:rsid w:val="00024067"/>
    <w:rsid w:val="0002416C"/>
    <w:rsid w:val="00024744"/>
    <w:rsid w:val="00024995"/>
    <w:rsid w:val="00024A9F"/>
    <w:rsid w:val="0002518D"/>
    <w:rsid w:val="00025452"/>
    <w:rsid w:val="00025682"/>
    <w:rsid w:val="0002570C"/>
    <w:rsid w:val="00025E26"/>
    <w:rsid w:val="0002600F"/>
    <w:rsid w:val="000260B6"/>
    <w:rsid w:val="0002614B"/>
    <w:rsid w:val="00026D05"/>
    <w:rsid w:val="000271BD"/>
    <w:rsid w:val="00027ED1"/>
    <w:rsid w:val="000309AF"/>
    <w:rsid w:val="00030F88"/>
    <w:rsid w:val="00031575"/>
    <w:rsid w:val="00031B19"/>
    <w:rsid w:val="00031B9E"/>
    <w:rsid w:val="00032758"/>
    <w:rsid w:val="0003280F"/>
    <w:rsid w:val="000328E9"/>
    <w:rsid w:val="00033274"/>
    <w:rsid w:val="00033756"/>
    <w:rsid w:val="0003391E"/>
    <w:rsid w:val="00033CC0"/>
    <w:rsid w:val="00034174"/>
    <w:rsid w:val="00034210"/>
    <w:rsid w:val="000349BE"/>
    <w:rsid w:val="000353E3"/>
    <w:rsid w:val="000356D6"/>
    <w:rsid w:val="00036212"/>
    <w:rsid w:val="00036DF0"/>
    <w:rsid w:val="000400BE"/>
    <w:rsid w:val="0004100F"/>
    <w:rsid w:val="00041139"/>
    <w:rsid w:val="00041568"/>
    <w:rsid w:val="000415A0"/>
    <w:rsid w:val="00042A05"/>
    <w:rsid w:val="000436C7"/>
    <w:rsid w:val="000439F6"/>
    <w:rsid w:val="0004477C"/>
    <w:rsid w:val="00044C8A"/>
    <w:rsid w:val="00044DAF"/>
    <w:rsid w:val="0004563C"/>
    <w:rsid w:val="00045F04"/>
    <w:rsid w:val="00046772"/>
    <w:rsid w:val="00046B1A"/>
    <w:rsid w:val="0005013E"/>
    <w:rsid w:val="000501B3"/>
    <w:rsid w:val="00050449"/>
    <w:rsid w:val="000507E0"/>
    <w:rsid w:val="000527D3"/>
    <w:rsid w:val="000527DF"/>
    <w:rsid w:val="00052CB0"/>
    <w:rsid w:val="00053718"/>
    <w:rsid w:val="0005376A"/>
    <w:rsid w:val="00054E37"/>
    <w:rsid w:val="0005502D"/>
    <w:rsid w:val="00055B56"/>
    <w:rsid w:val="00055C80"/>
    <w:rsid w:val="0005602B"/>
    <w:rsid w:val="000561AD"/>
    <w:rsid w:val="000578E4"/>
    <w:rsid w:val="00057D18"/>
    <w:rsid w:val="00060058"/>
    <w:rsid w:val="00060216"/>
    <w:rsid w:val="00060CDF"/>
    <w:rsid w:val="0006134B"/>
    <w:rsid w:val="00062DC9"/>
    <w:rsid w:val="00063334"/>
    <w:rsid w:val="0006407B"/>
    <w:rsid w:val="000643C1"/>
    <w:rsid w:val="0006495E"/>
    <w:rsid w:val="00064F5C"/>
    <w:rsid w:val="000659BC"/>
    <w:rsid w:val="00070716"/>
    <w:rsid w:val="0007131A"/>
    <w:rsid w:val="0007277F"/>
    <w:rsid w:val="00073E31"/>
    <w:rsid w:val="000740E2"/>
    <w:rsid w:val="0007490C"/>
    <w:rsid w:val="00074A9B"/>
    <w:rsid w:val="00074F13"/>
    <w:rsid w:val="000753DB"/>
    <w:rsid w:val="00075D9C"/>
    <w:rsid w:val="000769C1"/>
    <w:rsid w:val="00076EB8"/>
    <w:rsid w:val="00077F7E"/>
    <w:rsid w:val="000804F5"/>
    <w:rsid w:val="00080B87"/>
    <w:rsid w:val="000818FA"/>
    <w:rsid w:val="000820DD"/>
    <w:rsid w:val="00082D03"/>
    <w:rsid w:val="00083415"/>
    <w:rsid w:val="000834C9"/>
    <w:rsid w:val="00084140"/>
    <w:rsid w:val="000846DD"/>
    <w:rsid w:val="00085BF7"/>
    <w:rsid w:val="00085DF8"/>
    <w:rsid w:val="00085E39"/>
    <w:rsid w:val="00086808"/>
    <w:rsid w:val="00086EA2"/>
    <w:rsid w:val="000873F4"/>
    <w:rsid w:val="0008744B"/>
    <w:rsid w:val="00087A60"/>
    <w:rsid w:val="00087CD2"/>
    <w:rsid w:val="000902F9"/>
    <w:rsid w:val="00092125"/>
    <w:rsid w:val="00093462"/>
    <w:rsid w:val="00093AB2"/>
    <w:rsid w:val="0009456E"/>
    <w:rsid w:val="00094A31"/>
    <w:rsid w:val="000964FB"/>
    <w:rsid w:val="000967C2"/>
    <w:rsid w:val="00096C9D"/>
    <w:rsid w:val="00097B59"/>
    <w:rsid w:val="00097CF2"/>
    <w:rsid w:val="000A06A4"/>
    <w:rsid w:val="000A0A5E"/>
    <w:rsid w:val="000A0B45"/>
    <w:rsid w:val="000A111A"/>
    <w:rsid w:val="000A14AB"/>
    <w:rsid w:val="000A1A2A"/>
    <w:rsid w:val="000A20B0"/>
    <w:rsid w:val="000A2AE4"/>
    <w:rsid w:val="000A3124"/>
    <w:rsid w:val="000A38B9"/>
    <w:rsid w:val="000A47C3"/>
    <w:rsid w:val="000A480F"/>
    <w:rsid w:val="000A4B4C"/>
    <w:rsid w:val="000A4B77"/>
    <w:rsid w:val="000A5358"/>
    <w:rsid w:val="000A5C4A"/>
    <w:rsid w:val="000A641D"/>
    <w:rsid w:val="000A683F"/>
    <w:rsid w:val="000A6863"/>
    <w:rsid w:val="000A6B3A"/>
    <w:rsid w:val="000A6DCB"/>
    <w:rsid w:val="000A70B0"/>
    <w:rsid w:val="000A720E"/>
    <w:rsid w:val="000A73AC"/>
    <w:rsid w:val="000A7653"/>
    <w:rsid w:val="000A7846"/>
    <w:rsid w:val="000A7AF8"/>
    <w:rsid w:val="000A7CF3"/>
    <w:rsid w:val="000B00C8"/>
    <w:rsid w:val="000B014C"/>
    <w:rsid w:val="000B07F1"/>
    <w:rsid w:val="000B24F2"/>
    <w:rsid w:val="000B2BC0"/>
    <w:rsid w:val="000B31B0"/>
    <w:rsid w:val="000B48CC"/>
    <w:rsid w:val="000B4C9C"/>
    <w:rsid w:val="000B59BD"/>
    <w:rsid w:val="000B5ACD"/>
    <w:rsid w:val="000B644E"/>
    <w:rsid w:val="000B6BEA"/>
    <w:rsid w:val="000B6C43"/>
    <w:rsid w:val="000B792C"/>
    <w:rsid w:val="000B7D93"/>
    <w:rsid w:val="000C0FDD"/>
    <w:rsid w:val="000C19ED"/>
    <w:rsid w:val="000C1A64"/>
    <w:rsid w:val="000C1A7D"/>
    <w:rsid w:val="000C2377"/>
    <w:rsid w:val="000C44AE"/>
    <w:rsid w:val="000C4B9E"/>
    <w:rsid w:val="000C5217"/>
    <w:rsid w:val="000C5320"/>
    <w:rsid w:val="000C55B5"/>
    <w:rsid w:val="000C5ED8"/>
    <w:rsid w:val="000C725A"/>
    <w:rsid w:val="000D0B62"/>
    <w:rsid w:val="000D121D"/>
    <w:rsid w:val="000D1457"/>
    <w:rsid w:val="000D1D14"/>
    <w:rsid w:val="000D225A"/>
    <w:rsid w:val="000D2CD7"/>
    <w:rsid w:val="000D3305"/>
    <w:rsid w:val="000D3723"/>
    <w:rsid w:val="000D37ED"/>
    <w:rsid w:val="000D3AF0"/>
    <w:rsid w:val="000D4453"/>
    <w:rsid w:val="000D493F"/>
    <w:rsid w:val="000D5ACA"/>
    <w:rsid w:val="000D6042"/>
    <w:rsid w:val="000D63A3"/>
    <w:rsid w:val="000E041A"/>
    <w:rsid w:val="000E05C9"/>
    <w:rsid w:val="000E0D2B"/>
    <w:rsid w:val="000E0E9C"/>
    <w:rsid w:val="000E130D"/>
    <w:rsid w:val="000E2D43"/>
    <w:rsid w:val="000E339F"/>
    <w:rsid w:val="000E3772"/>
    <w:rsid w:val="000E3C52"/>
    <w:rsid w:val="000E3E57"/>
    <w:rsid w:val="000E4C5E"/>
    <w:rsid w:val="000E4CEA"/>
    <w:rsid w:val="000E4D58"/>
    <w:rsid w:val="000E4F60"/>
    <w:rsid w:val="000E5EC4"/>
    <w:rsid w:val="000E66EB"/>
    <w:rsid w:val="000E716D"/>
    <w:rsid w:val="000E773B"/>
    <w:rsid w:val="000E7C79"/>
    <w:rsid w:val="000F00A3"/>
    <w:rsid w:val="000F0950"/>
    <w:rsid w:val="000F0B5C"/>
    <w:rsid w:val="000F0D16"/>
    <w:rsid w:val="000F1336"/>
    <w:rsid w:val="000F18D0"/>
    <w:rsid w:val="000F20C4"/>
    <w:rsid w:val="000F35B6"/>
    <w:rsid w:val="000F3BF3"/>
    <w:rsid w:val="000F3C44"/>
    <w:rsid w:val="000F3C59"/>
    <w:rsid w:val="000F4B34"/>
    <w:rsid w:val="000F5CA5"/>
    <w:rsid w:val="000F5D70"/>
    <w:rsid w:val="000F609D"/>
    <w:rsid w:val="000F73FB"/>
    <w:rsid w:val="001006BB"/>
    <w:rsid w:val="00100B38"/>
    <w:rsid w:val="00100B45"/>
    <w:rsid w:val="00101029"/>
    <w:rsid w:val="0010123A"/>
    <w:rsid w:val="00101B23"/>
    <w:rsid w:val="00101F53"/>
    <w:rsid w:val="00102174"/>
    <w:rsid w:val="00102E20"/>
    <w:rsid w:val="00103F35"/>
    <w:rsid w:val="00104208"/>
    <w:rsid w:val="001043F1"/>
    <w:rsid w:val="001048C2"/>
    <w:rsid w:val="00104DDB"/>
    <w:rsid w:val="00105B8C"/>
    <w:rsid w:val="001066FB"/>
    <w:rsid w:val="00106D8E"/>
    <w:rsid w:val="001071B2"/>
    <w:rsid w:val="00107900"/>
    <w:rsid w:val="00107D12"/>
    <w:rsid w:val="00110D35"/>
    <w:rsid w:val="0011124D"/>
    <w:rsid w:val="0011162E"/>
    <w:rsid w:val="001124CC"/>
    <w:rsid w:val="0011256D"/>
    <w:rsid w:val="001126AA"/>
    <w:rsid w:val="001132D1"/>
    <w:rsid w:val="00113B1D"/>
    <w:rsid w:val="00114B9D"/>
    <w:rsid w:val="00114FAA"/>
    <w:rsid w:val="0011571F"/>
    <w:rsid w:val="0011583E"/>
    <w:rsid w:val="001159AD"/>
    <w:rsid w:val="001164E6"/>
    <w:rsid w:val="00116956"/>
    <w:rsid w:val="0011730F"/>
    <w:rsid w:val="001175EE"/>
    <w:rsid w:val="00117A3A"/>
    <w:rsid w:val="00121B53"/>
    <w:rsid w:val="001222E6"/>
    <w:rsid w:val="0012265A"/>
    <w:rsid w:val="0012357B"/>
    <w:rsid w:val="0012537E"/>
    <w:rsid w:val="00125654"/>
    <w:rsid w:val="00125ABE"/>
    <w:rsid w:val="00125DAB"/>
    <w:rsid w:val="00125E5B"/>
    <w:rsid w:val="00126250"/>
    <w:rsid w:val="001264DE"/>
    <w:rsid w:val="00126A5F"/>
    <w:rsid w:val="00126A8D"/>
    <w:rsid w:val="00126C3C"/>
    <w:rsid w:val="001272A6"/>
    <w:rsid w:val="001275FC"/>
    <w:rsid w:val="00127B4D"/>
    <w:rsid w:val="00127F39"/>
    <w:rsid w:val="00130A9F"/>
    <w:rsid w:val="00130FE2"/>
    <w:rsid w:val="0013102D"/>
    <w:rsid w:val="00131683"/>
    <w:rsid w:val="001319B5"/>
    <w:rsid w:val="00132805"/>
    <w:rsid w:val="00133163"/>
    <w:rsid w:val="00133A6F"/>
    <w:rsid w:val="001348EC"/>
    <w:rsid w:val="00134A38"/>
    <w:rsid w:val="00134EE9"/>
    <w:rsid w:val="00134FCB"/>
    <w:rsid w:val="00135560"/>
    <w:rsid w:val="001363E6"/>
    <w:rsid w:val="00136436"/>
    <w:rsid w:val="00136788"/>
    <w:rsid w:val="00136FAF"/>
    <w:rsid w:val="00137838"/>
    <w:rsid w:val="00140335"/>
    <w:rsid w:val="00140D2B"/>
    <w:rsid w:val="00140E99"/>
    <w:rsid w:val="00140ED8"/>
    <w:rsid w:val="00141026"/>
    <w:rsid w:val="0014136B"/>
    <w:rsid w:val="001420B6"/>
    <w:rsid w:val="00142CED"/>
    <w:rsid w:val="001432EA"/>
    <w:rsid w:val="001435BA"/>
    <w:rsid w:val="00143DF0"/>
    <w:rsid w:val="0014426F"/>
    <w:rsid w:val="001451BB"/>
    <w:rsid w:val="0014615C"/>
    <w:rsid w:val="00146C14"/>
    <w:rsid w:val="001475C6"/>
    <w:rsid w:val="00150CE0"/>
    <w:rsid w:val="00150E07"/>
    <w:rsid w:val="00151259"/>
    <w:rsid w:val="00151D65"/>
    <w:rsid w:val="00152A91"/>
    <w:rsid w:val="00153232"/>
    <w:rsid w:val="00153C36"/>
    <w:rsid w:val="00154B80"/>
    <w:rsid w:val="001570AD"/>
    <w:rsid w:val="00157179"/>
    <w:rsid w:val="001577AC"/>
    <w:rsid w:val="00160C1C"/>
    <w:rsid w:val="00160FAA"/>
    <w:rsid w:val="00161188"/>
    <w:rsid w:val="00161399"/>
    <w:rsid w:val="00162476"/>
    <w:rsid w:val="00163866"/>
    <w:rsid w:val="00163C46"/>
    <w:rsid w:val="00163E9C"/>
    <w:rsid w:val="0016417B"/>
    <w:rsid w:val="00166AE7"/>
    <w:rsid w:val="00166EA2"/>
    <w:rsid w:val="00166FC8"/>
    <w:rsid w:val="00167D03"/>
    <w:rsid w:val="00170B06"/>
    <w:rsid w:val="00170B6A"/>
    <w:rsid w:val="00170BF9"/>
    <w:rsid w:val="00170E95"/>
    <w:rsid w:val="00170F4C"/>
    <w:rsid w:val="0017193A"/>
    <w:rsid w:val="00171946"/>
    <w:rsid w:val="00171FAE"/>
    <w:rsid w:val="00173176"/>
    <w:rsid w:val="00174413"/>
    <w:rsid w:val="00174C62"/>
    <w:rsid w:val="00174D76"/>
    <w:rsid w:val="0017601C"/>
    <w:rsid w:val="0017643C"/>
    <w:rsid w:val="00176BE8"/>
    <w:rsid w:val="00177079"/>
    <w:rsid w:val="00177B8C"/>
    <w:rsid w:val="001813B9"/>
    <w:rsid w:val="001817C1"/>
    <w:rsid w:val="00181ED1"/>
    <w:rsid w:val="00182C98"/>
    <w:rsid w:val="001832C8"/>
    <w:rsid w:val="00184484"/>
    <w:rsid w:val="00185A4C"/>
    <w:rsid w:val="00186206"/>
    <w:rsid w:val="001906A9"/>
    <w:rsid w:val="00190D30"/>
    <w:rsid w:val="00190D58"/>
    <w:rsid w:val="00192585"/>
    <w:rsid w:val="001928BA"/>
    <w:rsid w:val="00193CD1"/>
    <w:rsid w:val="00193F99"/>
    <w:rsid w:val="001943C0"/>
    <w:rsid w:val="00194EB9"/>
    <w:rsid w:val="0019564D"/>
    <w:rsid w:val="00195E2B"/>
    <w:rsid w:val="00195EA0"/>
    <w:rsid w:val="00197412"/>
    <w:rsid w:val="001A01A1"/>
    <w:rsid w:val="001A05CA"/>
    <w:rsid w:val="001A0CEB"/>
    <w:rsid w:val="001A2674"/>
    <w:rsid w:val="001A296C"/>
    <w:rsid w:val="001A29F2"/>
    <w:rsid w:val="001A2B95"/>
    <w:rsid w:val="001A3ACA"/>
    <w:rsid w:val="001A3CAF"/>
    <w:rsid w:val="001A4208"/>
    <w:rsid w:val="001A4526"/>
    <w:rsid w:val="001A4713"/>
    <w:rsid w:val="001A4C29"/>
    <w:rsid w:val="001A5132"/>
    <w:rsid w:val="001A5BDE"/>
    <w:rsid w:val="001A5DB1"/>
    <w:rsid w:val="001A5F95"/>
    <w:rsid w:val="001A61C3"/>
    <w:rsid w:val="001A6544"/>
    <w:rsid w:val="001A67DC"/>
    <w:rsid w:val="001A6E79"/>
    <w:rsid w:val="001A7187"/>
    <w:rsid w:val="001A7BEB"/>
    <w:rsid w:val="001A7DA7"/>
    <w:rsid w:val="001B0004"/>
    <w:rsid w:val="001B050B"/>
    <w:rsid w:val="001B0E94"/>
    <w:rsid w:val="001B12AC"/>
    <w:rsid w:val="001B1B5C"/>
    <w:rsid w:val="001B2205"/>
    <w:rsid w:val="001B2984"/>
    <w:rsid w:val="001B2DDF"/>
    <w:rsid w:val="001B2F43"/>
    <w:rsid w:val="001B353C"/>
    <w:rsid w:val="001B3ED1"/>
    <w:rsid w:val="001B4465"/>
    <w:rsid w:val="001B483A"/>
    <w:rsid w:val="001B4EE4"/>
    <w:rsid w:val="001B5699"/>
    <w:rsid w:val="001B6048"/>
    <w:rsid w:val="001B6211"/>
    <w:rsid w:val="001B62E4"/>
    <w:rsid w:val="001B64F4"/>
    <w:rsid w:val="001B6E8D"/>
    <w:rsid w:val="001B6F7F"/>
    <w:rsid w:val="001B7032"/>
    <w:rsid w:val="001B71C8"/>
    <w:rsid w:val="001C0226"/>
    <w:rsid w:val="001C0FAD"/>
    <w:rsid w:val="001C16F4"/>
    <w:rsid w:val="001C2887"/>
    <w:rsid w:val="001C2DCF"/>
    <w:rsid w:val="001C2E42"/>
    <w:rsid w:val="001C334C"/>
    <w:rsid w:val="001C49A1"/>
    <w:rsid w:val="001C50FC"/>
    <w:rsid w:val="001C56CE"/>
    <w:rsid w:val="001C5A64"/>
    <w:rsid w:val="001C67AA"/>
    <w:rsid w:val="001C6A58"/>
    <w:rsid w:val="001C6E8C"/>
    <w:rsid w:val="001C7655"/>
    <w:rsid w:val="001C7B94"/>
    <w:rsid w:val="001D0C55"/>
    <w:rsid w:val="001D149D"/>
    <w:rsid w:val="001D1F28"/>
    <w:rsid w:val="001D2232"/>
    <w:rsid w:val="001D2276"/>
    <w:rsid w:val="001D2AC1"/>
    <w:rsid w:val="001D2D98"/>
    <w:rsid w:val="001D2EAA"/>
    <w:rsid w:val="001D30F6"/>
    <w:rsid w:val="001D353B"/>
    <w:rsid w:val="001D3CB1"/>
    <w:rsid w:val="001D3F50"/>
    <w:rsid w:val="001D5A87"/>
    <w:rsid w:val="001D5BAE"/>
    <w:rsid w:val="001D6C54"/>
    <w:rsid w:val="001D7486"/>
    <w:rsid w:val="001E0C73"/>
    <w:rsid w:val="001E1E7A"/>
    <w:rsid w:val="001E2405"/>
    <w:rsid w:val="001E2775"/>
    <w:rsid w:val="001E27A3"/>
    <w:rsid w:val="001E29DD"/>
    <w:rsid w:val="001E30F3"/>
    <w:rsid w:val="001E3523"/>
    <w:rsid w:val="001E453A"/>
    <w:rsid w:val="001E4F09"/>
    <w:rsid w:val="001E50B9"/>
    <w:rsid w:val="001E51F7"/>
    <w:rsid w:val="001E5775"/>
    <w:rsid w:val="001E5EA0"/>
    <w:rsid w:val="001E632F"/>
    <w:rsid w:val="001E65D7"/>
    <w:rsid w:val="001E6733"/>
    <w:rsid w:val="001E769D"/>
    <w:rsid w:val="001F0163"/>
    <w:rsid w:val="001F08D5"/>
    <w:rsid w:val="001F090D"/>
    <w:rsid w:val="001F0BB7"/>
    <w:rsid w:val="001F0C84"/>
    <w:rsid w:val="001F2894"/>
    <w:rsid w:val="001F29A9"/>
    <w:rsid w:val="001F2BFC"/>
    <w:rsid w:val="001F2C8C"/>
    <w:rsid w:val="001F38CA"/>
    <w:rsid w:val="001F580A"/>
    <w:rsid w:val="001F5ABE"/>
    <w:rsid w:val="001F626D"/>
    <w:rsid w:val="001F6346"/>
    <w:rsid w:val="001F642A"/>
    <w:rsid w:val="001F69E3"/>
    <w:rsid w:val="001F6A2B"/>
    <w:rsid w:val="001F7BDE"/>
    <w:rsid w:val="002008A1"/>
    <w:rsid w:val="00200D4D"/>
    <w:rsid w:val="002020EE"/>
    <w:rsid w:val="00202B89"/>
    <w:rsid w:val="00202EA4"/>
    <w:rsid w:val="00203434"/>
    <w:rsid w:val="00203FE0"/>
    <w:rsid w:val="00204E68"/>
    <w:rsid w:val="002055F8"/>
    <w:rsid w:val="00205949"/>
    <w:rsid w:val="00205C0C"/>
    <w:rsid w:val="00205C76"/>
    <w:rsid w:val="00206749"/>
    <w:rsid w:val="00206DF1"/>
    <w:rsid w:val="002107A4"/>
    <w:rsid w:val="002111E0"/>
    <w:rsid w:val="00211612"/>
    <w:rsid w:val="00211ED3"/>
    <w:rsid w:val="002121A1"/>
    <w:rsid w:val="0021274F"/>
    <w:rsid w:val="002133F4"/>
    <w:rsid w:val="002139E4"/>
    <w:rsid w:val="00213AD3"/>
    <w:rsid w:val="00213DAC"/>
    <w:rsid w:val="002153C9"/>
    <w:rsid w:val="002155F1"/>
    <w:rsid w:val="00216A6A"/>
    <w:rsid w:val="002170C7"/>
    <w:rsid w:val="0022046B"/>
    <w:rsid w:val="002208F9"/>
    <w:rsid w:val="00220931"/>
    <w:rsid w:val="00221063"/>
    <w:rsid w:val="0022111C"/>
    <w:rsid w:val="00222E62"/>
    <w:rsid w:val="0022455D"/>
    <w:rsid w:val="00224A9C"/>
    <w:rsid w:val="00224D82"/>
    <w:rsid w:val="00225486"/>
    <w:rsid w:val="00225A19"/>
    <w:rsid w:val="00225FC6"/>
    <w:rsid w:val="002263A4"/>
    <w:rsid w:val="00227CD1"/>
    <w:rsid w:val="00230656"/>
    <w:rsid w:val="00230A6E"/>
    <w:rsid w:val="00230B23"/>
    <w:rsid w:val="00230EEE"/>
    <w:rsid w:val="0023128E"/>
    <w:rsid w:val="0023147B"/>
    <w:rsid w:val="00231533"/>
    <w:rsid w:val="0023165B"/>
    <w:rsid w:val="002316C2"/>
    <w:rsid w:val="00231A8F"/>
    <w:rsid w:val="00232149"/>
    <w:rsid w:val="002321CE"/>
    <w:rsid w:val="002323F5"/>
    <w:rsid w:val="00232551"/>
    <w:rsid w:val="002331E2"/>
    <w:rsid w:val="0023360C"/>
    <w:rsid w:val="0023375E"/>
    <w:rsid w:val="002338EC"/>
    <w:rsid w:val="002348CB"/>
    <w:rsid w:val="00234A7C"/>
    <w:rsid w:val="00234A94"/>
    <w:rsid w:val="00235083"/>
    <w:rsid w:val="00235B78"/>
    <w:rsid w:val="00235EF0"/>
    <w:rsid w:val="00236AF5"/>
    <w:rsid w:val="00236BCF"/>
    <w:rsid w:val="00237372"/>
    <w:rsid w:val="00240F9B"/>
    <w:rsid w:val="0024130B"/>
    <w:rsid w:val="002415F1"/>
    <w:rsid w:val="00241A3D"/>
    <w:rsid w:val="00241FD7"/>
    <w:rsid w:val="00242FA4"/>
    <w:rsid w:val="00244B05"/>
    <w:rsid w:val="00244DB2"/>
    <w:rsid w:val="002455E5"/>
    <w:rsid w:val="00245D2A"/>
    <w:rsid w:val="00246E82"/>
    <w:rsid w:val="002471BB"/>
    <w:rsid w:val="00247300"/>
    <w:rsid w:val="002473E9"/>
    <w:rsid w:val="0024767A"/>
    <w:rsid w:val="00247E5E"/>
    <w:rsid w:val="00250190"/>
    <w:rsid w:val="002504A0"/>
    <w:rsid w:val="0025054F"/>
    <w:rsid w:val="00253914"/>
    <w:rsid w:val="002542FA"/>
    <w:rsid w:val="00254628"/>
    <w:rsid w:val="00255009"/>
    <w:rsid w:val="00255013"/>
    <w:rsid w:val="0025520D"/>
    <w:rsid w:val="002559F8"/>
    <w:rsid w:val="00255B6E"/>
    <w:rsid w:val="00255BF0"/>
    <w:rsid w:val="00255CA9"/>
    <w:rsid w:val="00256350"/>
    <w:rsid w:val="0026095C"/>
    <w:rsid w:val="002609BC"/>
    <w:rsid w:val="0026161E"/>
    <w:rsid w:val="00262539"/>
    <w:rsid w:val="00262E99"/>
    <w:rsid w:val="0026351E"/>
    <w:rsid w:val="00263CBB"/>
    <w:rsid w:val="00263CCF"/>
    <w:rsid w:val="00263E20"/>
    <w:rsid w:val="002640B0"/>
    <w:rsid w:val="0026453A"/>
    <w:rsid w:val="00264B34"/>
    <w:rsid w:val="00265000"/>
    <w:rsid w:val="002652EF"/>
    <w:rsid w:val="00265A2A"/>
    <w:rsid w:val="00265E64"/>
    <w:rsid w:val="00267B3B"/>
    <w:rsid w:val="00267CDB"/>
    <w:rsid w:val="00270B31"/>
    <w:rsid w:val="00270C81"/>
    <w:rsid w:val="00270CE6"/>
    <w:rsid w:val="0027136A"/>
    <w:rsid w:val="0027140F"/>
    <w:rsid w:val="002719EF"/>
    <w:rsid w:val="0027210D"/>
    <w:rsid w:val="00272287"/>
    <w:rsid w:val="00273046"/>
    <w:rsid w:val="002731F1"/>
    <w:rsid w:val="002740C9"/>
    <w:rsid w:val="002751E4"/>
    <w:rsid w:val="00275D9A"/>
    <w:rsid w:val="0027654A"/>
    <w:rsid w:val="00276AD2"/>
    <w:rsid w:val="002771CE"/>
    <w:rsid w:val="00277D75"/>
    <w:rsid w:val="00280F2C"/>
    <w:rsid w:val="0028121C"/>
    <w:rsid w:val="002821EF"/>
    <w:rsid w:val="00282429"/>
    <w:rsid w:val="00282D88"/>
    <w:rsid w:val="00283252"/>
    <w:rsid w:val="00283D28"/>
    <w:rsid w:val="0028436C"/>
    <w:rsid w:val="00285051"/>
    <w:rsid w:val="00285C83"/>
    <w:rsid w:val="002861FF"/>
    <w:rsid w:val="00286497"/>
    <w:rsid w:val="002864D0"/>
    <w:rsid w:val="00286C18"/>
    <w:rsid w:val="00286DB4"/>
    <w:rsid w:val="00287733"/>
    <w:rsid w:val="0029102F"/>
    <w:rsid w:val="0029198A"/>
    <w:rsid w:val="002919D0"/>
    <w:rsid w:val="002924B6"/>
    <w:rsid w:val="00292DBF"/>
    <w:rsid w:val="00293029"/>
    <w:rsid w:val="002930F5"/>
    <w:rsid w:val="002932BC"/>
    <w:rsid w:val="0029399D"/>
    <w:rsid w:val="00293EF4"/>
    <w:rsid w:val="00294488"/>
    <w:rsid w:val="0029452C"/>
    <w:rsid w:val="00296228"/>
    <w:rsid w:val="00297362"/>
    <w:rsid w:val="00297877"/>
    <w:rsid w:val="002A0CA6"/>
    <w:rsid w:val="002A13E0"/>
    <w:rsid w:val="002A19F0"/>
    <w:rsid w:val="002A1EB0"/>
    <w:rsid w:val="002A2256"/>
    <w:rsid w:val="002A232C"/>
    <w:rsid w:val="002A232D"/>
    <w:rsid w:val="002A23C1"/>
    <w:rsid w:val="002A255F"/>
    <w:rsid w:val="002A2CBB"/>
    <w:rsid w:val="002A3B5D"/>
    <w:rsid w:val="002A3E63"/>
    <w:rsid w:val="002A407D"/>
    <w:rsid w:val="002A447F"/>
    <w:rsid w:val="002A4651"/>
    <w:rsid w:val="002A4E69"/>
    <w:rsid w:val="002A4FEC"/>
    <w:rsid w:val="002A53A3"/>
    <w:rsid w:val="002A6239"/>
    <w:rsid w:val="002A625E"/>
    <w:rsid w:val="002A651E"/>
    <w:rsid w:val="002A671A"/>
    <w:rsid w:val="002A7036"/>
    <w:rsid w:val="002A7F1D"/>
    <w:rsid w:val="002A7F7F"/>
    <w:rsid w:val="002B0002"/>
    <w:rsid w:val="002B014C"/>
    <w:rsid w:val="002B0874"/>
    <w:rsid w:val="002B0BEC"/>
    <w:rsid w:val="002B1BE9"/>
    <w:rsid w:val="002B238A"/>
    <w:rsid w:val="002B27B5"/>
    <w:rsid w:val="002B3754"/>
    <w:rsid w:val="002B3CF5"/>
    <w:rsid w:val="002B4A96"/>
    <w:rsid w:val="002B4D32"/>
    <w:rsid w:val="002B4DD2"/>
    <w:rsid w:val="002B4ECF"/>
    <w:rsid w:val="002B504B"/>
    <w:rsid w:val="002B50D4"/>
    <w:rsid w:val="002B75CC"/>
    <w:rsid w:val="002C0AE1"/>
    <w:rsid w:val="002C0B4D"/>
    <w:rsid w:val="002C1194"/>
    <w:rsid w:val="002C14D7"/>
    <w:rsid w:val="002C1539"/>
    <w:rsid w:val="002C1B74"/>
    <w:rsid w:val="002C2411"/>
    <w:rsid w:val="002C2AB1"/>
    <w:rsid w:val="002C4563"/>
    <w:rsid w:val="002C4696"/>
    <w:rsid w:val="002C46F4"/>
    <w:rsid w:val="002C4CBD"/>
    <w:rsid w:val="002C4FB6"/>
    <w:rsid w:val="002C5314"/>
    <w:rsid w:val="002C5B06"/>
    <w:rsid w:val="002C5FF8"/>
    <w:rsid w:val="002C6E49"/>
    <w:rsid w:val="002C6F03"/>
    <w:rsid w:val="002C7BB0"/>
    <w:rsid w:val="002D0051"/>
    <w:rsid w:val="002D024F"/>
    <w:rsid w:val="002D0C5F"/>
    <w:rsid w:val="002D1C92"/>
    <w:rsid w:val="002D25CA"/>
    <w:rsid w:val="002D2795"/>
    <w:rsid w:val="002D39C1"/>
    <w:rsid w:val="002D3C3A"/>
    <w:rsid w:val="002D420E"/>
    <w:rsid w:val="002D5208"/>
    <w:rsid w:val="002D5286"/>
    <w:rsid w:val="002D6808"/>
    <w:rsid w:val="002D6ABA"/>
    <w:rsid w:val="002D6E69"/>
    <w:rsid w:val="002D6F32"/>
    <w:rsid w:val="002D725F"/>
    <w:rsid w:val="002D7310"/>
    <w:rsid w:val="002D7C0E"/>
    <w:rsid w:val="002E04E8"/>
    <w:rsid w:val="002E091F"/>
    <w:rsid w:val="002E0ED0"/>
    <w:rsid w:val="002E133F"/>
    <w:rsid w:val="002E14B3"/>
    <w:rsid w:val="002E17AF"/>
    <w:rsid w:val="002E1BEE"/>
    <w:rsid w:val="002E2077"/>
    <w:rsid w:val="002E2B00"/>
    <w:rsid w:val="002E32AB"/>
    <w:rsid w:val="002E3981"/>
    <w:rsid w:val="002E452C"/>
    <w:rsid w:val="002E47F3"/>
    <w:rsid w:val="002E47F9"/>
    <w:rsid w:val="002E502A"/>
    <w:rsid w:val="002E56F5"/>
    <w:rsid w:val="002E5B58"/>
    <w:rsid w:val="002E5E65"/>
    <w:rsid w:val="002E5EF8"/>
    <w:rsid w:val="002E67D2"/>
    <w:rsid w:val="002E68CC"/>
    <w:rsid w:val="002E76AE"/>
    <w:rsid w:val="002E76CD"/>
    <w:rsid w:val="002E78DA"/>
    <w:rsid w:val="002F13C5"/>
    <w:rsid w:val="002F27A1"/>
    <w:rsid w:val="002F2BF6"/>
    <w:rsid w:val="002F2C79"/>
    <w:rsid w:val="002F3E02"/>
    <w:rsid w:val="002F4D7A"/>
    <w:rsid w:val="002F5117"/>
    <w:rsid w:val="002F5170"/>
    <w:rsid w:val="002F51F3"/>
    <w:rsid w:val="002F54ED"/>
    <w:rsid w:val="002F5A85"/>
    <w:rsid w:val="002F5C71"/>
    <w:rsid w:val="002F5C9F"/>
    <w:rsid w:val="002F5F60"/>
    <w:rsid w:val="002F6391"/>
    <w:rsid w:val="002F70CD"/>
    <w:rsid w:val="00300F0B"/>
    <w:rsid w:val="00301659"/>
    <w:rsid w:val="003018C6"/>
    <w:rsid w:val="00301A84"/>
    <w:rsid w:val="003025D1"/>
    <w:rsid w:val="00302C38"/>
    <w:rsid w:val="00302CDF"/>
    <w:rsid w:val="00302D29"/>
    <w:rsid w:val="0030314C"/>
    <w:rsid w:val="003031A1"/>
    <w:rsid w:val="00304AC4"/>
    <w:rsid w:val="00304B6C"/>
    <w:rsid w:val="00304BF3"/>
    <w:rsid w:val="00305591"/>
    <w:rsid w:val="003055C7"/>
    <w:rsid w:val="003069EE"/>
    <w:rsid w:val="00306F90"/>
    <w:rsid w:val="00307378"/>
    <w:rsid w:val="003074C2"/>
    <w:rsid w:val="0031013A"/>
    <w:rsid w:val="00310144"/>
    <w:rsid w:val="00310944"/>
    <w:rsid w:val="00310C41"/>
    <w:rsid w:val="0031107C"/>
    <w:rsid w:val="0031220C"/>
    <w:rsid w:val="003136BD"/>
    <w:rsid w:val="00314C93"/>
    <w:rsid w:val="00314E7B"/>
    <w:rsid w:val="003150FE"/>
    <w:rsid w:val="0031515B"/>
    <w:rsid w:val="003153A6"/>
    <w:rsid w:val="003153F3"/>
    <w:rsid w:val="0031679A"/>
    <w:rsid w:val="00316F91"/>
    <w:rsid w:val="0031701E"/>
    <w:rsid w:val="003170C3"/>
    <w:rsid w:val="00317CE1"/>
    <w:rsid w:val="00320BCA"/>
    <w:rsid w:val="00320FA6"/>
    <w:rsid w:val="003210F8"/>
    <w:rsid w:val="00321595"/>
    <w:rsid w:val="0032180F"/>
    <w:rsid w:val="00321FD6"/>
    <w:rsid w:val="00322354"/>
    <w:rsid w:val="00322EBE"/>
    <w:rsid w:val="00323EC7"/>
    <w:rsid w:val="00323F78"/>
    <w:rsid w:val="00324743"/>
    <w:rsid w:val="003262B2"/>
    <w:rsid w:val="00326777"/>
    <w:rsid w:val="0032687C"/>
    <w:rsid w:val="00326A0D"/>
    <w:rsid w:val="00326AFE"/>
    <w:rsid w:val="00326E86"/>
    <w:rsid w:val="00327A34"/>
    <w:rsid w:val="00330029"/>
    <w:rsid w:val="003306B9"/>
    <w:rsid w:val="00330C0E"/>
    <w:rsid w:val="00330C92"/>
    <w:rsid w:val="00330ECC"/>
    <w:rsid w:val="0033274B"/>
    <w:rsid w:val="00332B49"/>
    <w:rsid w:val="003347AB"/>
    <w:rsid w:val="00335433"/>
    <w:rsid w:val="00335DF8"/>
    <w:rsid w:val="003361C4"/>
    <w:rsid w:val="003364E2"/>
    <w:rsid w:val="003367FC"/>
    <w:rsid w:val="00340004"/>
    <w:rsid w:val="0034087F"/>
    <w:rsid w:val="003409E4"/>
    <w:rsid w:val="00341276"/>
    <w:rsid w:val="00341507"/>
    <w:rsid w:val="003418E3"/>
    <w:rsid w:val="00341CC2"/>
    <w:rsid w:val="00341DFB"/>
    <w:rsid w:val="00341F40"/>
    <w:rsid w:val="00342BEB"/>
    <w:rsid w:val="00343315"/>
    <w:rsid w:val="003441FB"/>
    <w:rsid w:val="003446B9"/>
    <w:rsid w:val="00344763"/>
    <w:rsid w:val="003448AC"/>
    <w:rsid w:val="00344CE7"/>
    <w:rsid w:val="003453EE"/>
    <w:rsid w:val="00345B34"/>
    <w:rsid w:val="00346012"/>
    <w:rsid w:val="0034613A"/>
    <w:rsid w:val="00346AFE"/>
    <w:rsid w:val="00347082"/>
    <w:rsid w:val="00347398"/>
    <w:rsid w:val="003474D9"/>
    <w:rsid w:val="00347549"/>
    <w:rsid w:val="00347A93"/>
    <w:rsid w:val="00347EF1"/>
    <w:rsid w:val="003502D9"/>
    <w:rsid w:val="00350E4A"/>
    <w:rsid w:val="003515DA"/>
    <w:rsid w:val="0035269A"/>
    <w:rsid w:val="00352F07"/>
    <w:rsid w:val="0035366A"/>
    <w:rsid w:val="00353D61"/>
    <w:rsid w:val="00354157"/>
    <w:rsid w:val="00354890"/>
    <w:rsid w:val="0035516C"/>
    <w:rsid w:val="00355A59"/>
    <w:rsid w:val="00355F40"/>
    <w:rsid w:val="0035772B"/>
    <w:rsid w:val="00357C9D"/>
    <w:rsid w:val="00357FCD"/>
    <w:rsid w:val="00360042"/>
    <w:rsid w:val="0036072E"/>
    <w:rsid w:val="003609A1"/>
    <w:rsid w:val="00360B50"/>
    <w:rsid w:val="00361377"/>
    <w:rsid w:val="003619AA"/>
    <w:rsid w:val="00361F5B"/>
    <w:rsid w:val="00362224"/>
    <w:rsid w:val="003628DB"/>
    <w:rsid w:val="003636F0"/>
    <w:rsid w:val="00363809"/>
    <w:rsid w:val="00363826"/>
    <w:rsid w:val="00364E60"/>
    <w:rsid w:val="003651A4"/>
    <w:rsid w:val="003653E9"/>
    <w:rsid w:val="00365427"/>
    <w:rsid w:val="00365E4C"/>
    <w:rsid w:val="00366424"/>
    <w:rsid w:val="003666D3"/>
    <w:rsid w:val="00366EFD"/>
    <w:rsid w:val="003670FF"/>
    <w:rsid w:val="00367209"/>
    <w:rsid w:val="00367795"/>
    <w:rsid w:val="003700D1"/>
    <w:rsid w:val="0037064B"/>
    <w:rsid w:val="00371131"/>
    <w:rsid w:val="00371B5D"/>
    <w:rsid w:val="00371F8A"/>
    <w:rsid w:val="00372A10"/>
    <w:rsid w:val="00373BB4"/>
    <w:rsid w:val="00373BD4"/>
    <w:rsid w:val="00374516"/>
    <w:rsid w:val="00374B09"/>
    <w:rsid w:val="00375A16"/>
    <w:rsid w:val="00375B35"/>
    <w:rsid w:val="00375D27"/>
    <w:rsid w:val="00375D9E"/>
    <w:rsid w:val="00376274"/>
    <w:rsid w:val="003765CF"/>
    <w:rsid w:val="00377113"/>
    <w:rsid w:val="003775A2"/>
    <w:rsid w:val="003778C5"/>
    <w:rsid w:val="00380E96"/>
    <w:rsid w:val="00381088"/>
    <w:rsid w:val="0038185D"/>
    <w:rsid w:val="00382C4A"/>
    <w:rsid w:val="003831DE"/>
    <w:rsid w:val="003838C6"/>
    <w:rsid w:val="00383FEA"/>
    <w:rsid w:val="00384193"/>
    <w:rsid w:val="00384443"/>
    <w:rsid w:val="003849DF"/>
    <w:rsid w:val="00384B18"/>
    <w:rsid w:val="00385FE3"/>
    <w:rsid w:val="003865C7"/>
    <w:rsid w:val="00386F1D"/>
    <w:rsid w:val="00387527"/>
    <w:rsid w:val="003902C9"/>
    <w:rsid w:val="00390765"/>
    <w:rsid w:val="003907C7"/>
    <w:rsid w:val="00391281"/>
    <w:rsid w:val="00392216"/>
    <w:rsid w:val="00393020"/>
    <w:rsid w:val="003942BC"/>
    <w:rsid w:val="00394C33"/>
    <w:rsid w:val="003951A9"/>
    <w:rsid w:val="00395C21"/>
    <w:rsid w:val="00396D8B"/>
    <w:rsid w:val="00397490"/>
    <w:rsid w:val="0039754C"/>
    <w:rsid w:val="00397C78"/>
    <w:rsid w:val="003A0ABA"/>
    <w:rsid w:val="003A11E2"/>
    <w:rsid w:val="003A136A"/>
    <w:rsid w:val="003A1417"/>
    <w:rsid w:val="003A17E3"/>
    <w:rsid w:val="003A1BC4"/>
    <w:rsid w:val="003A250A"/>
    <w:rsid w:val="003A29E4"/>
    <w:rsid w:val="003A3096"/>
    <w:rsid w:val="003A34C5"/>
    <w:rsid w:val="003A34E7"/>
    <w:rsid w:val="003A3767"/>
    <w:rsid w:val="003A3A77"/>
    <w:rsid w:val="003A40C3"/>
    <w:rsid w:val="003A45C0"/>
    <w:rsid w:val="003A5AE5"/>
    <w:rsid w:val="003A5C97"/>
    <w:rsid w:val="003A5DF8"/>
    <w:rsid w:val="003A635A"/>
    <w:rsid w:val="003A6700"/>
    <w:rsid w:val="003A782A"/>
    <w:rsid w:val="003A78A1"/>
    <w:rsid w:val="003A7D72"/>
    <w:rsid w:val="003B0882"/>
    <w:rsid w:val="003B0C18"/>
    <w:rsid w:val="003B138A"/>
    <w:rsid w:val="003B1FC6"/>
    <w:rsid w:val="003B3015"/>
    <w:rsid w:val="003B44A9"/>
    <w:rsid w:val="003B5F2F"/>
    <w:rsid w:val="003B7C47"/>
    <w:rsid w:val="003B7D94"/>
    <w:rsid w:val="003C0AFC"/>
    <w:rsid w:val="003C0CF3"/>
    <w:rsid w:val="003C1A31"/>
    <w:rsid w:val="003C1BB4"/>
    <w:rsid w:val="003C1BD2"/>
    <w:rsid w:val="003C1E4A"/>
    <w:rsid w:val="003C250F"/>
    <w:rsid w:val="003C2E26"/>
    <w:rsid w:val="003C2E9E"/>
    <w:rsid w:val="003C32FF"/>
    <w:rsid w:val="003C382A"/>
    <w:rsid w:val="003C403D"/>
    <w:rsid w:val="003C436C"/>
    <w:rsid w:val="003C4513"/>
    <w:rsid w:val="003C4BFC"/>
    <w:rsid w:val="003C4D8E"/>
    <w:rsid w:val="003C53CE"/>
    <w:rsid w:val="003C5518"/>
    <w:rsid w:val="003C5C1E"/>
    <w:rsid w:val="003C5D10"/>
    <w:rsid w:val="003D07AA"/>
    <w:rsid w:val="003D0FC8"/>
    <w:rsid w:val="003D1AFF"/>
    <w:rsid w:val="003D1FF5"/>
    <w:rsid w:val="003D2100"/>
    <w:rsid w:val="003D221B"/>
    <w:rsid w:val="003D2A35"/>
    <w:rsid w:val="003D2C83"/>
    <w:rsid w:val="003D3224"/>
    <w:rsid w:val="003D3D3E"/>
    <w:rsid w:val="003D3DC0"/>
    <w:rsid w:val="003D416E"/>
    <w:rsid w:val="003D4906"/>
    <w:rsid w:val="003D4F8A"/>
    <w:rsid w:val="003D58F2"/>
    <w:rsid w:val="003D5A99"/>
    <w:rsid w:val="003E0A0A"/>
    <w:rsid w:val="003E1B46"/>
    <w:rsid w:val="003E1E86"/>
    <w:rsid w:val="003E2C4D"/>
    <w:rsid w:val="003E3F18"/>
    <w:rsid w:val="003E40D7"/>
    <w:rsid w:val="003E4326"/>
    <w:rsid w:val="003E4CC6"/>
    <w:rsid w:val="003E73EE"/>
    <w:rsid w:val="003E78F9"/>
    <w:rsid w:val="003E7A88"/>
    <w:rsid w:val="003E7BE4"/>
    <w:rsid w:val="003F067D"/>
    <w:rsid w:val="003F0986"/>
    <w:rsid w:val="003F09E0"/>
    <w:rsid w:val="003F1162"/>
    <w:rsid w:val="003F1597"/>
    <w:rsid w:val="003F1A25"/>
    <w:rsid w:val="003F1ED4"/>
    <w:rsid w:val="003F21C5"/>
    <w:rsid w:val="003F2661"/>
    <w:rsid w:val="003F4183"/>
    <w:rsid w:val="003F4292"/>
    <w:rsid w:val="003F522D"/>
    <w:rsid w:val="003F56DE"/>
    <w:rsid w:val="003F5799"/>
    <w:rsid w:val="003F59E7"/>
    <w:rsid w:val="003F6C11"/>
    <w:rsid w:val="003F779C"/>
    <w:rsid w:val="00400F4D"/>
    <w:rsid w:val="0040120E"/>
    <w:rsid w:val="0040161A"/>
    <w:rsid w:val="0040347A"/>
    <w:rsid w:val="0040363E"/>
    <w:rsid w:val="00403BFC"/>
    <w:rsid w:val="00404082"/>
    <w:rsid w:val="00404A6F"/>
    <w:rsid w:val="0040548D"/>
    <w:rsid w:val="00405CCF"/>
    <w:rsid w:val="004060F2"/>
    <w:rsid w:val="004065A5"/>
    <w:rsid w:val="00406F90"/>
    <w:rsid w:val="00410537"/>
    <w:rsid w:val="00410C20"/>
    <w:rsid w:val="00411563"/>
    <w:rsid w:val="0041198F"/>
    <w:rsid w:val="004119A7"/>
    <w:rsid w:val="00411D9E"/>
    <w:rsid w:val="00412765"/>
    <w:rsid w:val="00412D31"/>
    <w:rsid w:val="0041493A"/>
    <w:rsid w:val="00414EBE"/>
    <w:rsid w:val="00415FD2"/>
    <w:rsid w:val="00416611"/>
    <w:rsid w:val="004210A1"/>
    <w:rsid w:val="004214C2"/>
    <w:rsid w:val="004217A2"/>
    <w:rsid w:val="00421CD4"/>
    <w:rsid w:val="0042200C"/>
    <w:rsid w:val="00422B77"/>
    <w:rsid w:val="00422DD8"/>
    <w:rsid w:val="0042321D"/>
    <w:rsid w:val="0042345F"/>
    <w:rsid w:val="004235E6"/>
    <w:rsid w:val="004238E1"/>
    <w:rsid w:val="00424341"/>
    <w:rsid w:val="00425D66"/>
    <w:rsid w:val="00425D89"/>
    <w:rsid w:val="00427098"/>
    <w:rsid w:val="004270F3"/>
    <w:rsid w:val="0042779E"/>
    <w:rsid w:val="004302BC"/>
    <w:rsid w:val="004312E0"/>
    <w:rsid w:val="00431480"/>
    <w:rsid w:val="004326F8"/>
    <w:rsid w:val="0043289F"/>
    <w:rsid w:val="00432F1F"/>
    <w:rsid w:val="00433418"/>
    <w:rsid w:val="00433BD0"/>
    <w:rsid w:val="004341B0"/>
    <w:rsid w:val="00434B2A"/>
    <w:rsid w:val="00435210"/>
    <w:rsid w:val="0043590A"/>
    <w:rsid w:val="00435A36"/>
    <w:rsid w:val="00436A25"/>
    <w:rsid w:val="004402A8"/>
    <w:rsid w:val="0044091D"/>
    <w:rsid w:val="00441AC8"/>
    <w:rsid w:val="00441C1F"/>
    <w:rsid w:val="00441EED"/>
    <w:rsid w:val="0044260C"/>
    <w:rsid w:val="004428F4"/>
    <w:rsid w:val="00442BA4"/>
    <w:rsid w:val="00442E54"/>
    <w:rsid w:val="004432E2"/>
    <w:rsid w:val="00443F76"/>
    <w:rsid w:val="00444321"/>
    <w:rsid w:val="00444A24"/>
    <w:rsid w:val="00444E47"/>
    <w:rsid w:val="00444FF2"/>
    <w:rsid w:val="004454AF"/>
    <w:rsid w:val="00445BA4"/>
    <w:rsid w:val="0044693F"/>
    <w:rsid w:val="004475B5"/>
    <w:rsid w:val="0045142E"/>
    <w:rsid w:val="0045154C"/>
    <w:rsid w:val="00451C23"/>
    <w:rsid w:val="00451CD5"/>
    <w:rsid w:val="00451D89"/>
    <w:rsid w:val="004522EA"/>
    <w:rsid w:val="00452392"/>
    <w:rsid w:val="004535C1"/>
    <w:rsid w:val="00454A1E"/>
    <w:rsid w:val="0045529A"/>
    <w:rsid w:val="00455727"/>
    <w:rsid w:val="0045585D"/>
    <w:rsid w:val="00455B68"/>
    <w:rsid w:val="00455C27"/>
    <w:rsid w:val="00455C2E"/>
    <w:rsid w:val="004560BF"/>
    <w:rsid w:val="004562C9"/>
    <w:rsid w:val="00457125"/>
    <w:rsid w:val="004579CF"/>
    <w:rsid w:val="00457AE6"/>
    <w:rsid w:val="00457D16"/>
    <w:rsid w:val="004602AD"/>
    <w:rsid w:val="00461772"/>
    <w:rsid w:val="00463478"/>
    <w:rsid w:val="004634AF"/>
    <w:rsid w:val="00464113"/>
    <w:rsid w:val="00464252"/>
    <w:rsid w:val="0046485A"/>
    <w:rsid w:val="0046499E"/>
    <w:rsid w:val="00465683"/>
    <w:rsid w:val="00465744"/>
    <w:rsid w:val="0046591A"/>
    <w:rsid w:val="00466A71"/>
    <w:rsid w:val="00467C13"/>
    <w:rsid w:val="004701FF"/>
    <w:rsid w:val="004703BB"/>
    <w:rsid w:val="0047074C"/>
    <w:rsid w:val="004707E5"/>
    <w:rsid w:val="0047214B"/>
    <w:rsid w:val="0047395C"/>
    <w:rsid w:val="0047446A"/>
    <w:rsid w:val="00474C47"/>
    <w:rsid w:val="00474DC2"/>
    <w:rsid w:val="004755BB"/>
    <w:rsid w:val="00475C8B"/>
    <w:rsid w:val="00476120"/>
    <w:rsid w:val="00476583"/>
    <w:rsid w:val="00476849"/>
    <w:rsid w:val="0047785F"/>
    <w:rsid w:val="00477A3B"/>
    <w:rsid w:val="00480451"/>
    <w:rsid w:val="004810F2"/>
    <w:rsid w:val="004811DE"/>
    <w:rsid w:val="00483BFC"/>
    <w:rsid w:val="00483FB6"/>
    <w:rsid w:val="0048467F"/>
    <w:rsid w:val="00485CEC"/>
    <w:rsid w:val="004879F5"/>
    <w:rsid w:val="00487DE8"/>
    <w:rsid w:val="00490209"/>
    <w:rsid w:val="00490587"/>
    <w:rsid w:val="00491157"/>
    <w:rsid w:val="00492722"/>
    <w:rsid w:val="00492BFA"/>
    <w:rsid w:val="00493E6F"/>
    <w:rsid w:val="00494623"/>
    <w:rsid w:val="004947D2"/>
    <w:rsid w:val="00494EA3"/>
    <w:rsid w:val="004950FD"/>
    <w:rsid w:val="00495A66"/>
    <w:rsid w:val="004972E7"/>
    <w:rsid w:val="00497A32"/>
    <w:rsid w:val="00497C83"/>
    <w:rsid w:val="004A0981"/>
    <w:rsid w:val="004A0EB6"/>
    <w:rsid w:val="004A103D"/>
    <w:rsid w:val="004A1A1C"/>
    <w:rsid w:val="004A2614"/>
    <w:rsid w:val="004A2DF7"/>
    <w:rsid w:val="004A369E"/>
    <w:rsid w:val="004A3F64"/>
    <w:rsid w:val="004A48A4"/>
    <w:rsid w:val="004A4C51"/>
    <w:rsid w:val="004A4E37"/>
    <w:rsid w:val="004A5CA6"/>
    <w:rsid w:val="004A5DD5"/>
    <w:rsid w:val="004A66FE"/>
    <w:rsid w:val="004A743D"/>
    <w:rsid w:val="004A781C"/>
    <w:rsid w:val="004A79D0"/>
    <w:rsid w:val="004B056F"/>
    <w:rsid w:val="004B0603"/>
    <w:rsid w:val="004B102C"/>
    <w:rsid w:val="004B1067"/>
    <w:rsid w:val="004B16B1"/>
    <w:rsid w:val="004B1770"/>
    <w:rsid w:val="004B1B8D"/>
    <w:rsid w:val="004B1E25"/>
    <w:rsid w:val="004B1EE1"/>
    <w:rsid w:val="004B21B5"/>
    <w:rsid w:val="004B2B43"/>
    <w:rsid w:val="004B34FF"/>
    <w:rsid w:val="004B3735"/>
    <w:rsid w:val="004B380E"/>
    <w:rsid w:val="004B387C"/>
    <w:rsid w:val="004B3A58"/>
    <w:rsid w:val="004B4520"/>
    <w:rsid w:val="004B473E"/>
    <w:rsid w:val="004B51A6"/>
    <w:rsid w:val="004B58A7"/>
    <w:rsid w:val="004B59D7"/>
    <w:rsid w:val="004B5ED9"/>
    <w:rsid w:val="004B5FF2"/>
    <w:rsid w:val="004B6BD3"/>
    <w:rsid w:val="004B7249"/>
    <w:rsid w:val="004C10C3"/>
    <w:rsid w:val="004C15C0"/>
    <w:rsid w:val="004C203A"/>
    <w:rsid w:val="004C272D"/>
    <w:rsid w:val="004C2C19"/>
    <w:rsid w:val="004C361E"/>
    <w:rsid w:val="004C3C66"/>
    <w:rsid w:val="004C405E"/>
    <w:rsid w:val="004C4394"/>
    <w:rsid w:val="004C43B1"/>
    <w:rsid w:val="004C466A"/>
    <w:rsid w:val="004C4A98"/>
    <w:rsid w:val="004C4CBC"/>
    <w:rsid w:val="004C5CB9"/>
    <w:rsid w:val="004C6FA3"/>
    <w:rsid w:val="004C7A87"/>
    <w:rsid w:val="004D00E9"/>
    <w:rsid w:val="004D02E6"/>
    <w:rsid w:val="004D07AF"/>
    <w:rsid w:val="004D09AF"/>
    <w:rsid w:val="004D0BA2"/>
    <w:rsid w:val="004D13C5"/>
    <w:rsid w:val="004D1814"/>
    <w:rsid w:val="004D1B15"/>
    <w:rsid w:val="004D1DA2"/>
    <w:rsid w:val="004D2AD9"/>
    <w:rsid w:val="004D3FDD"/>
    <w:rsid w:val="004D48E8"/>
    <w:rsid w:val="004D4EED"/>
    <w:rsid w:val="004D5C68"/>
    <w:rsid w:val="004D5FED"/>
    <w:rsid w:val="004D604D"/>
    <w:rsid w:val="004D7D76"/>
    <w:rsid w:val="004E0567"/>
    <w:rsid w:val="004E0B9B"/>
    <w:rsid w:val="004E0E29"/>
    <w:rsid w:val="004E0FE6"/>
    <w:rsid w:val="004E1536"/>
    <w:rsid w:val="004E2733"/>
    <w:rsid w:val="004E2808"/>
    <w:rsid w:val="004E2899"/>
    <w:rsid w:val="004E304B"/>
    <w:rsid w:val="004E31C6"/>
    <w:rsid w:val="004E3433"/>
    <w:rsid w:val="004E3A64"/>
    <w:rsid w:val="004E473F"/>
    <w:rsid w:val="004E50C0"/>
    <w:rsid w:val="004E5267"/>
    <w:rsid w:val="004E592E"/>
    <w:rsid w:val="004E6245"/>
    <w:rsid w:val="004E6B53"/>
    <w:rsid w:val="004E6E67"/>
    <w:rsid w:val="004E790C"/>
    <w:rsid w:val="004F101E"/>
    <w:rsid w:val="004F13A6"/>
    <w:rsid w:val="004F21C6"/>
    <w:rsid w:val="004F2B40"/>
    <w:rsid w:val="004F3128"/>
    <w:rsid w:val="004F31E6"/>
    <w:rsid w:val="004F34DF"/>
    <w:rsid w:val="004F40BA"/>
    <w:rsid w:val="004F47A3"/>
    <w:rsid w:val="004F498D"/>
    <w:rsid w:val="004F4DD5"/>
    <w:rsid w:val="004F4E5C"/>
    <w:rsid w:val="004F5840"/>
    <w:rsid w:val="004F638E"/>
    <w:rsid w:val="004F69CA"/>
    <w:rsid w:val="004F6C30"/>
    <w:rsid w:val="004F75AA"/>
    <w:rsid w:val="004F7611"/>
    <w:rsid w:val="004F7C72"/>
    <w:rsid w:val="00500FE1"/>
    <w:rsid w:val="00501317"/>
    <w:rsid w:val="0050236F"/>
    <w:rsid w:val="005023E7"/>
    <w:rsid w:val="00503967"/>
    <w:rsid w:val="00504013"/>
    <w:rsid w:val="00504667"/>
    <w:rsid w:val="00505CF7"/>
    <w:rsid w:val="00506624"/>
    <w:rsid w:val="00506B96"/>
    <w:rsid w:val="0050779F"/>
    <w:rsid w:val="00507827"/>
    <w:rsid w:val="00507CD8"/>
    <w:rsid w:val="00507DCB"/>
    <w:rsid w:val="00510A92"/>
    <w:rsid w:val="00510ECF"/>
    <w:rsid w:val="00511EEF"/>
    <w:rsid w:val="005122FA"/>
    <w:rsid w:val="00513AAA"/>
    <w:rsid w:val="00513B8D"/>
    <w:rsid w:val="0051494F"/>
    <w:rsid w:val="0051509A"/>
    <w:rsid w:val="00515296"/>
    <w:rsid w:val="00515371"/>
    <w:rsid w:val="00515600"/>
    <w:rsid w:val="00516054"/>
    <w:rsid w:val="0051616B"/>
    <w:rsid w:val="005166AC"/>
    <w:rsid w:val="00516B0E"/>
    <w:rsid w:val="00517145"/>
    <w:rsid w:val="00517958"/>
    <w:rsid w:val="00517F65"/>
    <w:rsid w:val="00520108"/>
    <w:rsid w:val="005206BD"/>
    <w:rsid w:val="005210B5"/>
    <w:rsid w:val="005213B9"/>
    <w:rsid w:val="0052153B"/>
    <w:rsid w:val="00521E0D"/>
    <w:rsid w:val="00522E6B"/>
    <w:rsid w:val="005231D1"/>
    <w:rsid w:val="00523B68"/>
    <w:rsid w:val="00523D0D"/>
    <w:rsid w:val="005251C5"/>
    <w:rsid w:val="00526D81"/>
    <w:rsid w:val="00526EF3"/>
    <w:rsid w:val="00527135"/>
    <w:rsid w:val="00527157"/>
    <w:rsid w:val="005304E5"/>
    <w:rsid w:val="00530C18"/>
    <w:rsid w:val="0053254A"/>
    <w:rsid w:val="005333BF"/>
    <w:rsid w:val="005337BE"/>
    <w:rsid w:val="005345C0"/>
    <w:rsid w:val="00534F14"/>
    <w:rsid w:val="00534FE6"/>
    <w:rsid w:val="00535D37"/>
    <w:rsid w:val="0053717D"/>
    <w:rsid w:val="00537429"/>
    <w:rsid w:val="00537750"/>
    <w:rsid w:val="00540206"/>
    <w:rsid w:val="00540AA5"/>
    <w:rsid w:val="00541140"/>
    <w:rsid w:val="005418D6"/>
    <w:rsid w:val="00542735"/>
    <w:rsid w:val="00542775"/>
    <w:rsid w:val="00543D3C"/>
    <w:rsid w:val="005443E5"/>
    <w:rsid w:val="00544628"/>
    <w:rsid w:val="005451B8"/>
    <w:rsid w:val="00545AB4"/>
    <w:rsid w:val="00545D10"/>
    <w:rsid w:val="00545F23"/>
    <w:rsid w:val="005467FE"/>
    <w:rsid w:val="00547EED"/>
    <w:rsid w:val="005500FE"/>
    <w:rsid w:val="00550568"/>
    <w:rsid w:val="00550830"/>
    <w:rsid w:val="0055083F"/>
    <w:rsid w:val="00551270"/>
    <w:rsid w:val="005512A0"/>
    <w:rsid w:val="00551784"/>
    <w:rsid w:val="00552762"/>
    <w:rsid w:val="00552796"/>
    <w:rsid w:val="00552897"/>
    <w:rsid w:val="00552DE1"/>
    <w:rsid w:val="00553531"/>
    <w:rsid w:val="005541DF"/>
    <w:rsid w:val="00554258"/>
    <w:rsid w:val="00554A88"/>
    <w:rsid w:val="0055511C"/>
    <w:rsid w:val="005557E8"/>
    <w:rsid w:val="00555BA1"/>
    <w:rsid w:val="00556C23"/>
    <w:rsid w:val="00560960"/>
    <w:rsid w:val="00560EDA"/>
    <w:rsid w:val="00562139"/>
    <w:rsid w:val="00562458"/>
    <w:rsid w:val="00562AEE"/>
    <w:rsid w:val="0056305A"/>
    <w:rsid w:val="0056349A"/>
    <w:rsid w:val="00564594"/>
    <w:rsid w:val="005645C8"/>
    <w:rsid w:val="0056514F"/>
    <w:rsid w:val="00566E9E"/>
    <w:rsid w:val="00567577"/>
    <w:rsid w:val="005678E7"/>
    <w:rsid w:val="00567D4F"/>
    <w:rsid w:val="00570D77"/>
    <w:rsid w:val="00571172"/>
    <w:rsid w:val="00571486"/>
    <w:rsid w:val="00571525"/>
    <w:rsid w:val="005715A5"/>
    <w:rsid w:val="00571634"/>
    <w:rsid w:val="005723A2"/>
    <w:rsid w:val="005723E4"/>
    <w:rsid w:val="00572BD9"/>
    <w:rsid w:val="00573BE1"/>
    <w:rsid w:val="00573E2D"/>
    <w:rsid w:val="005741B4"/>
    <w:rsid w:val="0057442B"/>
    <w:rsid w:val="005748BE"/>
    <w:rsid w:val="005753B8"/>
    <w:rsid w:val="005757AA"/>
    <w:rsid w:val="0057597F"/>
    <w:rsid w:val="00575C10"/>
    <w:rsid w:val="00575EC5"/>
    <w:rsid w:val="00576890"/>
    <w:rsid w:val="00576B94"/>
    <w:rsid w:val="005779A8"/>
    <w:rsid w:val="0058015B"/>
    <w:rsid w:val="00580A50"/>
    <w:rsid w:val="005814DD"/>
    <w:rsid w:val="005814F6"/>
    <w:rsid w:val="00581DC6"/>
    <w:rsid w:val="0058328B"/>
    <w:rsid w:val="0058475F"/>
    <w:rsid w:val="005847B7"/>
    <w:rsid w:val="00584FE7"/>
    <w:rsid w:val="0058607D"/>
    <w:rsid w:val="00586417"/>
    <w:rsid w:val="00586E6E"/>
    <w:rsid w:val="00587341"/>
    <w:rsid w:val="00587BFD"/>
    <w:rsid w:val="00591BB4"/>
    <w:rsid w:val="00591BB9"/>
    <w:rsid w:val="005930E0"/>
    <w:rsid w:val="005961C5"/>
    <w:rsid w:val="0059664F"/>
    <w:rsid w:val="00596A9A"/>
    <w:rsid w:val="00596B62"/>
    <w:rsid w:val="005973BD"/>
    <w:rsid w:val="00597603"/>
    <w:rsid w:val="00597ABD"/>
    <w:rsid w:val="00597BDC"/>
    <w:rsid w:val="005A0451"/>
    <w:rsid w:val="005A09D0"/>
    <w:rsid w:val="005A1365"/>
    <w:rsid w:val="005A1410"/>
    <w:rsid w:val="005A192E"/>
    <w:rsid w:val="005A1DDC"/>
    <w:rsid w:val="005A1F8A"/>
    <w:rsid w:val="005A2568"/>
    <w:rsid w:val="005A35E5"/>
    <w:rsid w:val="005A3C5A"/>
    <w:rsid w:val="005A3CBA"/>
    <w:rsid w:val="005A4489"/>
    <w:rsid w:val="005A4935"/>
    <w:rsid w:val="005A54CF"/>
    <w:rsid w:val="005A56D1"/>
    <w:rsid w:val="005A66AF"/>
    <w:rsid w:val="005A6C14"/>
    <w:rsid w:val="005A6D4F"/>
    <w:rsid w:val="005A7008"/>
    <w:rsid w:val="005B0D12"/>
    <w:rsid w:val="005B0D86"/>
    <w:rsid w:val="005B1D6A"/>
    <w:rsid w:val="005B2075"/>
    <w:rsid w:val="005B4031"/>
    <w:rsid w:val="005B552D"/>
    <w:rsid w:val="005B663C"/>
    <w:rsid w:val="005B6783"/>
    <w:rsid w:val="005B6E46"/>
    <w:rsid w:val="005B7F9C"/>
    <w:rsid w:val="005C04C1"/>
    <w:rsid w:val="005C070A"/>
    <w:rsid w:val="005C0AAB"/>
    <w:rsid w:val="005C172A"/>
    <w:rsid w:val="005C2F51"/>
    <w:rsid w:val="005C41D1"/>
    <w:rsid w:val="005C6628"/>
    <w:rsid w:val="005C71FB"/>
    <w:rsid w:val="005C7797"/>
    <w:rsid w:val="005C79BE"/>
    <w:rsid w:val="005D0448"/>
    <w:rsid w:val="005D0DA3"/>
    <w:rsid w:val="005D19E4"/>
    <w:rsid w:val="005D2ECC"/>
    <w:rsid w:val="005D341E"/>
    <w:rsid w:val="005D34D2"/>
    <w:rsid w:val="005D353C"/>
    <w:rsid w:val="005D3898"/>
    <w:rsid w:val="005D4235"/>
    <w:rsid w:val="005D559D"/>
    <w:rsid w:val="005D59AA"/>
    <w:rsid w:val="005D76A2"/>
    <w:rsid w:val="005E0531"/>
    <w:rsid w:val="005E2069"/>
    <w:rsid w:val="005E2A56"/>
    <w:rsid w:val="005E2E39"/>
    <w:rsid w:val="005E31B0"/>
    <w:rsid w:val="005E31E9"/>
    <w:rsid w:val="005E35F5"/>
    <w:rsid w:val="005E4477"/>
    <w:rsid w:val="005E60B3"/>
    <w:rsid w:val="005E6443"/>
    <w:rsid w:val="005E77B9"/>
    <w:rsid w:val="005E79A1"/>
    <w:rsid w:val="005E7E4D"/>
    <w:rsid w:val="005F0753"/>
    <w:rsid w:val="005F0771"/>
    <w:rsid w:val="005F09C9"/>
    <w:rsid w:val="005F0CB6"/>
    <w:rsid w:val="005F0CCE"/>
    <w:rsid w:val="005F10CE"/>
    <w:rsid w:val="005F1940"/>
    <w:rsid w:val="005F1C12"/>
    <w:rsid w:val="005F3B74"/>
    <w:rsid w:val="005F3E10"/>
    <w:rsid w:val="005F409F"/>
    <w:rsid w:val="005F46A6"/>
    <w:rsid w:val="005F4A6E"/>
    <w:rsid w:val="005F518D"/>
    <w:rsid w:val="005F58E8"/>
    <w:rsid w:val="005F619F"/>
    <w:rsid w:val="005F6397"/>
    <w:rsid w:val="005F6915"/>
    <w:rsid w:val="005F6A80"/>
    <w:rsid w:val="005F7524"/>
    <w:rsid w:val="005F75D5"/>
    <w:rsid w:val="005F7CD9"/>
    <w:rsid w:val="00600BE6"/>
    <w:rsid w:val="00602196"/>
    <w:rsid w:val="0060265E"/>
    <w:rsid w:val="006027C6"/>
    <w:rsid w:val="0060284B"/>
    <w:rsid w:val="00602B9E"/>
    <w:rsid w:val="0060316B"/>
    <w:rsid w:val="006039F7"/>
    <w:rsid w:val="00606D28"/>
    <w:rsid w:val="006077D0"/>
    <w:rsid w:val="0060795E"/>
    <w:rsid w:val="00610387"/>
    <w:rsid w:val="0061220C"/>
    <w:rsid w:val="0061338A"/>
    <w:rsid w:val="0061484E"/>
    <w:rsid w:val="00614A63"/>
    <w:rsid w:val="00614B7D"/>
    <w:rsid w:val="0061551A"/>
    <w:rsid w:val="00615CB5"/>
    <w:rsid w:val="00615E23"/>
    <w:rsid w:val="00616251"/>
    <w:rsid w:val="00616CC1"/>
    <w:rsid w:val="00617301"/>
    <w:rsid w:val="006207EB"/>
    <w:rsid w:val="006214B3"/>
    <w:rsid w:val="00621A81"/>
    <w:rsid w:val="0062286D"/>
    <w:rsid w:val="00622944"/>
    <w:rsid w:val="006238D0"/>
    <w:rsid w:val="00623E4B"/>
    <w:rsid w:val="00624592"/>
    <w:rsid w:val="00624908"/>
    <w:rsid w:val="00624C00"/>
    <w:rsid w:val="0062569F"/>
    <w:rsid w:val="00625A53"/>
    <w:rsid w:val="00630051"/>
    <w:rsid w:val="006301FF"/>
    <w:rsid w:val="0063073B"/>
    <w:rsid w:val="00630894"/>
    <w:rsid w:val="0063091E"/>
    <w:rsid w:val="006309F5"/>
    <w:rsid w:val="006314A7"/>
    <w:rsid w:val="00631829"/>
    <w:rsid w:val="006327CB"/>
    <w:rsid w:val="00632C0F"/>
    <w:rsid w:val="00633197"/>
    <w:rsid w:val="006332BC"/>
    <w:rsid w:val="006335BF"/>
    <w:rsid w:val="00633655"/>
    <w:rsid w:val="00633A9C"/>
    <w:rsid w:val="00634DC9"/>
    <w:rsid w:val="006350F9"/>
    <w:rsid w:val="0063567B"/>
    <w:rsid w:val="00635739"/>
    <w:rsid w:val="006357A5"/>
    <w:rsid w:val="0063611C"/>
    <w:rsid w:val="0063768B"/>
    <w:rsid w:val="00637980"/>
    <w:rsid w:val="00641232"/>
    <w:rsid w:val="006417A7"/>
    <w:rsid w:val="00641AAD"/>
    <w:rsid w:val="00641E84"/>
    <w:rsid w:val="006427AD"/>
    <w:rsid w:val="00643892"/>
    <w:rsid w:val="0064441B"/>
    <w:rsid w:val="00644F86"/>
    <w:rsid w:val="0064569E"/>
    <w:rsid w:val="00645919"/>
    <w:rsid w:val="00646542"/>
    <w:rsid w:val="00647970"/>
    <w:rsid w:val="00647C54"/>
    <w:rsid w:val="006501B6"/>
    <w:rsid w:val="00650F3F"/>
    <w:rsid w:val="00651014"/>
    <w:rsid w:val="0065183B"/>
    <w:rsid w:val="00651E54"/>
    <w:rsid w:val="00652125"/>
    <w:rsid w:val="00652D8C"/>
    <w:rsid w:val="00653C48"/>
    <w:rsid w:val="00653F06"/>
    <w:rsid w:val="006541F1"/>
    <w:rsid w:val="00654269"/>
    <w:rsid w:val="006542BE"/>
    <w:rsid w:val="0065483B"/>
    <w:rsid w:val="00654E06"/>
    <w:rsid w:val="006551D8"/>
    <w:rsid w:val="00655C46"/>
    <w:rsid w:val="00655CCE"/>
    <w:rsid w:val="00656C49"/>
    <w:rsid w:val="00656D51"/>
    <w:rsid w:val="00656D97"/>
    <w:rsid w:val="00660CF4"/>
    <w:rsid w:val="0066143B"/>
    <w:rsid w:val="006614A2"/>
    <w:rsid w:val="00661663"/>
    <w:rsid w:val="00661A9E"/>
    <w:rsid w:val="00661AB3"/>
    <w:rsid w:val="00662A96"/>
    <w:rsid w:val="00662D06"/>
    <w:rsid w:val="00663453"/>
    <w:rsid w:val="006641B2"/>
    <w:rsid w:val="006649F2"/>
    <w:rsid w:val="006652F0"/>
    <w:rsid w:val="006656A7"/>
    <w:rsid w:val="0066639F"/>
    <w:rsid w:val="0066681F"/>
    <w:rsid w:val="00666DB5"/>
    <w:rsid w:val="00667698"/>
    <w:rsid w:val="006676AA"/>
    <w:rsid w:val="006676B3"/>
    <w:rsid w:val="00667831"/>
    <w:rsid w:val="00672002"/>
    <w:rsid w:val="0067267E"/>
    <w:rsid w:val="00675C0C"/>
    <w:rsid w:val="006765DF"/>
    <w:rsid w:val="0067671F"/>
    <w:rsid w:val="00676924"/>
    <w:rsid w:val="00677DD1"/>
    <w:rsid w:val="006818A9"/>
    <w:rsid w:val="00681B8A"/>
    <w:rsid w:val="00681D1D"/>
    <w:rsid w:val="00681DB6"/>
    <w:rsid w:val="00682BBD"/>
    <w:rsid w:val="006833B2"/>
    <w:rsid w:val="00683E83"/>
    <w:rsid w:val="006845D1"/>
    <w:rsid w:val="0068490A"/>
    <w:rsid w:val="00686062"/>
    <w:rsid w:val="00686B87"/>
    <w:rsid w:val="00687811"/>
    <w:rsid w:val="0068791F"/>
    <w:rsid w:val="00690203"/>
    <w:rsid w:val="00690655"/>
    <w:rsid w:val="00690826"/>
    <w:rsid w:val="00691421"/>
    <w:rsid w:val="00692456"/>
    <w:rsid w:val="00694F4C"/>
    <w:rsid w:val="006952A2"/>
    <w:rsid w:val="00695C3D"/>
    <w:rsid w:val="00695E4F"/>
    <w:rsid w:val="00695E57"/>
    <w:rsid w:val="00696122"/>
    <w:rsid w:val="00697171"/>
    <w:rsid w:val="00697223"/>
    <w:rsid w:val="006974AE"/>
    <w:rsid w:val="006977E2"/>
    <w:rsid w:val="00697C38"/>
    <w:rsid w:val="006A1489"/>
    <w:rsid w:val="006A1DCD"/>
    <w:rsid w:val="006A371D"/>
    <w:rsid w:val="006A417B"/>
    <w:rsid w:val="006A46AA"/>
    <w:rsid w:val="006A50A9"/>
    <w:rsid w:val="006A5748"/>
    <w:rsid w:val="006A5B7B"/>
    <w:rsid w:val="006A637B"/>
    <w:rsid w:val="006A6560"/>
    <w:rsid w:val="006A6A25"/>
    <w:rsid w:val="006B08F6"/>
    <w:rsid w:val="006B0B28"/>
    <w:rsid w:val="006B0CEF"/>
    <w:rsid w:val="006B0F9B"/>
    <w:rsid w:val="006B1030"/>
    <w:rsid w:val="006B1422"/>
    <w:rsid w:val="006B184F"/>
    <w:rsid w:val="006B190E"/>
    <w:rsid w:val="006B19A1"/>
    <w:rsid w:val="006B19C9"/>
    <w:rsid w:val="006B256A"/>
    <w:rsid w:val="006B2BD6"/>
    <w:rsid w:val="006B2E24"/>
    <w:rsid w:val="006B307A"/>
    <w:rsid w:val="006B3465"/>
    <w:rsid w:val="006B38BC"/>
    <w:rsid w:val="006B451B"/>
    <w:rsid w:val="006B45BD"/>
    <w:rsid w:val="006B4910"/>
    <w:rsid w:val="006B49D5"/>
    <w:rsid w:val="006B4F33"/>
    <w:rsid w:val="006B5131"/>
    <w:rsid w:val="006B5A8A"/>
    <w:rsid w:val="006B5EFA"/>
    <w:rsid w:val="006B6287"/>
    <w:rsid w:val="006B6CB3"/>
    <w:rsid w:val="006B6E0F"/>
    <w:rsid w:val="006B7385"/>
    <w:rsid w:val="006B787C"/>
    <w:rsid w:val="006C02E5"/>
    <w:rsid w:val="006C0538"/>
    <w:rsid w:val="006C1532"/>
    <w:rsid w:val="006C247E"/>
    <w:rsid w:val="006C54CD"/>
    <w:rsid w:val="006C5B3B"/>
    <w:rsid w:val="006C5CAF"/>
    <w:rsid w:val="006C5CC7"/>
    <w:rsid w:val="006C795D"/>
    <w:rsid w:val="006C7B5A"/>
    <w:rsid w:val="006D021A"/>
    <w:rsid w:val="006D059C"/>
    <w:rsid w:val="006D0DE5"/>
    <w:rsid w:val="006D18FA"/>
    <w:rsid w:val="006D1988"/>
    <w:rsid w:val="006D1B07"/>
    <w:rsid w:val="006D32DB"/>
    <w:rsid w:val="006D4147"/>
    <w:rsid w:val="006D4938"/>
    <w:rsid w:val="006D4A8D"/>
    <w:rsid w:val="006D4C48"/>
    <w:rsid w:val="006D4D31"/>
    <w:rsid w:val="006D60AE"/>
    <w:rsid w:val="006D64D6"/>
    <w:rsid w:val="006D699C"/>
    <w:rsid w:val="006D6D87"/>
    <w:rsid w:val="006D7B7F"/>
    <w:rsid w:val="006E021F"/>
    <w:rsid w:val="006E0616"/>
    <w:rsid w:val="006E0958"/>
    <w:rsid w:val="006E0C53"/>
    <w:rsid w:val="006E0D13"/>
    <w:rsid w:val="006E100F"/>
    <w:rsid w:val="006E113E"/>
    <w:rsid w:val="006E218E"/>
    <w:rsid w:val="006E25AE"/>
    <w:rsid w:val="006E27BF"/>
    <w:rsid w:val="006E3774"/>
    <w:rsid w:val="006E437B"/>
    <w:rsid w:val="006E43C6"/>
    <w:rsid w:val="006E45E7"/>
    <w:rsid w:val="006E4D9F"/>
    <w:rsid w:val="006E51FF"/>
    <w:rsid w:val="006E5A0C"/>
    <w:rsid w:val="006E5C1F"/>
    <w:rsid w:val="006E5D16"/>
    <w:rsid w:val="006E61B6"/>
    <w:rsid w:val="006E6908"/>
    <w:rsid w:val="006E6A6B"/>
    <w:rsid w:val="006E7458"/>
    <w:rsid w:val="006E7948"/>
    <w:rsid w:val="006F080F"/>
    <w:rsid w:val="006F0B92"/>
    <w:rsid w:val="006F13B4"/>
    <w:rsid w:val="006F1BC3"/>
    <w:rsid w:val="006F21DA"/>
    <w:rsid w:val="006F2BAF"/>
    <w:rsid w:val="006F2D10"/>
    <w:rsid w:val="006F2EE4"/>
    <w:rsid w:val="006F4AE6"/>
    <w:rsid w:val="006F4F50"/>
    <w:rsid w:val="006F5536"/>
    <w:rsid w:val="006F58CA"/>
    <w:rsid w:val="006F59EE"/>
    <w:rsid w:val="006F68CA"/>
    <w:rsid w:val="006F6CD4"/>
    <w:rsid w:val="006F7049"/>
    <w:rsid w:val="00700922"/>
    <w:rsid w:val="00701536"/>
    <w:rsid w:val="007018CD"/>
    <w:rsid w:val="007020B3"/>
    <w:rsid w:val="0070279F"/>
    <w:rsid w:val="007028FF"/>
    <w:rsid w:val="00703003"/>
    <w:rsid w:val="007031CD"/>
    <w:rsid w:val="007036C6"/>
    <w:rsid w:val="00703B1D"/>
    <w:rsid w:val="007046E3"/>
    <w:rsid w:val="00704FF2"/>
    <w:rsid w:val="007052A0"/>
    <w:rsid w:val="00705E29"/>
    <w:rsid w:val="00706399"/>
    <w:rsid w:val="0070747F"/>
    <w:rsid w:val="00707D27"/>
    <w:rsid w:val="00710667"/>
    <w:rsid w:val="007108F1"/>
    <w:rsid w:val="0071090F"/>
    <w:rsid w:val="00710C2A"/>
    <w:rsid w:val="007116E4"/>
    <w:rsid w:val="00711825"/>
    <w:rsid w:val="007119AE"/>
    <w:rsid w:val="00711BE6"/>
    <w:rsid w:val="007138C8"/>
    <w:rsid w:val="00713C5E"/>
    <w:rsid w:val="00714CA5"/>
    <w:rsid w:val="00715204"/>
    <w:rsid w:val="0071544B"/>
    <w:rsid w:val="00716E64"/>
    <w:rsid w:val="00716FAA"/>
    <w:rsid w:val="007178B2"/>
    <w:rsid w:val="00720405"/>
    <w:rsid w:val="0072073B"/>
    <w:rsid w:val="00720832"/>
    <w:rsid w:val="007212A6"/>
    <w:rsid w:val="00721C29"/>
    <w:rsid w:val="00721DCC"/>
    <w:rsid w:val="00722BE9"/>
    <w:rsid w:val="00722D47"/>
    <w:rsid w:val="00722D53"/>
    <w:rsid w:val="00724A0E"/>
    <w:rsid w:val="00724BF5"/>
    <w:rsid w:val="00724DF0"/>
    <w:rsid w:val="00725338"/>
    <w:rsid w:val="0072537B"/>
    <w:rsid w:val="0072688B"/>
    <w:rsid w:val="00726CE5"/>
    <w:rsid w:val="00727C23"/>
    <w:rsid w:val="00727C68"/>
    <w:rsid w:val="00730AE3"/>
    <w:rsid w:val="00730B90"/>
    <w:rsid w:val="007311FC"/>
    <w:rsid w:val="00731F6A"/>
    <w:rsid w:val="00732115"/>
    <w:rsid w:val="00733D7A"/>
    <w:rsid w:val="00733EA8"/>
    <w:rsid w:val="00735A73"/>
    <w:rsid w:val="00735F57"/>
    <w:rsid w:val="00736B92"/>
    <w:rsid w:val="00736D05"/>
    <w:rsid w:val="00737BFE"/>
    <w:rsid w:val="00737D86"/>
    <w:rsid w:val="007404A7"/>
    <w:rsid w:val="00740FF3"/>
    <w:rsid w:val="0074211F"/>
    <w:rsid w:val="00743A31"/>
    <w:rsid w:val="007450DF"/>
    <w:rsid w:val="00746492"/>
    <w:rsid w:val="00746700"/>
    <w:rsid w:val="00746A85"/>
    <w:rsid w:val="007473EF"/>
    <w:rsid w:val="00747425"/>
    <w:rsid w:val="0074761F"/>
    <w:rsid w:val="007476E1"/>
    <w:rsid w:val="0075014D"/>
    <w:rsid w:val="00750162"/>
    <w:rsid w:val="007510A1"/>
    <w:rsid w:val="0075144A"/>
    <w:rsid w:val="00751AE3"/>
    <w:rsid w:val="00752DEA"/>
    <w:rsid w:val="00753156"/>
    <w:rsid w:val="00753537"/>
    <w:rsid w:val="00753867"/>
    <w:rsid w:val="00753C0A"/>
    <w:rsid w:val="00753E34"/>
    <w:rsid w:val="007546D4"/>
    <w:rsid w:val="0075500F"/>
    <w:rsid w:val="0075608A"/>
    <w:rsid w:val="007568CE"/>
    <w:rsid w:val="00757412"/>
    <w:rsid w:val="00757CBE"/>
    <w:rsid w:val="0076001A"/>
    <w:rsid w:val="00760597"/>
    <w:rsid w:val="007605A7"/>
    <w:rsid w:val="007605DA"/>
    <w:rsid w:val="00760987"/>
    <w:rsid w:val="00760FC7"/>
    <w:rsid w:val="007624E8"/>
    <w:rsid w:val="007626EA"/>
    <w:rsid w:val="00762A7D"/>
    <w:rsid w:val="00762B87"/>
    <w:rsid w:val="00762F5E"/>
    <w:rsid w:val="00763808"/>
    <w:rsid w:val="00763957"/>
    <w:rsid w:val="007645BE"/>
    <w:rsid w:val="0076480B"/>
    <w:rsid w:val="007650FF"/>
    <w:rsid w:val="0076561A"/>
    <w:rsid w:val="007658B3"/>
    <w:rsid w:val="00765A07"/>
    <w:rsid w:val="00765E14"/>
    <w:rsid w:val="007665DE"/>
    <w:rsid w:val="007674BF"/>
    <w:rsid w:val="00767CB5"/>
    <w:rsid w:val="00767D9F"/>
    <w:rsid w:val="0077001C"/>
    <w:rsid w:val="0077014D"/>
    <w:rsid w:val="00770538"/>
    <w:rsid w:val="00770AFE"/>
    <w:rsid w:val="00771577"/>
    <w:rsid w:val="007731B8"/>
    <w:rsid w:val="00774966"/>
    <w:rsid w:val="007755C6"/>
    <w:rsid w:val="007758F7"/>
    <w:rsid w:val="007759C7"/>
    <w:rsid w:val="007769CE"/>
    <w:rsid w:val="00776B51"/>
    <w:rsid w:val="00776F66"/>
    <w:rsid w:val="0077721E"/>
    <w:rsid w:val="007772E2"/>
    <w:rsid w:val="007774D4"/>
    <w:rsid w:val="00777F6C"/>
    <w:rsid w:val="00780472"/>
    <w:rsid w:val="00780763"/>
    <w:rsid w:val="00780786"/>
    <w:rsid w:val="00780AF4"/>
    <w:rsid w:val="00780DAB"/>
    <w:rsid w:val="00783266"/>
    <w:rsid w:val="00783A47"/>
    <w:rsid w:val="00784030"/>
    <w:rsid w:val="00785340"/>
    <w:rsid w:val="00785466"/>
    <w:rsid w:val="007858CE"/>
    <w:rsid w:val="00785A03"/>
    <w:rsid w:val="007862B7"/>
    <w:rsid w:val="007865A3"/>
    <w:rsid w:val="00786A04"/>
    <w:rsid w:val="00786A78"/>
    <w:rsid w:val="00786C37"/>
    <w:rsid w:val="00786EB9"/>
    <w:rsid w:val="007870D6"/>
    <w:rsid w:val="0078779D"/>
    <w:rsid w:val="00787AA3"/>
    <w:rsid w:val="007909B8"/>
    <w:rsid w:val="00791529"/>
    <w:rsid w:val="00791597"/>
    <w:rsid w:val="00791A8E"/>
    <w:rsid w:val="00791CC9"/>
    <w:rsid w:val="00792448"/>
    <w:rsid w:val="007928B3"/>
    <w:rsid w:val="00793077"/>
    <w:rsid w:val="00793689"/>
    <w:rsid w:val="007944AF"/>
    <w:rsid w:val="0079583B"/>
    <w:rsid w:val="00796189"/>
    <w:rsid w:val="00796222"/>
    <w:rsid w:val="007967D1"/>
    <w:rsid w:val="00797D2F"/>
    <w:rsid w:val="00797EC9"/>
    <w:rsid w:val="007A0065"/>
    <w:rsid w:val="007A0A96"/>
    <w:rsid w:val="007A0ABC"/>
    <w:rsid w:val="007A189E"/>
    <w:rsid w:val="007A210C"/>
    <w:rsid w:val="007A2328"/>
    <w:rsid w:val="007A2357"/>
    <w:rsid w:val="007A2402"/>
    <w:rsid w:val="007A444E"/>
    <w:rsid w:val="007A4B0A"/>
    <w:rsid w:val="007A555F"/>
    <w:rsid w:val="007A587B"/>
    <w:rsid w:val="007A5C7B"/>
    <w:rsid w:val="007A60B3"/>
    <w:rsid w:val="007A61E9"/>
    <w:rsid w:val="007A70B5"/>
    <w:rsid w:val="007B1183"/>
    <w:rsid w:val="007B163F"/>
    <w:rsid w:val="007B178E"/>
    <w:rsid w:val="007B1E24"/>
    <w:rsid w:val="007B2BEF"/>
    <w:rsid w:val="007B37D1"/>
    <w:rsid w:val="007B38B5"/>
    <w:rsid w:val="007B3F7A"/>
    <w:rsid w:val="007B4123"/>
    <w:rsid w:val="007B45ED"/>
    <w:rsid w:val="007B4889"/>
    <w:rsid w:val="007B4AE1"/>
    <w:rsid w:val="007B51FB"/>
    <w:rsid w:val="007B52D3"/>
    <w:rsid w:val="007B54A3"/>
    <w:rsid w:val="007B550D"/>
    <w:rsid w:val="007B56AF"/>
    <w:rsid w:val="007B5AC1"/>
    <w:rsid w:val="007B5DF1"/>
    <w:rsid w:val="007B6E63"/>
    <w:rsid w:val="007B6ED8"/>
    <w:rsid w:val="007B7344"/>
    <w:rsid w:val="007B748B"/>
    <w:rsid w:val="007B7F4B"/>
    <w:rsid w:val="007C0CC3"/>
    <w:rsid w:val="007C16AE"/>
    <w:rsid w:val="007C1C61"/>
    <w:rsid w:val="007C1E1D"/>
    <w:rsid w:val="007C1EC8"/>
    <w:rsid w:val="007C2F02"/>
    <w:rsid w:val="007C36F2"/>
    <w:rsid w:val="007C38C1"/>
    <w:rsid w:val="007C3A46"/>
    <w:rsid w:val="007C3BE4"/>
    <w:rsid w:val="007C3C1A"/>
    <w:rsid w:val="007C3C29"/>
    <w:rsid w:val="007C3F90"/>
    <w:rsid w:val="007C4217"/>
    <w:rsid w:val="007C4299"/>
    <w:rsid w:val="007C4878"/>
    <w:rsid w:val="007C4BDE"/>
    <w:rsid w:val="007C5150"/>
    <w:rsid w:val="007C6A15"/>
    <w:rsid w:val="007C72C2"/>
    <w:rsid w:val="007C7598"/>
    <w:rsid w:val="007C7CFA"/>
    <w:rsid w:val="007C7E80"/>
    <w:rsid w:val="007D04B8"/>
    <w:rsid w:val="007D2427"/>
    <w:rsid w:val="007D2765"/>
    <w:rsid w:val="007D2F57"/>
    <w:rsid w:val="007D3417"/>
    <w:rsid w:val="007D3925"/>
    <w:rsid w:val="007D40BD"/>
    <w:rsid w:val="007D47DD"/>
    <w:rsid w:val="007D4C7C"/>
    <w:rsid w:val="007D5B4D"/>
    <w:rsid w:val="007D6467"/>
    <w:rsid w:val="007D6532"/>
    <w:rsid w:val="007D6964"/>
    <w:rsid w:val="007D765C"/>
    <w:rsid w:val="007D7FBC"/>
    <w:rsid w:val="007E0A6E"/>
    <w:rsid w:val="007E192B"/>
    <w:rsid w:val="007E3516"/>
    <w:rsid w:val="007E351B"/>
    <w:rsid w:val="007E3877"/>
    <w:rsid w:val="007E3F22"/>
    <w:rsid w:val="007E4099"/>
    <w:rsid w:val="007E4794"/>
    <w:rsid w:val="007E5604"/>
    <w:rsid w:val="007E61CE"/>
    <w:rsid w:val="007E7134"/>
    <w:rsid w:val="007F10B1"/>
    <w:rsid w:val="007F2783"/>
    <w:rsid w:val="007F290E"/>
    <w:rsid w:val="007F34D5"/>
    <w:rsid w:val="007F4883"/>
    <w:rsid w:val="007F4B5B"/>
    <w:rsid w:val="007F501B"/>
    <w:rsid w:val="007F5410"/>
    <w:rsid w:val="007F5FC9"/>
    <w:rsid w:val="007F672A"/>
    <w:rsid w:val="00800120"/>
    <w:rsid w:val="0080036D"/>
    <w:rsid w:val="0080067E"/>
    <w:rsid w:val="008009A0"/>
    <w:rsid w:val="0080173C"/>
    <w:rsid w:val="00801A0C"/>
    <w:rsid w:val="00802061"/>
    <w:rsid w:val="00802DE0"/>
    <w:rsid w:val="00802E9C"/>
    <w:rsid w:val="00803216"/>
    <w:rsid w:val="00803316"/>
    <w:rsid w:val="00803AB4"/>
    <w:rsid w:val="008041C9"/>
    <w:rsid w:val="00804EDE"/>
    <w:rsid w:val="008053D1"/>
    <w:rsid w:val="00805407"/>
    <w:rsid w:val="008054A7"/>
    <w:rsid w:val="008055F2"/>
    <w:rsid w:val="00805A2B"/>
    <w:rsid w:val="00807992"/>
    <w:rsid w:val="0081020A"/>
    <w:rsid w:val="00811481"/>
    <w:rsid w:val="008120B9"/>
    <w:rsid w:val="00812BC8"/>
    <w:rsid w:val="00813FC5"/>
    <w:rsid w:val="00814526"/>
    <w:rsid w:val="008151E5"/>
    <w:rsid w:val="0081662C"/>
    <w:rsid w:val="0081728D"/>
    <w:rsid w:val="00820DBB"/>
    <w:rsid w:val="00821A71"/>
    <w:rsid w:val="00823983"/>
    <w:rsid w:val="00823D97"/>
    <w:rsid w:val="00823EED"/>
    <w:rsid w:val="00824399"/>
    <w:rsid w:val="008248AB"/>
    <w:rsid w:val="00824C56"/>
    <w:rsid w:val="008262C7"/>
    <w:rsid w:val="00826CF9"/>
    <w:rsid w:val="00827B4E"/>
    <w:rsid w:val="00827D71"/>
    <w:rsid w:val="0083064A"/>
    <w:rsid w:val="00830677"/>
    <w:rsid w:val="00830B62"/>
    <w:rsid w:val="008310F3"/>
    <w:rsid w:val="008312A1"/>
    <w:rsid w:val="00831580"/>
    <w:rsid w:val="00832347"/>
    <w:rsid w:val="00833118"/>
    <w:rsid w:val="00833172"/>
    <w:rsid w:val="00834864"/>
    <w:rsid w:val="00834958"/>
    <w:rsid w:val="00835784"/>
    <w:rsid w:val="0083665A"/>
    <w:rsid w:val="00836F36"/>
    <w:rsid w:val="00840972"/>
    <w:rsid w:val="00840DE8"/>
    <w:rsid w:val="00840E42"/>
    <w:rsid w:val="008410AC"/>
    <w:rsid w:val="008418CF"/>
    <w:rsid w:val="008418E9"/>
    <w:rsid w:val="00841E5A"/>
    <w:rsid w:val="008423CE"/>
    <w:rsid w:val="00843C2E"/>
    <w:rsid w:val="0084440D"/>
    <w:rsid w:val="008445A5"/>
    <w:rsid w:val="008446EF"/>
    <w:rsid w:val="008450A9"/>
    <w:rsid w:val="008463F2"/>
    <w:rsid w:val="00846D71"/>
    <w:rsid w:val="008470F3"/>
    <w:rsid w:val="00850A94"/>
    <w:rsid w:val="00851DEF"/>
    <w:rsid w:val="0085240A"/>
    <w:rsid w:val="00852544"/>
    <w:rsid w:val="00852DD6"/>
    <w:rsid w:val="00854594"/>
    <w:rsid w:val="00855031"/>
    <w:rsid w:val="00855320"/>
    <w:rsid w:val="00855698"/>
    <w:rsid w:val="0085661B"/>
    <w:rsid w:val="00856C1F"/>
    <w:rsid w:val="00857FBE"/>
    <w:rsid w:val="008605A1"/>
    <w:rsid w:val="0086106D"/>
    <w:rsid w:val="008625B8"/>
    <w:rsid w:val="00862C7C"/>
    <w:rsid w:val="00863F97"/>
    <w:rsid w:val="00864514"/>
    <w:rsid w:val="008653EA"/>
    <w:rsid w:val="00865EB0"/>
    <w:rsid w:val="00866AF6"/>
    <w:rsid w:val="00866B0D"/>
    <w:rsid w:val="00867572"/>
    <w:rsid w:val="00867DEF"/>
    <w:rsid w:val="00870887"/>
    <w:rsid w:val="00870BE0"/>
    <w:rsid w:val="00870CB7"/>
    <w:rsid w:val="008711B3"/>
    <w:rsid w:val="00871B35"/>
    <w:rsid w:val="008721CB"/>
    <w:rsid w:val="00872276"/>
    <w:rsid w:val="008725AC"/>
    <w:rsid w:val="00872710"/>
    <w:rsid w:val="00873062"/>
    <w:rsid w:val="00873832"/>
    <w:rsid w:val="008745ED"/>
    <w:rsid w:val="0087525E"/>
    <w:rsid w:val="00875E0C"/>
    <w:rsid w:val="00876025"/>
    <w:rsid w:val="00876C90"/>
    <w:rsid w:val="0087740F"/>
    <w:rsid w:val="00877B7D"/>
    <w:rsid w:val="00880744"/>
    <w:rsid w:val="00880986"/>
    <w:rsid w:val="00880CE0"/>
    <w:rsid w:val="00880F72"/>
    <w:rsid w:val="00881423"/>
    <w:rsid w:val="00881E0F"/>
    <w:rsid w:val="00881ECF"/>
    <w:rsid w:val="00882E46"/>
    <w:rsid w:val="00883A74"/>
    <w:rsid w:val="00883A7B"/>
    <w:rsid w:val="00883C2A"/>
    <w:rsid w:val="00885357"/>
    <w:rsid w:val="00885B36"/>
    <w:rsid w:val="008869BF"/>
    <w:rsid w:val="00890F13"/>
    <w:rsid w:val="0089121C"/>
    <w:rsid w:val="0089195D"/>
    <w:rsid w:val="00892502"/>
    <w:rsid w:val="00892E4B"/>
    <w:rsid w:val="00893AAE"/>
    <w:rsid w:val="00893B10"/>
    <w:rsid w:val="00893DC7"/>
    <w:rsid w:val="00894CF8"/>
    <w:rsid w:val="00895702"/>
    <w:rsid w:val="00895A71"/>
    <w:rsid w:val="00895B95"/>
    <w:rsid w:val="00895F78"/>
    <w:rsid w:val="008964A9"/>
    <w:rsid w:val="00896FF2"/>
    <w:rsid w:val="008975B4"/>
    <w:rsid w:val="008A03A2"/>
    <w:rsid w:val="008A15BD"/>
    <w:rsid w:val="008A1B25"/>
    <w:rsid w:val="008A1E12"/>
    <w:rsid w:val="008A2FD1"/>
    <w:rsid w:val="008A3256"/>
    <w:rsid w:val="008A4D84"/>
    <w:rsid w:val="008A5544"/>
    <w:rsid w:val="008A5E63"/>
    <w:rsid w:val="008A650F"/>
    <w:rsid w:val="008A70BA"/>
    <w:rsid w:val="008A70E8"/>
    <w:rsid w:val="008A74B3"/>
    <w:rsid w:val="008A78B9"/>
    <w:rsid w:val="008B186B"/>
    <w:rsid w:val="008B2701"/>
    <w:rsid w:val="008B3976"/>
    <w:rsid w:val="008B5601"/>
    <w:rsid w:val="008B60EF"/>
    <w:rsid w:val="008B639C"/>
    <w:rsid w:val="008B7505"/>
    <w:rsid w:val="008B7D9F"/>
    <w:rsid w:val="008B7DDC"/>
    <w:rsid w:val="008C02C2"/>
    <w:rsid w:val="008C06CC"/>
    <w:rsid w:val="008C0E05"/>
    <w:rsid w:val="008C109B"/>
    <w:rsid w:val="008C10AA"/>
    <w:rsid w:val="008C153E"/>
    <w:rsid w:val="008C2622"/>
    <w:rsid w:val="008C266D"/>
    <w:rsid w:val="008C2F29"/>
    <w:rsid w:val="008C2FA4"/>
    <w:rsid w:val="008C3F2F"/>
    <w:rsid w:val="008C47C5"/>
    <w:rsid w:val="008C5797"/>
    <w:rsid w:val="008C6255"/>
    <w:rsid w:val="008C7746"/>
    <w:rsid w:val="008C78ED"/>
    <w:rsid w:val="008C7975"/>
    <w:rsid w:val="008C7BF7"/>
    <w:rsid w:val="008C7BFB"/>
    <w:rsid w:val="008D0C31"/>
    <w:rsid w:val="008D160A"/>
    <w:rsid w:val="008D21C9"/>
    <w:rsid w:val="008D23B2"/>
    <w:rsid w:val="008D23D9"/>
    <w:rsid w:val="008D24A4"/>
    <w:rsid w:val="008D3515"/>
    <w:rsid w:val="008D3A78"/>
    <w:rsid w:val="008D3D2F"/>
    <w:rsid w:val="008D43E3"/>
    <w:rsid w:val="008D4F75"/>
    <w:rsid w:val="008D56EA"/>
    <w:rsid w:val="008D5BAB"/>
    <w:rsid w:val="008D5F77"/>
    <w:rsid w:val="008D5FFD"/>
    <w:rsid w:val="008D6B17"/>
    <w:rsid w:val="008D6E2D"/>
    <w:rsid w:val="008D6F68"/>
    <w:rsid w:val="008D716D"/>
    <w:rsid w:val="008D7826"/>
    <w:rsid w:val="008D7965"/>
    <w:rsid w:val="008E0624"/>
    <w:rsid w:val="008E0A4E"/>
    <w:rsid w:val="008E28AB"/>
    <w:rsid w:val="008E320D"/>
    <w:rsid w:val="008E367F"/>
    <w:rsid w:val="008E3833"/>
    <w:rsid w:val="008E3D4C"/>
    <w:rsid w:val="008E4365"/>
    <w:rsid w:val="008E5D4A"/>
    <w:rsid w:val="008E5FD7"/>
    <w:rsid w:val="008E6592"/>
    <w:rsid w:val="008E673E"/>
    <w:rsid w:val="008E6C0F"/>
    <w:rsid w:val="008E7899"/>
    <w:rsid w:val="008F0561"/>
    <w:rsid w:val="008F0A34"/>
    <w:rsid w:val="008F1105"/>
    <w:rsid w:val="008F2AF5"/>
    <w:rsid w:val="008F2DA5"/>
    <w:rsid w:val="008F33E8"/>
    <w:rsid w:val="008F34D5"/>
    <w:rsid w:val="008F36A6"/>
    <w:rsid w:val="008F36CF"/>
    <w:rsid w:val="008F3A6F"/>
    <w:rsid w:val="008F4212"/>
    <w:rsid w:val="008F4EBF"/>
    <w:rsid w:val="008F54C3"/>
    <w:rsid w:val="008F7F97"/>
    <w:rsid w:val="00900D94"/>
    <w:rsid w:val="00901117"/>
    <w:rsid w:val="00901A42"/>
    <w:rsid w:val="009022F7"/>
    <w:rsid w:val="009024D0"/>
    <w:rsid w:val="009028C9"/>
    <w:rsid w:val="009029CF"/>
    <w:rsid w:val="009038B7"/>
    <w:rsid w:val="009038E7"/>
    <w:rsid w:val="009038F9"/>
    <w:rsid w:val="00903B24"/>
    <w:rsid w:val="009041F9"/>
    <w:rsid w:val="0090441F"/>
    <w:rsid w:val="009045F3"/>
    <w:rsid w:val="00905458"/>
    <w:rsid w:val="00906817"/>
    <w:rsid w:val="009068AE"/>
    <w:rsid w:val="00906DC2"/>
    <w:rsid w:val="009076EA"/>
    <w:rsid w:val="00907F9A"/>
    <w:rsid w:val="0091056C"/>
    <w:rsid w:val="00910BE1"/>
    <w:rsid w:val="00911177"/>
    <w:rsid w:val="0091156F"/>
    <w:rsid w:val="00911820"/>
    <w:rsid w:val="009122F8"/>
    <w:rsid w:val="0091243E"/>
    <w:rsid w:val="00912C8F"/>
    <w:rsid w:val="009131D5"/>
    <w:rsid w:val="009135A8"/>
    <w:rsid w:val="009139E9"/>
    <w:rsid w:val="00913D83"/>
    <w:rsid w:val="00914048"/>
    <w:rsid w:val="0091456D"/>
    <w:rsid w:val="009146C8"/>
    <w:rsid w:val="009148B6"/>
    <w:rsid w:val="00915BBE"/>
    <w:rsid w:val="00915DCF"/>
    <w:rsid w:val="00915FF7"/>
    <w:rsid w:val="0091615E"/>
    <w:rsid w:val="009166B6"/>
    <w:rsid w:val="00917043"/>
    <w:rsid w:val="009200CB"/>
    <w:rsid w:val="00920157"/>
    <w:rsid w:val="009201CE"/>
    <w:rsid w:val="00920556"/>
    <w:rsid w:val="00920CB5"/>
    <w:rsid w:val="009213A8"/>
    <w:rsid w:val="00922446"/>
    <w:rsid w:val="00922478"/>
    <w:rsid w:val="009224F1"/>
    <w:rsid w:val="00922781"/>
    <w:rsid w:val="00923012"/>
    <w:rsid w:val="0092331C"/>
    <w:rsid w:val="00923C5D"/>
    <w:rsid w:val="00923DC0"/>
    <w:rsid w:val="009240FA"/>
    <w:rsid w:val="00924213"/>
    <w:rsid w:val="00924A82"/>
    <w:rsid w:val="00925075"/>
    <w:rsid w:val="00925383"/>
    <w:rsid w:val="00926636"/>
    <w:rsid w:val="00926F08"/>
    <w:rsid w:val="0092748D"/>
    <w:rsid w:val="009275E5"/>
    <w:rsid w:val="00927858"/>
    <w:rsid w:val="00930036"/>
    <w:rsid w:val="00930626"/>
    <w:rsid w:val="00930C36"/>
    <w:rsid w:val="009310FB"/>
    <w:rsid w:val="00931366"/>
    <w:rsid w:val="0093175A"/>
    <w:rsid w:val="0093181B"/>
    <w:rsid w:val="00933014"/>
    <w:rsid w:val="009344C2"/>
    <w:rsid w:val="00934D06"/>
    <w:rsid w:val="00934F74"/>
    <w:rsid w:val="00935921"/>
    <w:rsid w:val="009359AB"/>
    <w:rsid w:val="00936B82"/>
    <w:rsid w:val="00937B71"/>
    <w:rsid w:val="00940403"/>
    <w:rsid w:val="00940CFE"/>
    <w:rsid w:val="00941124"/>
    <w:rsid w:val="0094122A"/>
    <w:rsid w:val="00941318"/>
    <w:rsid w:val="009413C4"/>
    <w:rsid w:val="00941B5C"/>
    <w:rsid w:val="0094217E"/>
    <w:rsid w:val="0094236D"/>
    <w:rsid w:val="00942B2F"/>
    <w:rsid w:val="00942C6A"/>
    <w:rsid w:val="0094331A"/>
    <w:rsid w:val="009435F3"/>
    <w:rsid w:val="00943B2B"/>
    <w:rsid w:val="00944A11"/>
    <w:rsid w:val="00944F78"/>
    <w:rsid w:val="00945B00"/>
    <w:rsid w:val="00947ACE"/>
    <w:rsid w:val="0095092B"/>
    <w:rsid w:val="00950972"/>
    <w:rsid w:val="00950D71"/>
    <w:rsid w:val="00951389"/>
    <w:rsid w:val="0095162F"/>
    <w:rsid w:val="00951775"/>
    <w:rsid w:val="00952318"/>
    <w:rsid w:val="00952997"/>
    <w:rsid w:val="00952F31"/>
    <w:rsid w:val="00953112"/>
    <w:rsid w:val="00953B4D"/>
    <w:rsid w:val="00954148"/>
    <w:rsid w:val="00954964"/>
    <w:rsid w:val="009549EC"/>
    <w:rsid w:val="00954EB8"/>
    <w:rsid w:val="009551FE"/>
    <w:rsid w:val="00955C4D"/>
    <w:rsid w:val="00956AD5"/>
    <w:rsid w:val="00956AE8"/>
    <w:rsid w:val="00956B8D"/>
    <w:rsid w:val="0095728B"/>
    <w:rsid w:val="00957992"/>
    <w:rsid w:val="00957B19"/>
    <w:rsid w:val="00957B4C"/>
    <w:rsid w:val="00957FF3"/>
    <w:rsid w:val="00960040"/>
    <w:rsid w:val="0096172A"/>
    <w:rsid w:val="009638BE"/>
    <w:rsid w:val="00963AF3"/>
    <w:rsid w:val="00964201"/>
    <w:rsid w:val="00964690"/>
    <w:rsid w:val="009647E4"/>
    <w:rsid w:val="00966201"/>
    <w:rsid w:val="00966BFF"/>
    <w:rsid w:val="0097067A"/>
    <w:rsid w:val="00970940"/>
    <w:rsid w:val="009709E0"/>
    <w:rsid w:val="00970C93"/>
    <w:rsid w:val="00970E3E"/>
    <w:rsid w:val="00970EC0"/>
    <w:rsid w:val="0097174A"/>
    <w:rsid w:val="00972E8E"/>
    <w:rsid w:val="00972FBC"/>
    <w:rsid w:val="00973465"/>
    <w:rsid w:val="0097383A"/>
    <w:rsid w:val="0097389E"/>
    <w:rsid w:val="00973A12"/>
    <w:rsid w:val="00973D56"/>
    <w:rsid w:val="0097564A"/>
    <w:rsid w:val="009765D7"/>
    <w:rsid w:val="00976BBC"/>
    <w:rsid w:val="0097712B"/>
    <w:rsid w:val="00980BD5"/>
    <w:rsid w:val="009813CD"/>
    <w:rsid w:val="00981420"/>
    <w:rsid w:val="00981C4B"/>
    <w:rsid w:val="0098257E"/>
    <w:rsid w:val="00982CCE"/>
    <w:rsid w:val="009846F4"/>
    <w:rsid w:val="00984706"/>
    <w:rsid w:val="009847A0"/>
    <w:rsid w:val="00984C11"/>
    <w:rsid w:val="00984D1B"/>
    <w:rsid w:val="00985862"/>
    <w:rsid w:val="00986EB6"/>
    <w:rsid w:val="00987301"/>
    <w:rsid w:val="00990DF0"/>
    <w:rsid w:val="00991772"/>
    <w:rsid w:val="009923BB"/>
    <w:rsid w:val="00992844"/>
    <w:rsid w:val="009933CB"/>
    <w:rsid w:val="00994103"/>
    <w:rsid w:val="009945DE"/>
    <w:rsid w:val="00994920"/>
    <w:rsid w:val="00995522"/>
    <w:rsid w:val="00996078"/>
    <w:rsid w:val="00996F42"/>
    <w:rsid w:val="009972E8"/>
    <w:rsid w:val="0099751E"/>
    <w:rsid w:val="009A04F4"/>
    <w:rsid w:val="009A140D"/>
    <w:rsid w:val="009A1886"/>
    <w:rsid w:val="009A1F15"/>
    <w:rsid w:val="009A24B6"/>
    <w:rsid w:val="009A2E01"/>
    <w:rsid w:val="009A38A6"/>
    <w:rsid w:val="009A3C15"/>
    <w:rsid w:val="009A3DC2"/>
    <w:rsid w:val="009A3EEB"/>
    <w:rsid w:val="009A69E6"/>
    <w:rsid w:val="009A6CBE"/>
    <w:rsid w:val="009A6D9A"/>
    <w:rsid w:val="009A6ED3"/>
    <w:rsid w:val="009B0023"/>
    <w:rsid w:val="009B0775"/>
    <w:rsid w:val="009B1709"/>
    <w:rsid w:val="009B18AC"/>
    <w:rsid w:val="009B2442"/>
    <w:rsid w:val="009B24F6"/>
    <w:rsid w:val="009B2ECD"/>
    <w:rsid w:val="009B4A4B"/>
    <w:rsid w:val="009B5DD1"/>
    <w:rsid w:val="009B61C8"/>
    <w:rsid w:val="009B6B61"/>
    <w:rsid w:val="009B6F03"/>
    <w:rsid w:val="009B78E0"/>
    <w:rsid w:val="009B7AE4"/>
    <w:rsid w:val="009C074B"/>
    <w:rsid w:val="009C17E1"/>
    <w:rsid w:val="009C1C05"/>
    <w:rsid w:val="009C224A"/>
    <w:rsid w:val="009C26D3"/>
    <w:rsid w:val="009C3E65"/>
    <w:rsid w:val="009C408E"/>
    <w:rsid w:val="009C4C7A"/>
    <w:rsid w:val="009C5514"/>
    <w:rsid w:val="009C5D3E"/>
    <w:rsid w:val="009C614F"/>
    <w:rsid w:val="009C643D"/>
    <w:rsid w:val="009C6B11"/>
    <w:rsid w:val="009C7D60"/>
    <w:rsid w:val="009C7FFE"/>
    <w:rsid w:val="009D0414"/>
    <w:rsid w:val="009D1549"/>
    <w:rsid w:val="009D1F08"/>
    <w:rsid w:val="009D1F8E"/>
    <w:rsid w:val="009D2804"/>
    <w:rsid w:val="009D3CDE"/>
    <w:rsid w:val="009D4106"/>
    <w:rsid w:val="009D49C1"/>
    <w:rsid w:val="009D4BE4"/>
    <w:rsid w:val="009D552D"/>
    <w:rsid w:val="009D67FE"/>
    <w:rsid w:val="009D76A6"/>
    <w:rsid w:val="009E184E"/>
    <w:rsid w:val="009E1C2D"/>
    <w:rsid w:val="009E1EBB"/>
    <w:rsid w:val="009E228D"/>
    <w:rsid w:val="009E25DE"/>
    <w:rsid w:val="009E2797"/>
    <w:rsid w:val="009E3074"/>
    <w:rsid w:val="009E311A"/>
    <w:rsid w:val="009E330C"/>
    <w:rsid w:val="009E4E0F"/>
    <w:rsid w:val="009E5215"/>
    <w:rsid w:val="009E56F3"/>
    <w:rsid w:val="009E5C66"/>
    <w:rsid w:val="009E6DE5"/>
    <w:rsid w:val="009F0482"/>
    <w:rsid w:val="009F0637"/>
    <w:rsid w:val="009F06E2"/>
    <w:rsid w:val="009F0E33"/>
    <w:rsid w:val="009F2DF8"/>
    <w:rsid w:val="009F2F70"/>
    <w:rsid w:val="009F32E1"/>
    <w:rsid w:val="009F3937"/>
    <w:rsid w:val="009F3AE5"/>
    <w:rsid w:val="009F3FA5"/>
    <w:rsid w:val="009F442E"/>
    <w:rsid w:val="009F47DD"/>
    <w:rsid w:val="009F4948"/>
    <w:rsid w:val="009F4F13"/>
    <w:rsid w:val="009F4F42"/>
    <w:rsid w:val="009F5A98"/>
    <w:rsid w:val="009F6750"/>
    <w:rsid w:val="009F70EA"/>
    <w:rsid w:val="009F7320"/>
    <w:rsid w:val="009F76E1"/>
    <w:rsid w:val="009F7892"/>
    <w:rsid w:val="009F795B"/>
    <w:rsid w:val="009F7A41"/>
    <w:rsid w:val="009F7C64"/>
    <w:rsid w:val="009F7D5D"/>
    <w:rsid w:val="00A003BE"/>
    <w:rsid w:val="00A006DA"/>
    <w:rsid w:val="00A006E1"/>
    <w:rsid w:val="00A01015"/>
    <w:rsid w:val="00A01189"/>
    <w:rsid w:val="00A014C6"/>
    <w:rsid w:val="00A0294F"/>
    <w:rsid w:val="00A02F47"/>
    <w:rsid w:val="00A03013"/>
    <w:rsid w:val="00A03FB4"/>
    <w:rsid w:val="00A04591"/>
    <w:rsid w:val="00A04AC9"/>
    <w:rsid w:val="00A0564B"/>
    <w:rsid w:val="00A0565A"/>
    <w:rsid w:val="00A05A5B"/>
    <w:rsid w:val="00A060D1"/>
    <w:rsid w:val="00A069C8"/>
    <w:rsid w:val="00A072AD"/>
    <w:rsid w:val="00A073A7"/>
    <w:rsid w:val="00A07576"/>
    <w:rsid w:val="00A07C3C"/>
    <w:rsid w:val="00A07E60"/>
    <w:rsid w:val="00A10E39"/>
    <w:rsid w:val="00A10F02"/>
    <w:rsid w:val="00A123AA"/>
    <w:rsid w:val="00A129E4"/>
    <w:rsid w:val="00A139AD"/>
    <w:rsid w:val="00A13C46"/>
    <w:rsid w:val="00A13C7F"/>
    <w:rsid w:val="00A14080"/>
    <w:rsid w:val="00A1449A"/>
    <w:rsid w:val="00A14756"/>
    <w:rsid w:val="00A15AF9"/>
    <w:rsid w:val="00A15C16"/>
    <w:rsid w:val="00A170ED"/>
    <w:rsid w:val="00A17454"/>
    <w:rsid w:val="00A175D3"/>
    <w:rsid w:val="00A200BC"/>
    <w:rsid w:val="00A20CDC"/>
    <w:rsid w:val="00A20DC6"/>
    <w:rsid w:val="00A21562"/>
    <w:rsid w:val="00A21662"/>
    <w:rsid w:val="00A21B98"/>
    <w:rsid w:val="00A22289"/>
    <w:rsid w:val="00A22C84"/>
    <w:rsid w:val="00A23349"/>
    <w:rsid w:val="00A23584"/>
    <w:rsid w:val="00A2398E"/>
    <w:rsid w:val="00A23C8D"/>
    <w:rsid w:val="00A23FB4"/>
    <w:rsid w:val="00A241AE"/>
    <w:rsid w:val="00A244B4"/>
    <w:rsid w:val="00A24618"/>
    <w:rsid w:val="00A248E6"/>
    <w:rsid w:val="00A24981"/>
    <w:rsid w:val="00A24AD4"/>
    <w:rsid w:val="00A251B1"/>
    <w:rsid w:val="00A2578B"/>
    <w:rsid w:val="00A25BCE"/>
    <w:rsid w:val="00A26D5C"/>
    <w:rsid w:val="00A271FE"/>
    <w:rsid w:val="00A305DB"/>
    <w:rsid w:val="00A31523"/>
    <w:rsid w:val="00A31B52"/>
    <w:rsid w:val="00A3380D"/>
    <w:rsid w:val="00A33F2F"/>
    <w:rsid w:val="00A33FF1"/>
    <w:rsid w:val="00A340F9"/>
    <w:rsid w:val="00A3442F"/>
    <w:rsid w:val="00A34451"/>
    <w:rsid w:val="00A34911"/>
    <w:rsid w:val="00A356AE"/>
    <w:rsid w:val="00A356B9"/>
    <w:rsid w:val="00A369EF"/>
    <w:rsid w:val="00A37FDD"/>
    <w:rsid w:val="00A40F9D"/>
    <w:rsid w:val="00A4178B"/>
    <w:rsid w:val="00A41F10"/>
    <w:rsid w:val="00A429C2"/>
    <w:rsid w:val="00A42D05"/>
    <w:rsid w:val="00A42FD7"/>
    <w:rsid w:val="00A4372F"/>
    <w:rsid w:val="00A43818"/>
    <w:rsid w:val="00A4482F"/>
    <w:rsid w:val="00A44850"/>
    <w:rsid w:val="00A44F9B"/>
    <w:rsid w:val="00A458BF"/>
    <w:rsid w:val="00A45B44"/>
    <w:rsid w:val="00A46778"/>
    <w:rsid w:val="00A47E6F"/>
    <w:rsid w:val="00A5039B"/>
    <w:rsid w:val="00A50445"/>
    <w:rsid w:val="00A50500"/>
    <w:rsid w:val="00A50682"/>
    <w:rsid w:val="00A506CA"/>
    <w:rsid w:val="00A50C98"/>
    <w:rsid w:val="00A50DDC"/>
    <w:rsid w:val="00A510DF"/>
    <w:rsid w:val="00A5121E"/>
    <w:rsid w:val="00A51A1C"/>
    <w:rsid w:val="00A5276A"/>
    <w:rsid w:val="00A52CFC"/>
    <w:rsid w:val="00A530CF"/>
    <w:rsid w:val="00A533D4"/>
    <w:rsid w:val="00A53D06"/>
    <w:rsid w:val="00A53E85"/>
    <w:rsid w:val="00A54A7D"/>
    <w:rsid w:val="00A5568F"/>
    <w:rsid w:val="00A55907"/>
    <w:rsid w:val="00A559AA"/>
    <w:rsid w:val="00A561FB"/>
    <w:rsid w:val="00A566F2"/>
    <w:rsid w:val="00A57764"/>
    <w:rsid w:val="00A60F76"/>
    <w:rsid w:val="00A61369"/>
    <w:rsid w:val="00A61768"/>
    <w:rsid w:val="00A61907"/>
    <w:rsid w:val="00A61B1B"/>
    <w:rsid w:val="00A61B7B"/>
    <w:rsid w:val="00A6212F"/>
    <w:rsid w:val="00A622AB"/>
    <w:rsid w:val="00A629B0"/>
    <w:rsid w:val="00A63E0B"/>
    <w:rsid w:val="00A63E67"/>
    <w:rsid w:val="00A63EB6"/>
    <w:rsid w:val="00A6492F"/>
    <w:rsid w:val="00A65845"/>
    <w:rsid w:val="00A660D7"/>
    <w:rsid w:val="00A66A3A"/>
    <w:rsid w:val="00A67CF0"/>
    <w:rsid w:val="00A7024A"/>
    <w:rsid w:val="00A70C97"/>
    <w:rsid w:val="00A70E44"/>
    <w:rsid w:val="00A712E2"/>
    <w:rsid w:val="00A72A9A"/>
    <w:rsid w:val="00A72AF0"/>
    <w:rsid w:val="00A72B46"/>
    <w:rsid w:val="00A733BE"/>
    <w:rsid w:val="00A73A9C"/>
    <w:rsid w:val="00A74A4E"/>
    <w:rsid w:val="00A75602"/>
    <w:rsid w:val="00A76016"/>
    <w:rsid w:val="00A77AB8"/>
    <w:rsid w:val="00A77BAC"/>
    <w:rsid w:val="00A77FC2"/>
    <w:rsid w:val="00A81526"/>
    <w:rsid w:val="00A81808"/>
    <w:rsid w:val="00A819ED"/>
    <w:rsid w:val="00A81FC8"/>
    <w:rsid w:val="00A82373"/>
    <w:rsid w:val="00A82B56"/>
    <w:rsid w:val="00A82B60"/>
    <w:rsid w:val="00A83551"/>
    <w:rsid w:val="00A836D3"/>
    <w:rsid w:val="00A84649"/>
    <w:rsid w:val="00A84896"/>
    <w:rsid w:val="00A85D93"/>
    <w:rsid w:val="00A85DCF"/>
    <w:rsid w:val="00A85E1A"/>
    <w:rsid w:val="00A86531"/>
    <w:rsid w:val="00A873F0"/>
    <w:rsid w:val="00A90A81"/>
    <w:rsid w:val="00A91376"/>
    <w:rsid w:val="00A92901"/>
    <w:rsid w:val="00A92FA5"/>
    <w:rsid w:val="00A94AC4"/>
    <w:rsid w:val="00A958EE"/>
    <w:rsid w:val="00A959A2"/>
    <w:rsid w:val="00A95FF2"/>
    <w:rsid w:val="00A9616B"/>
    <w:rsid w:val="00A9757B"/>
    <w:rsid w:val="00A9782E"/>
    <w:rsid w:val="00AA00D9"/>
    <w:rsid w:val="00AA1F35"/>
    <w:rsid w:val="00AA2F00"/>
    <w:rsid w:val="00AA40C3"/>
    <w:rsid w:val="00AA4371"/>
    <w:rsid w:val="00AA4553"/>
    <w:rsid w:val="00AA5C75"/>
    <w:rsid w:val="00AA6ACB"/>
    <w:rsid w:val="00AA7938"/>
    <w:rsid w:val="00AA7985"/>
    <w:rsid w:val="00AA79BE"/>
    <w:rsid w:val="00AB0286"/>
    <w:rsid w:val="00AB150A"/>
    <w:rsid w:val="00AB1B75"/>
    <w:rsid w:val="00AB1DBD"/>
    <w:rsid w:val="00AB2176"/>
    <w:rsid w:val="00AB221B"/>
    <w:rsid w:val="00AB2288"/>
    <w:rsid w:val="00AB2A03"/>
    <w:rsid w:val="00AB2A18"/>
    <w:rsid w:val="00AB3093"/>
    <w:rsid w:val="00AB310B"/>
    <w:rsid w:val="00AB314C"/>
    <w:rsid w:val="00AB3561"/>
    <w:rsid w:val="00AB3E37"/>
    <w:rsid w:val="00AB42E2"/>
    <w:rsid w:val="00AB455B"/>
    <w:rsid w:val="00AB4A4C"/>
    <w:rsid w:val="00AB4A7A"/>
    <w:rsid w:val="00AB512D"/>
    <w:rsid w:val="00AB5364"/>
    <w:rsid w:val="00AB5AF9"/>
    <w:rsid w:val="00AB5F88"/>
    <w:rsid w:val="00AB62D3"/>
    <w:rsid w:val="00AB73D6"/>
    <w:rsid w:val="00AB7AC8"/>
    <w:rsid w:val="00AC0343"/>
    <w:rsid w:val="00AC037E"/>
    <w:rsid w:val="00AC140C"/>
    <w:rsid w:val="00AC17CC"/>
    <w:rsid w:val="00AC1CAC"/>
    <w:rsid w:val="00AC3571"/>
    <w:rsid w:val="00AC3580"/>
    <w:rsid w:val="00AC4345"/>
    <w:rsid w:val="00AC439E"/>
    <w:rsid w:val="00AC4748"/>
    <w:rsid w:val="00AC4B3F"/>
    <w:rsid w:val="00AC60EA"/>
    <w:rsid w:val="00AC618E"/>
    <w:rsid w:val="00AC61C2"/>
    <w:rsid w:val="00AC67C5"/>
    <w:rsid w:val="00AC7AC2"/>
    <w:rsid w:val="00AD00A6"/>
    <w:rsid w:val="00AD00E4"/>
    <w:rsid w:val="00AD01E9"/>
    <w:rsid w:val="00AD0410"/>
    <w:rsid w:val="00AD1AE5"/>
    <w:rsid w:val="00AD26D3"/>
    <w:rsid w:val="00AD29CA"/>
    <w:rsid w:val="00AD4D99"/>
    <w:rsid w:val="00AD542A"/>
    <w:rsid w:val="00AD6D6C"/>
    <w:rsid w:val="00AD7368"/>
    <w:rsid w:val="00AE036E"/>
    <w:rsid w:val="00AE03DD"/>
    <w:rsid w:val="00AE1881"/>
    <w:rsid w:val="00AE18D1"/>
    <w:rsid w:val="00AE1A22"/>
    <w:rsid w:val="00AE1BD6"/>
    <w:rsid w:val="00AE2288"/>
    <w:rsid w:val="00AE2408"/>
    <w:rsid w:val="00AE2D58"/>
    <w:rsid w:val="00AE32B5"/>
    <w:rsid w:val="00AE3498"/>
    <w:rsid w:val="00AE41A9"/>
    <w:rsid w:val="00AE598E"/>
    <w:rsid w:val="00AE5D1C"/>
    <w:rsid w:val="00AE5E00"/>
    <w:rsid w:val="00AE641A"/>
    <w:rsid w:val="00AE6E99"/>
    <w:rsid w:val="00AE71B2"/>
    <w:rsid w:val="00AE7591"/>
    <w:rsid w:val="00AE75C7"/>
    <w:rsid w:val="00AE7701"/>
    <w:rsid w:val="00AE7A59"/>
    <w:rsid w:val="00AF005C"/>
    <w:rsid w:val="00AF07C9"/>
    <w:rsid w:val="00AF09DA"/>
    <w:rsid w:val="00AF1010"/>
    <w:rsid w:val="00AF1D02"/>
    <w:rsid w:val="00AF20CA"/>
    <w:rsid w:val="00AF271F"/>
    <w:rsid w:val="00AF2B23"/>
    <w:rsid w:val="00AF2C79"/>
    <w:rsid w:val="00AF2F62"/>
    <w:rsid w:val="00AF33B1"/>
    <w:rsid w:val="00AF3512"/>
    <w:rsid w:val="00AF37CF"/>
    <w:rsid w:val="00AF3C6C"/>
    <w:rsid w:val="00AF3D32"/>
    <w:rsid w:val="00AF40D6"/>
    <w:rsid w:val="00AF48AF"/>
    <w:rsid w:val="00AF4AE2"/>
    <w:rsid w:val="00AF4CFD"/>
    <w:rsid w:val="00AF5473"/>
    <w:rsid w:val="00AF5A5B"/>
    <w:rsid w:val="00AF5EA9"/>
    <w:rsid w:val="00AF6762"/>
    <w:rsid w:val="00B00E2D"/>
    <w:rsid w:val="00B019D3"/>
    <w:rsid w:val="00B01F6C"/>
    <w:rsid w:val="00B022FF"/>
    <w:rsid w:val="00B027FA"/>
    <w:rsid w:val="00B04441"/>
    <w:rsid w:val="00B04D20"/>
    <w:rsid w:val="00B051DA"/>
    <w:rsid w:val="00B06B9D"/>
    <w:rsid w:val="00B07DAE"/>
    <w:rsid w:val="00B10444"/>
    <w:rsid w:val="00B10E70"/>
    <w:rsid w:val="00B1137F"/>
    <w:rsid w:val="00B1183C"/>
    <w:rsid w:val="00B11B31"/>
    <w:rsid w:val="00B123C1"/>
    <w:rsid w:val="00B12970"/>
    <w:rsid w:val="00B12AE8"/>
    <w:rsid w:val="00B12BD3"/>
    <w:rsid w:val="00B131A0"/>
    <w:rsid w:val="00B13E66"/>
    <w:rsid w:val="00B14C0E"/>
    <w:rsid w:val="00B15117"/>
    <w:rsid w:val="00B159DB"/>
    <w:rsid w:val="00B15A2F"/>
    <w:rsid w:val="00B164BA"/>
    <w:rsid w:val="00B167F3"/>
    <w:rsid w:val="00B170DD"/>
    <w:rsid w:val="00B177F4"/>
    <w:rsid w:val="00B21B18"/>
    <w:rsid w:val="00B21E5C"/>
    <w:rsid w:val="00B21EAE"/>
    <w:rsid w:val="00B22921"/>
    <w:rsid w:val="00B22AA8"/>
    <w:rsid w:val="00B22CAA"/>
    <w:rsid w:val="00B2318A"/>
    <w:rsid w:val="00B23798"/>
    <w:rsid w:val="00B2525E"/>
    <w:rsid w:val="00B25665"/>
    <w:rsid w:val="00B25AD0"/>
    <w:rsid w:val="00B300C4"/>
    <w:rsid w:val="00B30544"/>
    <w:rsid w:val="00B30DEB"/>
    <w:rsid w:val="00B329D3"/>
    <w:rsid w:val="00B32B95"/>
    <w:rsid w:val="00B32CF6"/>
    <w:rsid w:val="00B33874"/>
    <w:rsid w:val="00B34841"/>
    <w:rsid w:val="00B348D9"/>
    <w:rsid w:val="00B3514A"/>
    <w:rsid w:val="00B36936"/>
    <w:rsid w:val="00B3716F"/>
    <w:rsid w:val="00B374E1"/>
    <w:rsid w:val="00B3768D"/>
    <w:rsid w:val="00B37884"/>
    <w:rsid w:val="00B37A3E"/>
    <w:rsid w:val="00B37C4A"/>
    <w:rsid w:val="00B37F3B"/>
    <w:rsid w:val="00B40981"/>
    <w:rsid w:val="00B40DA3"/>
    <w:rsid w:val="00B40F8A"/>
    <w:rsid w:val="00B41DB6"/>
    <w:rsid w:val="00B42247"/>
    <w:rsid w:val="00B42261"/>
    <w:rsid w:val="00B424CB"/>
    <w:rsid w:val="00B4299A"/>
    <w:rsid w:val="00B42AA6"/>
    <w:rsid w:val="00B42C42"/>
    <w:rsid w:val="00B42E4E"/>
    <w:rsid w:val="00B42E5A"/>
    <w:rsid w:val="00B43041"/>
    <w:rsid w:val="00B43641"/>
    <w:rsid w:val="00B4403C"/>
    <w:rsid w:val="00B44359"/>
    <w:rsid w:val="00B44A97"/>
    <w:rsid w:val="00B45D6F"/>
    <w:rsid w:val="00B4648C"/>
    <w:rsid w:val="00B46676"/>
    <w:rsid w:val="00B469DF"/>
    <w:rsid w:val="00B46E66"/>
    <w:rsid w:val="00B476F4"/>
    <w:rsid w:val="00B5035B"/>
    <w:rsid w:val="00B51813"/>
    <w:rsid w:val="00B51DE6"/>
    <w:rsid w:val="00B52332"/>
    <w:rsid w:val="00B523BB"/>
    <w:rsid w:val="00B52622"/>
    <w:rsid w:val="00B52896"/>
    <w:rsid w:val="00B535DB"/>
    <w:rsid w:val="00B53EFB"/>
    <w:rsid w:val="00B54608"/>
    <w:rsid w:val="00B568E1"/>
    <w:rsid w:val="00B56D0A"/>
    <w:rsid w:val="00B603DB"/>
    <w:rsid w:val="00B60611"/>
    <w:rsid w:val="00B60EBD"/>
    <w:rsid w:val="00B621B2"/>
    <w:rsid w:val="00B6242F"/>
    <w:rsid w:val="00B6253A"/>
    <w:rsid w:val="00B627E9"/>
    <w:rsid w:val="00B62927"/>
    <w:rsid w:val="00B62B33"/>
    <w:rsid w:val="00B62C7D"/>
    <w:rsid w:val="00B62F2B"/>
    <w:rsid w:val="00B63341"/>
    <w:rsid w:val="00B64089"/>
    <w:rsid w:val="00B64147"/>
    <w:rsid w:val="00B645B2"/>
    <w:rsid w:val="00B64B7D"/>
    <w:rsid w:val="00B6552D"/>
    <w:rsid w:val="00B65B8E"/>
    <w:rsid w:val="00B661B4"/>
    <w:rsid w:val="00B662D8"/>
    <w:rsid w:val="00B66A6B"/>
    <w:rsid w:val="00B70965"/>
    <w:rsid w:val="00B7237B"/>
    <w:rsid w:val="00B737B3"/>
    <w:rsid w:val="00B73F1B"/>
    <w:rsid w:val="00B74338"/>
    <w:rsid w:val="00B7434F"/>
    <w:rsid w:val="00B7442C"/>
    <w:rsid w:val="00B74828"/>
    <w:rsid w:val="00B75CBB"/>
    <w:rsid w:val="00B75D2B"/>
    <w:rsid w:val="00B76882"/>
    <w:rsid w:val="00B76E38"/>
    <w:rsid w:val="00B7796D"/>
    <w:rsid w:val="00B779BD"/>
    <w:rsid w:val="00B77C34"/>
    <w:rsid w:val="00B8009A"/>
    <w:rsid w:val="00B813BF"/>
    <w:rsid w:val="00B83976"/>
    <w:rsid w:val="00B83C03"/>
    <w:rsid w:val="00B83EB6"/>
    <w:rsid w:val="00B8416C"/>
    <w:rsid w:val="00B8427F"/>
    <w:rsid w:val="00B84D78"/>
    <w:rsid w:val="00B856F7"/>
    <w:rsid w:val="00B8645B"/>
    <w:rsid w:val="00B86FBA"/>
    <w:rsid w:val="00B876EE"/>
    <w:rsid w:val="00B87DCB"/>
    <w:rsid w:val="00B87FA2"/>
    <w:rsid w:val="00B9010B"/>
    <w:rsid w:val="00B911DE"/>
    <w:rsid w:val="00B913A7"/>
    <w:rsid w:val="00B92755"/>
    <w:rsid w:val="00B929CF"/>
    <w:rsid w:val="00B9356C"/>
    <w:rsid w:val="00B935E0"/>
    <w:rsid w:val="00B938A0"/>
    <w:rsid w:val="00B93F93"/>
    <w:rsid w:val="00B94856"/>
    <w:rsid w:val="00B94A0C"/>
    <w:rsid w:val="00B95255"/>
    <w:rsid w:val="00B956F4"/>
    <w:rsid w:val="00B95725"/>
    <w:rsid w:val="00B96351"/>
    <w:rsid w:val="00B96604"/>
    <w:rsid w:val="00B97D76"/>
    <w:rsid w:val="00BA008D"/>
    <w:rsid w:val="00BA2102"/>
    <w:rsid w:val="00BA3317"/>
    <w:rsid w:val="00BA36A2"/>
    <w:rsid w:val="00BA4D7A"/>
    <w:rsid w:val="00BA74C8"/>
    <w:rsid w:val="00BA7679"/>
    <w:rsid w:val="00BA773B"/>
    <w:rsid w:val="00BB017D"/>
    <w:rsid w:val="00BB04E5"/>
    <w:rsid w:val="00BB0D37"/>
    <w:rsid w:val="00BB1255"/>
    <w:rsid w:val="00BB1421"/>
    <w:rsid w:val="00BB1D7C"/>
    <w:rsid w:val="00BB22D4"/>
    <w:rsid w:val="00BB2C3B"/>
    <w:rsid w:val="00BB2F8A"/>
    <w:rsid w:val="00BB4A01"/>
    <w:rsid w:val="00BB541B"/>
    <w:rsid w:val="00BB54B1"/>
    <w:rsid w:val="00BB6ADE"/>
    <w:rsid w:val="00BB6BCF"/>
    <w:rsid w:val="00BB6D25"/>
    <w:rsid w:val="00BB6FD3"/>
    <w:rsid w:val="00BB7A63"/>
    <w:rsid w:val="00BB7C16"/>
    <w:rsid w:val="00BC0E38"/>
    <w:rsid w:val="00BC15C2"/>
    <w:rsid w:val="00BC18B9"/>
    <w:rsid w:val="00BC28C3"/>
    <w:rsid w:val="00BC30B1"/>
    <w:rsid w:val="00BC345F"/>
    <w:rsid w:val="00BC36C3"/>
    <w:rsid w:val="00BC37ED"/>
    <w:rsid w:val="00BC3E9B"/>
    <w:rsid w:val="00BC44C1"/>
    <w:rsid w:val="00BC4693"/>
    <w:rsid w:val="00BC4A12"/>
    <w:rsid w:val="00BC5880"/>
    <w:rsid w:val="00BC6791"/>
    <w:rsid w:val="00BC6EBF"/>
    <w:rsid w:val="00BC7068"/>
    <w:rsid w:val="00BC7D42"/>
    <w:rsid w:val="00BC7DA4"/>
    <w:rsid w:val="00BD0500"/>
    <w:rsid w:val="00BD1A05"/>
    <w:rsid w:val="00BD20C0"/>
    <w:rsid w:val="00BD34C5"/>
    <w:rsid w:val="00BD3986"/>
    <w:rsid w:val="00BD4C0D"/>
    <w:rsid w:val="00BD53A4"/>
    <w:rsid w:val="00BD5ECC"/>
    <w:rsid w:val="00BD64E9"/>
    <w:rsid w:val="00BD6522"/>
    <w:rsid w:val="00BD68E0"/>
    <w:rsid w:val="00BD6D5B"/>
    <w:rsid w:val="00BE050C"/>
    <w:rsid w:val="00BE0823"/>
    <w:rsid w:val="00BE0DCD"/>
    <w:rsid w:val="00BE128B"/>
    <w:rsid w:val="00BE19EB"/>
    <w:rsid w:val="00BE1A4B"/>
    <w:rsid w:val="00BE2A4A"/>
    <w:rsid w:val="00BE2D46"/>
    <w:rsid w:val="00BE3A59"/>
    <w:rsid w:val="00BE3D56"/>
    <w:rsid w:val="00BE6AA9"/>
    <w:rsid w:val="00BE6D5F"/>
    <w:rsid w:val="00BE70ED"/>
    <w:rsid w:val="00BE7398"/>
    <w:rsid w:val="00BE7487"/>
    <w:rsid w:val="00BE7915"/>
    <w:rsid w:val="00BF03C5"/>
    <w:rsid w:val="00BF21E3"/>
    <w:rsid w:val="00BF2971"/>
    <w:rsid w:val="00BF2B70"/>
    <w:rsid w:val="00BF30BF"/>
    <w:rsid w:val="00BF33A5"/>
    <w:rsid w:val="00BF3A2E"/>
    <w:rsid w:val="00BF3D6B"/>
    <w:rsid w:val="00BF3FA8"/>
    <w:rsid w:val="00BF4396"/>
    <w:rsid w:val="00BF4B25"/>
    <w:rsid w:val="00BF4CDD"/>
    <w:rsid w:val="00BF4E14"/>
    <w:rsid w:val="00BF51B8"/>
    <w:rsid w:val="00BF5525"/>
    <w:rsid w:val="00BF5657"/>
    <w:rsid w:val="00BF57E2"/>
    <w:rsid w:val="00BF5DA2"/>
    <w:rsid w:val="00BF5EB9"/>
    <w:rsid w:val="00BF606E"/>
    <w:rsid w:val="00BF6098"/>
    <w:rsid w:val="00BF631A"/>
    <w:rsid w:val="00BF639C"/>
    <w:rsid w:val="00BF67F4"/>
    <w:rsid w:val="00BF6DB0"/>
    <w:rsid w:val="00BF72F6"/>
    <w:rsid w:val="00C013B0"/>
    <w:rsid w:val="00C0149F"/>
    <w:rsid w:val="00C0178B"/>
    <w:rsid w:val="00C01BF4"/>
    <w:rsid w:val="00C01C4D"/>
    <w:rsid w:val="00C021AA"/>
    <w:rsid w:val="00C02AE0"/>
    <w:rsid w:val="00C02BA1"/>
    <w:rsid w:val="00C03044"/>
    <w:rsid w:val="00C0316B"/>
    <w:rsid w:val="00C037A9"/>
    <w:rsid w:val="00C047CE"/>
    <w:rsid w:val="00C052E5"/>
    <w:rsid w:val="00C05B48"/>
    <w:rsid w:val="00C05DC3"/>
    <w:rsid w:val="00C06575"/>
    <w:rsid w:val="00C074AF"/>
    <w:rsid w:val="00C07F3B"/>
    <w:rsid w:val="00C101E6"/>
    <w:rsid w:val="00C1043D"/>
    <w:rsid w:val="00C10608"/>
    <w:rsid w:val="00C10B65"/>
    <w:rsid w:val="00C11842"/>
    <w:rsid w:val="00C11D76"/>
    <w:rsid w:val="00C11E51"/>
    <w:rsid w:val="00C11EF0"/>
    <w:rsid w:val="00C126A7"/>
    <w:rsid w:val="00C12FE3"/>
    <w:rsid w:val="00C13A23"/>
    <w:rsid w:val="00C150F6"/>
    <w:rsid w:val="00C15331"/>
    <w:rsid w:val="00C1546B"/>
    <w:rsid w:val="00C1628C"/>
    <w:rsid w:val="00C16589"/>
    <w:rsid w:val="00C17B0D"/>
    <w:rsid w:val="00C200FD"/>
    <w:rsid w:val="00C21A54"/>
    <w:rsid w:val="00C22A0A"/>
    <w:rsid w:val="00C22D02"/>
    <w:rsid w:val="00C22D3B"/>
    <w:rsid w:val="00C23091"/>
    <w:rsid w:val="00C232DC"/>
    <w:rsid w:val="00C23643"/>
    <w:rsid w:val="00C2387E"/>
    <w:rsid w:val="00C23C96"/>
    <w:rsid w:val="00C24095"/>
    <w:rsid w:val="00C240E9"/>
    <w:rsid w:val="00C24B32"/>
    <w:rsid w:val="00C24EBE"/>
    <w:rsid w:val="00C25D53"/>
    <w:rsid w:val="00C26594"/>
    <w:rsid w:val="00C267A1"/>
    <w:rsid w:val="00C26B39"/>
    <w:rsid w:val="00C270F7"/>
    <w:rsid w:val="00C2718E"/>
    <w:rsid w:val="00C2744B"/>
    <w:rsid w:val="00C30553"/>
    <w:rsid w:val="00C3056F"/>
    <w:rsid w:val="00C3074C"/>
    <w:rsid w:val="00C30B51"/>
    <w:rsid w:val="00C30BA5"/>
    <w:rsid w:val="00C30C71"/>
    <w:rsid w:val="00C320EC"/>
    <w:rsid w:val="00C3274F"/>
    <w:rsid w:val="00C32969"/>
    <w:rsid w:val="00C32D64"/>
    <w:rsid w:val="00C33189"/>
    <w:rsid w:val="00C33787"/>
    <w:rsid w:val="00C34D57"/>
    <w:rsid w:val="00C35793"/>
    <w:rsid w:val="00C3625D"/>
    <w:rsid w:val="00C36F77"/>
    <w:rsid w:val="00C37703"/>
    <w:rsid w:val="00C37EC2"/>
    <w:rsid w:val="00C40C7F"/>
    <w:rsid w:val="00C415C1"/>
    <w:rsid w:val="00C417B5"/>
    <w:rsid w:val="00C41DC1"/>
    <w:rsid w:val="00C42116"/>
    <w:rsid w:val="00C4288F"/>
    <w:rsid w:val="00C434C3"/>
    <w:rsid w:val="00C43AAD"/>
    <w:rsid w:val="00C43B90"/>
    <w:rsid w:val="00C450F2"/>
    <w:rsid w:val="00C45645"/>
    <w:rsid w:val="00C4566C"/>
    <w:rsid w:val="00C45722"/>
    <w:rsid w:val="00C45BF8"/>
    <w:rsid w:val="00C469CF"/>
    <w:rsid w:val="00C473A0"/>
    <w:rsid w:val="00C47789"/>
    <w:rsid w:val="00C47941"/>
    <w:rsid w:val="00C50853"/>
    <w:rsid w:val="00C50CA4"/>
    <w:rsid w:val="00C5258A"/>
    <w:rsid w:val="00C52A32"/>
    <w:rsid w:val="00C52D73"/>
    <w:rsid w:val="00C53099"/>
    <w:rsid w:val="00C53246"/>
    <w:rsid w:val="00C53E1C"/>
    <w:rsid w:val="00C55DCD"/>
    <w:rsid w:val="00C55E07"/>
    <w:rsid w:val="00C5675C"/>
    <w:rsid w:val="00C56E74"/>
    <w:rsid w:val="00C56E98"/>
    <w:rsid w:val="00C57272"/>
    <w:rsid w:val="00C5749C"/>
    <w:rsid w:val="00C60C77"/>
    <w:rsid w:val="00C60D1E"/>
    <w:rsid w:val="00C61212"/>
    <w:rsid w:val="00C61261"/>
    <w:rsid w:val="00C61A3C"/>
    <w:rsid w:val="00C61E7E"/>
    <w:rsid w:val="00C61E82"/>
    <w:rsid w:val="00C633E2"/>
    <w:rsid w:val="00C63854"/>
    <w:rsid w:val="00C64878"/>
    <w:rsid w:val="00C64957"/>
    <w:rsid w:val="00C64EF9"/>
    <w:rsid w:val="00C656FD"/>
    <w:rsid w:val="00C659B2"/>
    <w:rsid w:val="00C65E8F"/>
    <w:rsid w:val="00C661FD"/>
    <w:rsid w:val="00C666C6"/>
    <w:rsid w:val="00C667F4"/>
    <w:rsid w:val="00C66C21"/>
    <w:rsid w:val="00C66C85"/>
    <w:rsid w:val="00C67EF6"/>
    <w:rsid w:val="00C7104F"/>
    <w:rsid w:val="00C71241"/>
    <w:rsid w:val="00C71A8F"/>
    <w:rsid w:val="00C7206B"/>
    <w:rsid w:val="00C72FBE"/>
    <w:rsid w:val="00C73F26"/>
    <w:rsid w:val="00C73FC8"/>
    <w:rsid w:val="00C740F2"/>
    <w:rsid w:val="00C74597"/>
    <w:rsid w:val="00C751DC"/>
    <w:rsid w:val="00C75207"/>
    <w:rsid w:val="00C757E0"/>
    <w:rsid w:val="00C76005"/>
    <w:rsid w:val="00C763DC"/>
    <w:rsid w:val="00C77166"/>
    <w:rsid w:val="00C8011C"/>
    <w:rsid w:val="00C8040A"/>
    <w:rsid w:val="00C8062B"/>
    <w:rsid w:val="00C810C6"/>
    <w:rsid w:val="00C82513"/>
    <w:rsid w:val="00C8301B"/>
    <w:rsid w:val="00C832D5"/>
    <w:rsid w:val="00C833D6"/>
    <w:rsid w:val="00C83498"/>
    <w:rsid w:val="00C83CAD"/>
    <w:rsid w:val="00C840FE"/>
    <w:rsid w:val="00C845EA"/>
    <w:rsid w:val="00C84649"/>
    <w:rsid w:val="00C84B9B"/>
    <w:rsid w:val="00C84DCD"/>
    <w:rsid w:val="00C855AF"/>
    <w:rsid w:val="00C85D98"/>
    <w:rsid w:val="00C8712A"/>
    <w:rsid w:val="00C87365"/>
    <w:rsid w:val="00C87C17"/>
    <w:rsid w:val="00C9023E"/>
    <w:rsid w:val="00C905A9"/>
    <w:rsid w:val="00C906C7"/>
    <w:rsid w:val="00C90A2E"/>
    <w:rsid w:val="00C90B6E"/>
    <w:rsid w:val="00C90D96"/>
    <w:rsid w:val="00C9140C"/>
    <w:rsid w:val="00C91767"/>
    <w:rsid w:val="00C91C04"/>
    <w:rsid w:val="00C92378"/>
    <w:rsid w:val="00C923F2"/>
    <w:rsid w:val="00C93178"/>
    <w:rsid w:val="00C93375"/>
    <w:rsid w:val="00C93D93"/>
    <w:rsid w:val="00C95240"/>
    <w:rsid w:val="00C9623D"/>
    <w:rsid w:val="00C969C4"/>
    <w:rsid w:val="00C9744A"/>
    <w:rsid w:val="00C97691"/>
    <w:rsid w:val="00C979F4"/>
    <w:rsid w:val="00C97D09"/>
    <w:rsid w:val="00CA0776"/>
    <w:rsid w:val="00CA0779"/>
    <w:rsid w:val="00CA24E6"/>
    <w:rsid w:val="00CA3148"/>
    <w:rsid w:val="00CA3782"/>
    <w:rsid w:val="00CA39FE"/>
    <w:rsid w:val="00CA3F24"/>
    <w:rsid w:val="00CA4350"/>
    <w:rsid w:val="00CA4380"/>
    <w:rsid w:val="00CA470E"/>
    <w:rsid w:val="00CA5324"/>
    <w:rsid w:val="00CA54BE"/>
    <w:rsid w:val="00CA6221"/>
    <w:rsid w:val="00CA66B4"/>
    <w:rsid w:val="00CA6D93"/>
    <w:rsid w:val="00CA7231"/>
    <w:rsid w:val="00CA7DC5"/>
    <w:rsid w:val="00CB0131"/>
    <w:rsid w:val="00CB01F8"/>
    <w:rsid w:val="00CB042C"/>
    <w:rsid w:val="00CB1933"/>
    <w:rsid w:val="00CB1E92"/>
    <w:rsid w:val="00CB1F4E"/>
    <w:rsid w:val="00CB1FB2"/>
    <w:rsid w:val="00CB4403"/>
    <w:rsid w:val="00CB480F"/>
    <w:rsid w:val="00CB5194"/>
    <w:rsid w:val="00CB5535"/>
    <w:rsid w:val="00CB5AB0"/>
    <w:rsid w:val="00CB6001"/>
    <w:rsid w:val="00CB6465"/>
    <w:rsid w:val="00CB6651"/>
    <w:rsid w:val="00CB7006"/>
    <w:rsid w:val="00CB7430"/>
    <w:rsid w:val="00CC08A9"/>
    <w:rsid w:val="00CC0950"/>
    <w:rsid w:val="00CC0C2B"/>
    <w:rsid w:val="00CC0D0D"/>
    <w:rsid w:val="00CC13F9"/>
    <w:rsid w:val="00CC140F"/>
    <w:rsid w:val="00CC1DC3"/>
    <w:rsid w:val="00CC2354"/>
    <w:rsid w:val="00CC3054"/>
    <w:rsid w:val="00CC3605"/>
    <w:rsid w:val="00CC36E8"/>
    <w:rsid w:val="00CC3A1B"/>
    <w:rsid w:val="00CC3BC9"/>
    <w:rsid w:val="00CC3D71"/>
    <w:rsid w:val="00CC40F7"/>
    <w:rsid w:val="00CC4460"/>
    <w:rsid w:val="00CC4697"/>
    <w:rsid w:val="00CC478A"/>
    <w:rsid w:val="00CC5D6D"/>
    <w:rsid w:val="00CC6334"/>
    <w:rsid w:val="00CC7301"/>
    <w:rsid w:val="00CC7BB7"/>
    <w:rsid w:val="00CC7DEB"/>
    <w:rsid w:val="00CD0B97"/>
    <w:rsid w:val="00CD1365"/>
    <w:rsid w:val="00CD14A3"/>
    <w:rsid w:val="00CD1FF4"/>
    <w:rsid w:val="00CD24CE"/>
    <w:rsid w:val="00CD25C6"/>
    <w:rsid w:val="00CD28C9"/>
    <w:rsid w:val="00CD29BF"/>
    <w:rsid w:val="00CD2BC3"/>
    <w:rsid w:val="00CD2FA9"/>
    <w:rsid w:val="00CD346C"/>
    <w:rsid w:val="00CD38D2"/>
    <w:rsid w:val="00CD4A09"/>
    <w:rsid w:val="00CD4F07"/>
    <w:rsid w:val="00CD4F6F"/>
    <w:rsid w:val="00CD5A81"/>
    <w:rsid w:val="00CD6384"/>
    <w:rsid w:val="00CD63F2"/>
    <w:rsid w:val="00CD64DE"/>
    <w:rsid w:val="00CD6E30"/>
    <w:rsid w:val="00CD6F9D"/>
    <w:rsid w:val="00CD76F8"/>
    <w:rsid w:val="00CD79E9"/>
    <w:rsid w:val="00CE0243"/>
    <w:rsid w:val="00CE0345"/>
    <w:rsid w:val="00CE040F"/>
    <w:rsid w:val="00CE085B"/>
    <w:rsid w:val="00CE0F4B"/>
    <w:rsid w:val="00CE18E1"/>
    <w:rsid w:val="00CE20F7"/>
    <w:rsid w:val="00CE227B"/>
    <w:rsid w:val="00CE2355"/>
    <w:rsid w:val="00CE2DB5"/>
    <w:rsid w:val="00CE33CD"/>
    <w:rsid w:val="00CE360C"/>
    <w:rsid w:val="00CE41D3"/>
    <w:rsid w:val="00CE493D"/>
    <w:rsid w:val="00CE50A4"/>
    <w:rsid w:val="00CE5D2D"/>
    <w:rsid w:val="00CE5F5D"/>
    <w:rsid w:val="00CE6A66"/>
    <w:rsid w:val="00CE6CB0"/>
    <w:rsid w:val="00CE7045"/>
    <w:rsid w:val="00CE720E"/>
    <w:rsid w:val="00CF0453"/>
    <w:rsid w:val="00CF0E8F"/>
    <w:rsid w:val="00CF2713"/>
    <w:rsid w:val="00CF30BF"/>
    <w:rsid w:val="00CF3155"/>
    <w:rsid w:val="00CF4855"/>
    <w:rsid w:val="00CF4A10"/>
    <w:rsid w:val="00CF4B9C"/>
    <w:rsid w:val="00CF5FB7"/>
    <w:rsid w:val="00CF68E5"/>
    <w:rsid w:val="00CF69E7"/>
    <w:rsid w:val="00D0192B"/>
    <w:rsid w:val="00D019C7"/>
    <w:rsid w:val="00D01BC7"/>
    <w:rsid w:val="00D02934"/>
    <w:rsid w:val="00D02DEB"/>
    <w:rsid w:val="00D03179"/>
    <w:rsid w:val="00D03515"/>
    <w:rsid w:val="00D036B5"/>
    <w:rsid w:val="00D03CBE"/>
    <w:rsid w:val="00D0409E"/>
    <w:rsid w:val="00D04861"/>
    <w:rsid w:val="00D04B2C"/>
    <w:rsid w:val="00D051F1"/>
    <w:rsid w:val="00D05CE6"/>
    <w:rsid w:val="00D06A45"/>
    <w:rsid w:val="00D07278"/>
    <w:rsid w:val="00D079CF"/>
    <w:rsid w:val="00D100AA"/>
    <w:rsid w:val="00D101CE"/>
    <w:rsid w:val="00D11D55"/>
    <w:rsid w:val="00D1345B"/>
    <w:rsid w:val="00D134F2"/>
    <w:rsid w:val="00D14330"/>
    <w:rsid w:val="00D14DEF"/>
    <w:rsid w:val="00D14F3D"/>
    <w:rsid w:val="00D157B5"/>
    <w:rsid w:val="00D158D5"/>
    <w:rsid w:val="00D15B28"/>
    <w:rsid w:val="00D166A8"/>
    <w:rsid w:val="00D16D9E"/>
    <w:rsid w:val="00D1707A"/>
    <w:rsid w:val="00D175C2"/>
    <w:rsid w:val="00D1771C"/>
    <w:rsid w:val="00D179FE"/>
    <w:rsid w:val="00D17CF2"/>
    <w:rsid w:val="00D2067D"/>
    <w:rsid w:val="00D20829"/>
    <w:rsid w:val="00D20AF3"/>
    <w:rsid w:val="00D2107C"/>
    <w:rsid w:val="00D226C8"/>
    <w:rsid w:val="00D22A97"/>
    <w:rsid w:val="00D235D8"/>
    <w:rsid w:val="00D24D80"/>
    <w:rsid w:val="00D24FC9"/>
    <w:rsid w:val="00D26F88"/>
    <w:rsid w:val="00D277B8"/>
    <w:rsid w:val="00D27E10"/>
    <w:rsid w:val="00D27F71"/>
    <w:rsid w:val="00D304B4"/>
    <w:rsid w:val="00D30F0C"/>
    <w:rsid w:val="00D33160"/>
    <w:rsid w:val="00D336E5"/>
    <w:rsid w:val="00D34ED5"/>
    <w:rsid w:val="00D36323"/>
    <w:rsid w:val="00D366D5"/>
    <w:rsid w:val="00D36E9A"/>
    <w:rsid w:val="00D37100"/>
    <w:rsid w:val="00D372C1"/>
    <w:rsid w:val="00D40162"/>
    <w:rsid w:val="00D401C8"/>
    <w:rsid w:val="00D4174C"/>
    <w:rsid w:val="00D41EC2"/>
    <w:rsid w:val="00D42CCD"/>
    <w:rsid w:val="00D42EF0"/>
    <w:rsid w:val="00D431B6"/>
    <w:rsid w:val="00D43743"/>
    <w:rsid w:val="00D43D9B"/>
    <w:rsid w:val="00D44041"/>
    <w:rsid w:val="00D45B38"/>
    <w:rsid w:val="00D4680B"/>
    <w:rsid w:val="00D47275"/>
    <w:rsid w:val="00D4770A"/>
    <w:rsid w:val="00D508D7"/>
    <w:rsid w:val="00D5116F"/>
    <w:rsid w:val="00D514D2"/>
    <w:rsid w:val="00D53163"/>
    <w:rsid w:val="00D53C9B"/>
    <w:rsid w:val="00D53D4B"/>
    <w:rsid w:val="00D550C2"/>
    <w:rsid w:val="00D55A0D"/>
    <w:rsid w:val="00D56CCD"/>
    <w:rsid w:val="00D56EB8"/>
    <w:rsid w:val="00D5708C"/>
    <w:rsid w:val="00D57247"/>
    <w:rsid w:val="00D57316"/>
    <w:rsid w:val="00D57898"/>
    <w:rsid w:val="00D57EF8"/>
    <w:rsid w:val="00D57FC3"/>
    <w:rsid w:val="00D60CFA"/>
    <w:rsid w:val="00D61B1D"/>
    <w:rsid w:val="00D61D45"/>
    <w:rsid w:val="00D61FF8"/>
    <w:rsid w:val="00D622BA"/>
    <w:rsid w:val="00D632B2"/>
    <w:rsid w:val="00D63928"/>
    <w:rsid w:val="00D644A3"/>
    <w:rsid w:val="00D64BFB"/>
    <w:rsid w:val="00D650C2"/>
    <w:rsid w:val="00D65CC7"/>
    <w:rsid w:val="00D65D23"/>
    <w:rsid w:val="00D65D91"/>
    <w:rsid w:val="00D65DCE"/>
    <w:rsid w:val="00D65E5D"/>
    <w:rsid w:val="00D65F9C"/>
    <w:rsid w:val="00D66973"/>
    <w:rsid w:val="00D669B6"/>
    <w:rsid w:val="00D66B08"/>
    <w:rsid w:val="00D67822"/>
    <w:rsid w:val="00D707F8"/>
    <w:rsid w:val="00D709C4"/>
    <w:rsid w:val="00D70AE7"/>
    <w:rsid w:val="00D715A1"/>
    <w:rsid w:val="00D722A0"/>
    <w:rsid w:val="00D7298C"/>
    <w:rsid w:val="00D72E9C"/>
    <w:rsid w:val="00D73416"/>
    <w:rsid w:val="00D7360A"/>
    <w:rsid w:val="00D738DC"/>
    <w:rsid w:val="00D73CED"/>
    <w:rsid w:val="00D749D1"/>
    <w:rsid w:val="00D75A84"/>
    <w:rsid w:val="00D75CE4"/>
    <w:rsid w:val="00D763A0"/>
    <w:rsid w:val="00D76D62"/>
    <w:rsid w:val="00D76FE5"/>
    <w:rsid w:val="00D7758B"/>
    <w:rsid w:val="00D779E9"/>
    <w:rsid w:val="00D80963"/>
    <w:rsid w:val="00D80C74"/>
    <w:rsid w:val="00D81065"/>
    <w:rsid w:val="00D812E9"/>
    <w:rsid w:val="00D81810"/>
    <w:rsid w:val="00D81840"/>
    <w:rsid w:val="00D818A1"/>
    <w:rsid w:val="00D82569"/>
    <w:rsid w:val="00D83214"/>
    <w:rsid w:val="00D834A8"/>
    <w:rsid w:val="00D83D1D"/>
    <w:rsid w:val="00D84053"/>
    <w:rsid w:val="00D8422E"/>
    <w:rsid w:val="00D84637"/>
    <w:rsid w:val="00D84BA2"/>
    <w:rsid w:val="00D84EFC"/>
    <w:rsid w:val="00D84FB7"/>
    <w:rsid w:val="00D854BC"/>
    <w:rsid w:val="00D87676"/>
    <w:rsid w:val="00D90AC1"/>
    <w:rsid w:val="00D9126F"/>
    <w:rsid w:val="00D9296F"/>
    <w:rsid w:val="00D9378A"/>
    <w:rsid w:val="00D94812"/>
    <w:rsid w:val="00D94A1E"/>
    <w:rsid w:val="00D94F81"/>
    <w:rsid w:val="00D954A8"/>
    <w:rsid w:val="00D9713A"/>
    <w:rsid w:val="00D975EF"/>
    <w:rsid w:val="00DA0B44"/>
    <w:rsid w:val="00DA0C8E"/>
    <w:rsid w:val="00DA1045"/>
    <w:rsid w:val="00DA158B"/>
    <w:rsid w:val="00DA1E9C"/>
    <w:rsid w:val="00DA1EAA"/>
    <w:rsid w:val="00DA26AF"/>
    <w:rsid w:val="00DA2C3F"/>
    <w:rsid w:val="00DA2E18"/>
    <w:rsid w:val="00DA365F"/>
    <w:rsid w:val="00DA39F8"/>
    <w:rsid w:val="00DA3D12"/>
    <w:rsid w:val="00DA523E"/>
    <w:rsid w:val="00DA5DF4"/>
    <w:rsid w:val="00DA5E8A"/>
    <w:rsid w:val="00DA5FF8"/>
    <w:rsid w:val="00DA6146"/>
    <w:rsid w:val="00DA68BC"/>
    <w:rsid w:val="00DA692A"/>
    <w:rsid w:val="00DA7138"/>
    <w:rsid w:val="00DA7DCC"/>
    <w:rsid w:val="00DB0938"/>
    <w:rsid w:val="00DB18BF"/>
    <w:rsid w:val="00DB1A6D"/>
    <w:rsid w:val="00DB1B11"/>
    <w:rsid w:val="00DB1BE6"/>
    <w:rsid w:val="00DB1CB3"/>
    <w:rsid w:val="00DB25E8"/>
    <w:rsid w:val="00DB2E0C"/>
    <w:rsid w:val="00DB3F2A"/>
    <w:rsid w:val="00DB4F2F"/>
    <w:rsid w:val="00DB5C8E"/>
    <w:rsid w:val="00DB686F"/>
    <w:rsid w:val="00DB6EB6"/>
    <w:rsid w:val="00DB77AD"/>
    <w:rsid w:val="00DC020D"/>
    <w:rsid w:val="00DC0C47"/>
    <w:rsid w:val="00DC0D25"/>
    <w:rsid w:val="00DC0E61"/>
    <w:rsid w:val="00DC0E64"/>
    <w:rsid w:val="00DC10BB"/>
    <w:rsid w:val="00DC1407"/>
    <w:rsid w:val="00DC16F2"/>
    <w:rsid w:val="00DC18D5"/>
    <w:rsid w:val="00DC1C47"/>
    <w:rsid w:val="00DC25C3"/>
    <w:rsid w:val="00DC2B68"/>
    <w:rsid w:val="00DC2DC8"/>
    <w:rsid w:val="00DC4330"/>
    <w:rsid w:val="00DC4966"/>
    <w:rsid w:val="00DC4D9A"/>
    <w:rsid w:val="00DC4E58"/>
    <w:rsid w:val="00DC4F02"/>
    <w:rsid w:val="00DC5334"/>
    <w:rsid w:val="00DC558A"/>
    <w:rsid w:val="00DC56A4"/>
    <w:rsid w:val="00DC5827"/>
    <w:rsid w:val="00DC5B3A"/>
    <w:rsid w:val="00DC6678"/>
    <w:rsid w:val="00DC6A47"/>
    <w:rsid w:val="00DC6B14"/>
    <w:rsid w:val="00DC6DF8"/>
    <w:rsid w:val="00DC6E1F"/>
    <w:rsid w:val="00DC6E5C"/>
    <w:rsid w:val="00DC6E96"/>
    <w:rsid w:val="00DC727A"/>
    <w:rsid w:val="00DC7738"/>
    <w:rsid w:val="00DC7988"/>
    <w:rsid w:val="00DC79DB"/>
    <w:rsid w:val="00DC7CB6"/>
    <w:rsid w:val="00DD02B9"/>
    <w:rsid w:val="00DD22A9"/>
    <w:rsid w:val="00DD2448"/>
    <w:rsid w:val="00DD26CF"/>
    <w:rsid w:val="00DD2E7C"/>
    <w:rsid w:val="00DD40EB"/>
    <w:rsid w:val="00DD4214"/>
    <w:rsid w:val="00DD46F5"/>
    <w:rsid w:val="00DD49EC"/>
    <w:rsid w:val="00DD504D"/>
    <w:rsid w:val="00DD5304"/>
    <w:rsid w:val="00DD53FB"/>
    <w:rsid w:val="00DD66F7"/>
    <w:rsid w:val="00DD72CE"/>
    <w:rsid w:val="00DD7F3A"/>
    <w:rsid w:val="00DE0BE8"/>
    <w:rsid w:val="00DE0EFF"/>
    <w:rsid w:val="00DE144D"/>
    <w:rsid w:val="00DE1AF6"/>
    <w:rsid w:val="00DE1D24"/>
    <w:rsid w:val="00DE2231"/>
    <w:rsid w:val="00DE3A01"/>
    <w:rsid w:val="00DE4635"/>
    <w:rsid w:val="00DE54BB"/>
    <w:rsid w:val="00DE5BF3"/>
    <w:rsid w:val="00DE5C56"/>
    <w:rsid w:val="00DE6A9F"/>
    <w:rsid w:val="00DE7288"/>
    <w:rsid w:val="00DE74B5"/>
    <w:rsid w:val="00DE7608"/>
    <w:rsid w:val="00DF033A"/>
    <w:rsid w:val="00DF07E5"/>
    <w:rsid w:val="00DF0E02"/>
    <w:rsid w:val="00DF10F5"/>
    <w:rsid w:val="00DF19AD"/>
    <w:rsid w:val="00DF1E80"/>
    <w:rsid w:val="00DF238D"/>
    <w:rsid w:val="00DF28CF"/>
    <w:rsid w:val="00DF2941"/>
    <w:rsid w:val="00DF2A6C"/>
    <w:rsid w:val="00DF2FF4"/>
    <w:rsid w:val="00DF34CD"/>
    <w:rsid w:val="00DF3898"/>
    <w:rsid w:val="00DF3E1A"/>
    <w:rsid w:val="00DF441F"/>
    <w:rsid w:val="00DF483C"/>
    <w:rsid w:val="00DF6242"/>
    <w:rsid w:val="00DF6888"/>
    <w:rsid w:val="00DF6CAE"/>
    <w:rsid w:val="00DF78F5"/>
    <w:rsid w:val="00DF7D80"/>
    <w:rsid w:val="00E007A8"/>
    <w:rsid w:val="00E0081A"/>
    <w:rsid w:val="00E00C61"/>
    <w:rsid w:val="00E01376"/>
    <w:rsid w:val="00E014A9"/>
    <w:rsid w:val="00E0192D"/>
    <w:rsid w:val="00E02324"/>
    <w:rsid w:val="00E02478"/>
    <w:rsid w:val="00E02CF0"/>
    <w:rsid w:val="00E0343E"/>
    <w:rsid w:val="00E03F16"/>
    <w:rsid w:val="00E0413F"/>
    <w:rsid w:val="00E04904"/>
    <w:rsid w:val="00E0519D"/>
    <w:rsid w:val="00E06103"/>
    <w:rsid w:val="00E06920"/>
    <w:rsid w:val="00E0709D"/>
    <w:rsid w:val="00E0767C"/>
    <w:rsid w:val="00E07930"/>
    <w:rsid w:val="00E11063"/>
    <w:rsid w:val="00E11F08"/>
    <w:rsid w:val="00E12BC4"/>
    <w:rsid w:val="00E1363A"/>
    <w:rsid w:val="00E13C22"/>
    <w:rsid w:val="00E14D4C"/>
    <w:rsid w:val="00E15321"/>
    <w:rsid w:val="00E159F9"/>
    <w:rsid w:val="00E16919"/>
    <w:rsid w:val="00E169E8"/>
    <w:rsid w:val="00E16BA2"/>
    <w:rsid w:val="00E20E02"/>
    <w:rsid w:val="00E21B2A"/>
    <w:rsid w:val="00E21FBC"/>
    <w:rsid w:val="00E22A3B"/>
    <w:rsid w:val="00E22F0C"/>
    <w:rsid w:val="00E23BA1"/>
    <w:rsid w:val="00E244A7"/>
    <w:rsid w:val="00E24B5C"/>
    <w:rsid w:val="00E252AD"/>
    <w:rsid w:val="00E25615"/>
    <w:rsid w:val="00E25BE0"/>
    <w:rsid w:val="00E274EE"/>
    <w:rsid w:val="00E27F74"/>
    <w:rsid w:val="00E30197"/>
    <w:rsid w:val="00E3034D"/>
    <w:rsid w:val="00E327C7"/>
    <w:rsid w:val="00E32A39"/>
    <w:rsid w:val="00E33AE1"/>
    <w:rsid w:val="00E33EE4"/>
    <w:rsid w:val="00E33F50"/>
    <w:rsid w:val="00E344A2"/>
    <w:rsid w:val="00E34B3B"/>
    <w:rsid w:val="00E4113E"/>
    <w:rsid w:val="00E41CA7"/>
    <w:rsid w:val="00E42021"/>
    <w:rsid w:val="00E424C9"/>
    <w:rsid w:val="00E428CB"/>
    <w:rsid w:val="00E42DE2"/>
    <w:rsid w:val="00E43125"/>
    <w:rsid w:val="00E436EA"/>
    <w:rsid w:val="00E439C2"/>
    <w:rsid w:val="00E4401B"/>
    <w:rsid w:val="00E44289"/>
    <w:rsid w:val="00E45181"/>
    <w:rsid w:val="00E4525A"/>
    <w:rsid w:val="00E452F5"/>
    <w:rsid w:val="00E453F1"/>
    <w:rsid w:val="00E45651"/>
    <w:rsid w:val="00E457A9"/>
    <w:rsid w:val="00E46A92"/>
    <w:rsid w:val="00E47678"/>
    <w:rsid w:val="00E47760"/>
    <w:rsid w:val="00E478D7"/>
    <w:rsid w:val="00E5052C"/>
    <w:rsid w:val="00E51266"/>
    <w:rsid w:val="00E522F7"/>
    <w:rsid w:val="00E52453"/>
    <w:rsid w:val="00E52DFF"/>
    <w:rsid w:val="00E53212"/>
    <w:rsid w:val="00E539B6"/>
    <w:rsid w:val="00E53A97"/>
    <w:rsid w:val="00E547EB"/>
    <w:rsid w:val="00E55070"/>
    <w:rsid w:val="00E553C3"/>
    <w:rsid w:val="00E553D0"/>
    <w:rsid w:val="00E55FDE"/>
    <w:rsid w:val="00E56EC4"/>
    <w:rsid w:val="00E57011"/>
    <w:rsid w:val="00E60434"/>
    <w:rsid w:val="00E6077A"/>
    <w:rsid w:val="00E6123B"/>
    <w:rsid w:val="00E61766"/>
    <w:rsid w:val="00E61A7E"/>
    <w:rsid w:val="00E61C76"/>
    <w:rsid w:val="00E629B1"/>
    <w:rsid w:val="00E62B3A"/>
    <w:rsid w:val="00E62C63"/>
    <w:rsid w:val="00E641BD"/>
    <w:rsid w:val="00E64842"/>
    <w:rsid w:val="00E649B6"/>
    <w:rsid w:val="00E64E9A"/>
    <w:rsid w:val="00E655B3"/>
    <w:rsid w:val="00E659CB"/>
    <w:rsid w:val="00E65C70"/>
    <w:rsid w:val="00E66453"/>
    <w:rsid w:val="00E66909"/>
    <w:rsid w:val="00E67802"/>
    <w:rsid w:val="00E67BE4"/>
    <w:rsid w:val="00E7066C"/>
    <w:rsid w:val="00E70EC8"/>
    <w:rsid w:val="00E73715"/>
    <w:rsid w:val="00E73733"/>
    <w:rsid w:val="00E74CCF"/>
    <w:rsid w:val="00E7507B"/>
    <w:rsid w:val="00E75D5D"/>
    <w:rsid w:val="00E75E8B"/>
    <w:rsid w:val="00E76743"/>
    <w:rsid w:val="00E7689B"/>
    <w:rsid w:val="00E76AA1"/>
    <w:rsid w:val="00E773CB"/>
    <w:rsid w:val="00E77A07"/>
    <w:rsid w:val="00E8047B"/>
    <w:rsid w:val="00E8086C"/>
    <w:rsid w:val="00E80899"/>
    <w:rsid w:val="00E80A4F"/>
    <w:rsid w:val="00E80B72"/>
    <w:rsid w:val="00E81B6A"/>
    <w:rsid w:val="00E81C90"/>
    <w:rsid w:val="00E8237C"/>
    <w:rsid w:val="00E830BB"/>
    <w:rsid w:val="00E834BE"/>
    <w:rsid w:val="00E8496C"/>
    <w:rsid w:val="00E84CAB"/>
    <w:rsid w:val="00E857AE"/>
    <w:rsid w:val="00E86CFF"/>
    <w:rsid w:val="00E86F86"/>
    <w:rsid w:val="00E87D93"/>
    <w:rsid w:val="00E90446"/>
    <w:rsid w:val="00E90450"/>
    <w:rsid w:val="00E90A92"/>
    <w:rsid w:val="00E91218"/>
    <w:rsid w:val="00E92089"/>
    <w:rsid w:val="00E92803"/>
    <w:rsid w:val="00E93383"/>
    <w:rsid w:val="00E933B8"/>
    <w:rsid w:val="00E93585"/>
    <w:rsid w:val="00E935B1"/>
    <w:rsid w:val="00E94F01"/>
    <w:rsid w:val="00E95086"/>
    <w:rsid w:val="00E95456"/>
    <w:rsid w:val="00E957AB"/>
    <w:rsid w:val="00E96025"/>
    <w:rsid w:val="00E968D0"/>
    <w:rsid w:val="00E96FE0"/>
    <w:rsid w:val="00E9709D"/>
    <w:rsid w:val="00E97C49"/>
    <w:rsid w:val="00E97EBD"/>
    <w:rsid w:val="00EA0062"/>
    <w:rsid w:val="00EA0241"/>
    <w:rsid w:val="00EA02DC"/>
    <w:rsid w:val="00EA10C8"/>
    <w:rsid w:val="00EA15E0"/>
    <w:rsid w:val="00EA1E89"/>
    <w:rsid w:val="00EA2636"/>
    <w:rsid w:val="00EA36B2"/>
    <w:rsid w:val="00EA3778"/>
    <w:rsid w:val="00EA3B4E"/>
    <w:rsid w:val="00EA3F38"/>
    <w:rsid w:val="00EA41C4"/>
    <w:rsid w:val="00EA42B0"/>
    <w:rsid w:val="00EA47DD"/>
    <w:rsid w:val="00EA48AB"/>
    <w:rsid w:val="00EA4BAD"/>
    <w:rsid w:val="00EA4FFB"/>
    <w:rsid w:val="00EA50FF"/>
    <w:rsid w:val="00EA51D5"/>
    <w:rsid w:val="00EA5A9B"/>
    <w:rsid w:val="00EA5CB8"/>
    <w:rsid w:val="00EA60B6"/>
    <w:rsid w:val="00EA6445"/>
    <w:rsid w:val="00EA67A5"/>
    <w:rsid w:val="00EA7C76"/>
    <w:rsid w:val="00EA7D57"/>
    <w:rsid w:val="00EB073F"/>
    <w:rsid w:val="00EB0C79"/>
    <w:rsid w:val="00EB0E3F"/>
    <w:rsid w:val="00EB0F77"/>
    <w:rsid w:val="00EB148C"/>
    <w:rsid w:val="00EB1F84"/>
    <w:rsid w:val="00EB2029"/>
    <w:rsid w:val="00EB20D9"/>
    <w:rsid w:val="00EB23F4"/>
    <w:rsid w:val="00EB2C19"/>
    <w:rsid w:val="00EB2EAA"/>
    <w:rsid w:val="00EB314E"/>
    <w:rsid w:val="00EB3289"/>
    <w:rsid w:val="00EB358D"/>
    <w:rsid w:val="00EB360C"/>
    <w:rsid w:val="00EB4A78"/>
    <w:rsid w:val="00EB4C4E"/>
    <w:rsid w:val="00EB5CAB"/>
    <w:rsid w:val="00EB65CA"/>
    <w:rsid w:val="00EB7537"/>
    <w:rsid w:val="00EB7756"/>
    <w:rsid w:val="00EB7B23"/>
    <w:rsid w:val="00EB7C50"/>
    <w:rsid w:val="00EC0008"/>
    <w:rsid w:val="00EC0380"/>
    <w:rsid w:val="00EC04ED"/>
    <w:rsid w:val="00EC07F0"/>
    <w:rsid w:val="00EC0E71"/>
    <w:rsid w:val="00EC1012"/>
    <w:rsid w:val="00EC149B"/>
    <w:rsid w:val="00EC18CA"/>
    <w:rsid w:val="00EC1B04"/>
    <w:rsid w:val="00EC1F51"/>
    <w:rsid w:val="00EC29CF"/>
    <w:rsid w:val="00EC2C7F"/>
    <w:rsid w:val="00EC36F2"/>
    <w:rsid w:val="00EC45D8"/>
    <w:rsid w:val="00EC45EA"/>
    <w:rsid w:val="00EC5ED1"/>
    <w:rsid w:val="00EC64B5"/>
    <w:rsid w:val="00EC66A7"/>
    <w:rsid w:val="00EC6CCE"/>
    <w:rsid w:val="00EC70A5"/>
    <w:rsid w:val="00EC7167"/>
    <w:rsid w:val="00EC7710"/>
    <w:rsid w:val="00EC7B6A"/>
    <w:rsid w:val="00EC7EA9"/>
    <w:rsid w:val="00ED109B"/>
    <w:rsid w:val="00ED1392"/>
    <w:rsid w:val="00ED1A7C"/>
    <w:rsid w:val="00ED2657"/>
    <w:rsid w:val="00ED2773"/>
    <w:rsid w:val="00ED277F"/>
    <w:rsid w:val="00ED28EF"/>
    <w:rsid w:val="00ED3EC1"/>
    <w:rsid w:val="00ED41BE"/>
    <w:rsid w:val="00ED5777"/>
    <w:rsid w:val="00ED6240"/>
    <w:rsid w:val="00ED62AF"/>
    <w:rsid w:val="00ED6669"/>
    <w:rsid w:val="00ED672E"/>
    <w:rsid w:val="00ED68DA"/>
    <w:rsid w:val="00ED6AE4"/>
    <w:rsid w:val="00ED6C3E"/>
    <w:rsid w:val="00ED6EE9"/>
    <w:rsid w:val="00ED6F5C"/>
    <w:rsid w:val="00EE03F2"/>
    <w:rsid w:val="00EE08AF"/>
    <w:rsid w:val="00EE158A"/>
    <w:rsid w:val="00EE389A"/>
    <w:rsid w:val="00EE3DD4"/>
    <w:rsid w:val="00EE4132"/>
    <w:rsid w:val="00EE4240"/>
    <w:rsid w:val="00EE427E"/>
    <w:rsid w:val="00EE4EC8"/>
    <w:rsid w:val="00EE4FA5"/>
    <w:rsid w:val="00EE51F3"/>
    <w:rsid w:val="00EE51FA"/>
    <w:rsid w:val="00EE5404"/>
    <w:rsid w:val="00EE5B83"/>
    <w:rsid w:val="00EE6714"/>
    <w:rsid w:val="00EE6930"/>
    <w:rsid w:val="00EE72E2"/>
    <w:rsid w:val="00EE754E"/>
    <w:rsid w:val="00EF0160"/>
    <w:rsid w:val="00EF095D"/>
    <w:rsid w:val="00EF2E12"/>
    <w:rsid w:val="00EF3772"/>
    <w:rsid w:val="00EF4678"/>
    <w:rsid w:val="00EF4B0D"/>
    <w:rsid w:val="00EF5CCD"/>
    <w:rsid w:val="00EF61C8"/>
    <w:rsid w:val="00EF711B"/>
    <w:rsid w:val="00EF7523"/>
    <w:rsid w:val="00EF7627"/>
    <w:rsid w:val="00F003BC"/>
    <w:rsid w:val="00F00C77"/>
    <w:rsid w:val="00F00F89"/>
    <w:rsid w:val="00F0414C"/>
    <w:rsid w:val="00F04B53"/>
    <w:rsid w:val="00F04C71"/>
    <w:rsid w:val="00F05027"/>
    <w:rsid w:val="00F05403"/>
    <w:rsid w:val="00F05592"/>
    <w:rsid w:val="00F057B5"/>
    <w:rsid w:val="00F06357"/>
    <w:rsid w:val="00F06405"/>
    <w:rsid w:val="00F07188"/>
    <w:rsid w:val="00F07555"/>
    <w:rsid w:val="00F1080A"/>
    <w:rsid w:val="00F10DAA"/>
    <w:rsid w:val="00F118C2"/>
    <w:rsid w:val="00F11F65"/>
    <w:rsid w:val="00F1261D"/>
    <w:rsid w:val="00F129AF"/>
    <w:rsid w:val="00F12D30"/>
    <w:rsid w:val="00F14380"/>
    <w:rsid w:val="00F14ACC"/>
    <w:rsid w:val="00F157FA"/>
    <w:rsid w:val="00F158D6"/>
    <w:rsid w:val="00F15DA8"/>
    <w:rsid w:val="00F15F46"/>
    <w:rsid w:val="00F1677A"/>
    <w:rsid w:val="00F169D8"/>
    <w:rsid w:val="00F16DF7"/>
    <w:rsid w:val="00F17263"/>
    <w:rsid w:val="00F17D99"/>
    <w:rsid w:val="00F204A5"/>
    <w:rsid w:val="00F211ED"/>
    <w:rsid w:val="00F218CD"/>
    <w:rsid w:val="00F22062"/>
    <w:rsid w:val="00F224EA"/>
    <w:rsid w:val="00F22BB8"/>
    <w:rsid w:val="00F23212"/>
    <w:rsid w:val="00F2372D"/>
    <w:rsid w:val="00F24845"/>
    <w:rsid w:val="00F25442"/>
    <w:rsid w:val="00F254C8"/>
    <w:rsid w:val="00F257E4"/>
    <w:rsid w:val="00F25A0A"/>
    <w:rsid w:val="00F25B0D"/>
    <w:rsid w:val="00F25E21"/>
    <w:rsid w:val="00F260FC"/>
    <w:rsid w:val="00F272AF"/>
    <w:rsid w:val="00F300D0"/>
    <w:rsid w:val="00F321EB"/>
    <w:rsid w:val="00F32A97"/>
    <w:rsid w:val="00F33040"/>
    <w:rsid w:val="00F33A7F"/>
    <w:rsid w:val="00F33C2E"/>
    <w:rsid w:val="00F33D16"/>
    <w:rsid w:val="00F3425B"/>
    <w:rsid w:val="00F3481B"/>
    <w:rsid w:val="00F34F6A"/>
    <w:rsid w:val="00F35411"/>
    <w:rsid w:val="00F3653F"/>
    <w:rsid w:val="00F365AA"/>
    <w:rsid w:val="00F3678A"/>
    <w:rsid w:val="00F370F2"/>
    <w:rsid w:val="00F37958"/>
    <w:rsid w:val="00F37A12"/>
    <w:rsid w:val="00F402D8"/>
    <w:rsid w:val="00F40B3B"/>
    <w:rsid w:val="00F40DE6"/>
    <w:rsid w:val="00F4139F"/>
    <w:rsid w:val="00F415C3"/>
    <w:rsid w:val="00F41A45"/>
    <w:rsid w:val="00F42F9F"/>
    <w:rsid w:val="00F430E1"/>
    <w:rsid w:val="00F43116"/>
    <w:rsid w:val="00F4311A"/>
    <w:rsid w:val="00F436B8"/>
    <w:rsid w:val="00F4391D"/>
    <w:rsid w:val="00F44380"/>
    <w:rsid w:val="00F4453C"/>
    <w:rsid w:val="00F446E3"/>
    <w:rsid w:val="00F44969"/>
    <w:rsid w:val="00F449AC"/>
    <w:rsid w:val="00F44D3F"/>
    <w:rsid w:val="00F45660"/>
    <w:rsid w:val="00F45AD9"/>
    <w:rsid w:val="00F4605C"/>
    <w:rsid w:val="00F46339"/>
    <w:rsid w:val="00F4756D"/>
    <w:rsid w:val="00F47F3B"/>
    <w:rsid w:val="00F508C9"/>
    <w:rsid w:val="00F50AB0"/>
    <w:rsid w:val="00F50AF5"/>
    <w:rsid w:val="00F50BF4"/>
    <w:rsid w:val="00F50E46"/>
    <w:rsid w:val="00F50FDD"/>
    <w:rsid w:val="00F5131C"/>
    <w:rsid w:val="00F519EC"/>
    <w:rsid w:val="00F51C00"/>
    <w:rsid w:val="00F51C5B"/>
    <w:rsid w:val="00F51FA4"/>
    <w:rsid w:val="00F51FFA"/>
    <w:rsid w:val="00F54146"/>
    <w:rsid w:val="00F54BC4"/>
    <w:rsid w:val="00F55EA6"/>
    <w:rsid w:val="00F5722D"/>
    <w:rsid w:val="00F57ED2"/>
    <w:rsid w:val="00F60409"/>
    <w:rsid w:val="00F6086C"/>
    <w:rsid w:val="00F6099B"/>
    <w:rsid w:val="00F60FAB"/>
    <w:rsid w:val="00F61774"/>
    <w:rsid w:val="00F619A9"/>
    <w:rsid w:val="00F61AAF"/>
    <w:rsid w:val="00F629BD"/>
    <w:rsid w:val="00F62F60"/>
    <w:rsid w:val="00F63A63"/>
    <w:rsid w:val="00F63C45"/>
    <w:rsid w:val="00F6436E"/>
    <w:rsid w:val="00F64537"/>
    <w:rsid w:val="00F648AF"/>
    <w:rsid w:val="00F64EC1"/>
    <w:rsid w:val="00F662FE"/>
    <w:rsid w:val="00F66692"/>
    <w:rsid w:val="00F666F0"/>
    <w:rsid w:val="00F66849"/>
    <w:rsid w:val="00F66FF5"/>
    <w:rsid w:val="00F67393"/>
    <w:rsid w:val="00F67A7F"/>
    <w:rsid w:val="00F702D2"/>
    <w:rsid w:val="00F70743"/>
    <w:rsid w:val="00F71DA7"/>
    <w:rsid w:val="00F71FC4"/>
    <w:rsid w:val="00F7229D"/>
    <w:rsid w:val="00F7256A"/>
    <w:rsid w:val="00F72CCE"/>
    <w:rsid w:val="00F73537"/>
    <w:rsid w:val="00F73567"/>
    <w:rsid w:val="00F73B16"/>
    <w:rsid w:val="00F73D33"/>
    <w:rsid w:val="00F73D9E"/>
    <w:rsid w:val="00F749FA"/>
    <w:rsid w:val="00F74E1F"/>
    <w:rsid w:val="00F74F62"/>
    <w:rsid w:val="00F76908"/>
    <w:rsid w:val="00F7776D"/>
    <w:rsid w:val="00F8077A"/>
    <w:rsid w:val="00F80C0E"/>
    <w:rsid w:val="00F80D8B"/>
    <w:rsid w:val="00F80F36"/>
    <w:rsid w:val="00F80F43"/>
    <w:rsid w:val="00F810B5"/>
    <w:rsid w:val="00F812A4"/>
    <w:rsid w:val="00F8160E"/>
    <w:rsid w:val="00F81717"/>
    <w:rsid w:val="00F81ADA"/>
    <w:rsid w:val="00F81EFC"/>
    <w:rsid w:val="00F82144"/>
    <w:rsid w:val="00F82E02"/>
    <w:rsid w:val="00F846C3"/>
    <w:rsid w:val="00F84AAE"/>
    <w:rsid w:val="00F84B5E"/>
    <w:rsid w:val="00F8667F"/>
    <w:rsid w:val="00F868B5"/>
    <w:rsid w:val="00F86AFE"/>
    <w:rsid w:val="00F86F55"/>
    <w:rsid w:val="00F87E9B"/>
    <w:rsid w:val="00F90905"/>
    <w:rsid w:val="00F90CE3"/>
    <w:rsid w:val="00F91131"/>
    <w:rsid w:val="00F916E9"/>
    <w:rsid w:val="00F92713"/>
    <w:rsid w:val="00F93029"/>
    <w:rsid w:val="00F94650"/>
    <w:rsid w:val="00F968D5"/>
    <w:rsid w:val="00F96DEA"/>
    <w:rsid w:val="00F9702D"/>
    <w:rsid w:val="00F97750"/>
    <w:rsid w:val="00F97793"/>
    <w:rsid w:val="00F97A78"/>
    <w:rsid w:val="00FA0A58"/>
    <w:rsid w:val="00FA0FAE"/>
    <w:rsid w:val="00FA1946"/>
    <w:rsid w:val="00FA1D7F"/>
    <w:rsid w:val="00FA27F5"/>
    <w:rsid w:val="00FA2DB8"/>
    <w:rsid w:val="00FA3EEA"/>
    <w:rsid w:val="00FA4747"/>
    <w:rsid w:val="00FA4A32"/>
    <w:rsid w:val="00FA55B3"/>
    <w:rsid w:val="00FA629D"/>
    <w:rsid w:val="00FA6333"/>
    <w:rsid w:val="00FA63F3"/>
    <w:rsid w:val="00FA685D"/>
    <w:rsid w:val="00FA6A11"/>
    <w:rsid w:val="00FA6D17"/>
    <w:rsid w:val="00FA710E"/>
    <w:rsid w:val="00FA7F19"/>
    <w:rsid w:val="00FB01DB"/>
    <w:rsid w:val="00FB060E"/>
    <w:rsid w:val="00FB16FE"/>
    <w:rsid w:val="00FB2454"/>
    <w:rsid w:val="00FB2AAB"/>
    <w:rsid w:val="00FB2B80"/>
    <w:rsid w:val="00FB31D4"/>
    <w:rsid w:val="00FB35FE"/>
    <w:rsid w:val="00FB375B"/>
    <w:rsid w:val="00FB3920"/>
    <w:rsid w:val="00FB3ACE"/>
    <w:rsid w:val="00FB4100"/>
    <w:rsid w:val="00FB4E79"/>
    <w:rsid w:val="00FB4EB4"/>
    <w:rsid w:val="00FB53A3"/>
    <w:rsid w:val="00FB5A8A"/>
    <w:rsid w:val="00FB5BDC"/>
    <w:rsid w:val="00FB5CAE"/>
    <w:rsid w:val="00FB5DCB"/>
    <w:rsid w:val="00FB65CF"/>
    <w:rsid w:val="00FB691A"/>
    <w:rsid w:val="00FB729A"/>
    <w:rsid w:val="00FC0453"/>
    <w:rsid w:val="00FC0EB8"/>
    <w:rsid w:val="00FC135E"/>
    <w:rsid w:val="00FC2F1E"/>
    <w:rsid w:val="00FC3304"/>
    <w:rsid w:val="00FC3A9D"/>
    <w:rsid w:val="00FC3C27"/>
    <w:rsid w:val="00FC3D0B"/>
    <w:rsid w:val="00FC448B"/>
    <w:rsid w:val="00FC45F4"/>
    <w:rsid w:val="00FC4C26"/>
    <w:rsid w:val="00FC4EC0"/>
    <w:rsid w:val="00FC5604"/>
    <w:rsid w:val="00FC5CB6"/>
    <w:rsid w:val="00FC6159"/>
    <w:rsid w:val="00FC63C9"/>
    <w:rsid w:val="00FC63ED"/>
    <w:rsid w:val="00FC6755"/>
    <w:rsid w:val="00FC7D50"/>
    <w:rsid w:val="00FD145B"/>
    <w:rsid w:val="00FD2097"/>
    <w:rsid w:val="00FD27E9"/>
    <w:rsid w:val="00FD2D0C"/>
    <w:rsid w:val="00FD3494"/>
    <w:rsid w:val="00FD390D"/>
    <w:rsid w:val="00FD430B"/>
    <w:rsid w:val="00FD4645"/>
    <w:rsid w:val="00FD4D45"/>
    <w:rsid w:val="00FD5A59"/>
    <w:rsid w:val="00FD65BD"/>
    <w:rsid w:val="00FD6E24"/>
    <w:rsid w:val="00FD7554"/>
    <w:rsid w:val="00FD781E"/>
    <w:rsid w:val="00FE139B"/>
    <w:rsid w:val="00FE1886"/>
    <w:rsid w:val="00FE1FC1"/>
    <w:rsid w:val="00FE3E7C"/>
    <w:rsid w:val="00FE46EC"/>
    <w:rsid w:val="00FE4D0D"/>
    <w:rsid w:val="00FE4ED9"/>
    <w:rsid w:val="00FE509D"/>
    <w:rsid w:val="00FE6307"/>
    <w:rsid w:val="00FE6664"/>
    <w:rsid w:val="00FE6691"/>
    <w:rsid w:val="00FE6D14"/>
    <w:rsid w:val="00FE77B5"/>
    <w:rsid w:val="00FE7F4E"/>
    <w:rsid w:val="00FE7F8C"/>
    <w:rsid w:val="00FE7FD3"/>
    <w:rsid w:val="00FF0476"/>
    <w:rsid w:val="00FF080A"/>
    <w:rsid w:val="00FF0C4E"/>
    <w:rsid w:val="00FF1E38"/>
    <w:rsid w:val="00FF28CB"/>
    <w:rsid w:val="00FF2ABB"/>
    <w:rsid w:val="00FF2D6F"/>
    <w:rsid w:val="00FF5709"/>
    <w:rsid w:val="00FF574C"/>
    <w:rsid w:val="00FF5984"/>
    <w:rsid w:val="00FF5BD3"/>
    <w:rsid w:val="00FF695E"/>
    <w:rsid w:val="00FF795A"/>
    <w:rsid w:val="00FF7B9A"/>
    <w:rsid w:val="00FF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6E907E"/>
  <w15:chartTrackingRefBased/>
  <w15:docId w15:val="{947A41D1-A6E8-4C64-8B3D-365F35148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5C97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5C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A5C97"/>
    <w:pPr>
      <w:widowControl w:val="0"/>
      <w:autoSpaceDE w:val="0"/>
      <w:autoSpaceDN w:val="0"/>
      <w:spacing w:after="0" w:line="240" w:lineRule="auto"/>
      <w:ind w:left="4101" w:hanging="614"/>
      <w:outlineLvl w:val="1"/>
    </w:pPr>
    <w:rPr>
      <w:rFonts w:ascii="Palatino Linotype" w:eastAsia="Palatino Linotype" w:hAnsi="Palatino Linotype" w:cs="Palatino Linotype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A5C9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85E3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5C9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3A5C97"/>
    <w:rPr>
      <w:rFonts w:ascii="Palatino Linotype" w:eastAsia="Palatino Linotype" w:hAnsi="Palatino Linotype" w:cs="Palatino Linotype"/>
      <w:b/>
      <w:bCs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3A5C9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3A5C97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</w:rPr>
  </w:style>
  <w:style w:type="character" w:customStyle="1" w:styleId="BodyTextChar">
    <w:name w:val="Body Text Char"/>
    <w:basedOn w:val="DefaultParagraphFont"/>
    <w:link w:val="BodyText"/>
    <w:uiPriority w:val="1"/>
    <w:rsid w:val="003A5C97"/>
    <w:rPr>
      <w:rFonts w:ascii="Georgia" w:eastAsia="Georgia" w:hAnsi="Georgia" w:cs="Georgia"/>
      <w:lang w:val="en-US"/>
    </w:rPr>
  </w:style>
  <w:style w:type="paragraph" w:styleId="Caption">
    <w:name w:val="caption"/>
    <w:basedOn w:val="Normal"/>
    <w:next w:val="Normal"/>
    <w:uiPriority w:val="35"/>
    <w:unhideWhenUsed/>
    <w:qFormat/>
    <w:rsid w:val="003A5C9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3A5C97"/>
    <w:pPr>
      <w:widowControl w:val="0"/>
      <w:autoSpaceDE w:val="0"/>
      <w:autoSpaceDN w:val="0"/>
      <w:spacing w:before="19" w:after="0" w:line="180" w:lineRule="exact"/>
      <w:ind w:left="119"/>
    </w:pPr>
    <w:rPr>
      <w:rFonts w:ascii="Georgia" w:eastAsia="Georgia" w:hAnsi="Georgia" w:cs="Georgia"/>
    </w:rPr>
  </w:style>
  <w:style w:type="table" w:styleId="TableGrid">
    <w:name w:val="Table Grid"/>
    <w:basedOn w:val="TableNormal"/>
    <w:uiPriority w:val="39"/>
    <w:rsid w:val="003A5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Normal"/>
    <w:link w:val="EndNoteBibliographyTitleChar"/>
    <w:rsid w:val="003A5C97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3A5C97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3A5C97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3A5C97"/>
    <w:rPr>
      <w:rFonts w:ascii="Calibri" w:hAnsi="Calibri" w:cs="Calibri"/>
      <w:noProof/>
      <w:lang w:val="en-US"/>
    </w:rPr>
  </w:style>
  <w:style w:type="character" w:styleId="Hyperlink">
    <w:name w:val="Hyperlink"/>
    <w:basedOn w:val="DefaultParagraphFont"/>
    <w:uiPriority w:val="99"/>
    <w:unhideWhenUsed/>
    <w:rsid w:val="003A5C9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5C9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D07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07AA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3D07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07AA"/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A5D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A5D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A5DF8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5D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5DF8"/>
    <w:rPr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FD390D"/>
    <w:pPr>
      <w:spacing w:after="0" w:line="240" w:lineRule="auto"/>
    </w:pPr>
    <w:rPr>
      <w:lang w:val="en-US"/>
    </w:rPr>
  </w:style>
  <w:style w:type="character" w:styleId="PlaceholderText">
    <w:name w:val="Placeholder Text"/>
    <w:basedOn w:val="DefaultParagraphFont"/>
    <w:uiPriority w:val="99"/>
    <w:semiHidden/>
    <w:rsid w:val="00EA3B4E"/>
    <w:rPr>
      <w:color w:val="808080"/>
    </w:rPr>
  </w:style>
  <w:style w:type="paragraph" w:styleId="NoSpacing">
    <w:name w:val="No Spacing"/>
    <w:uiPriority w:val="1"/>
    <w:qFormat/>
    <w:rsid w:val="00805A2B"/>
    <w:pPr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C7104F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085E39"/>
    <w:rPr>
      <w:rFonts w:asciiTheme="majorHAnsi" w:eastAsiaTheme="majorEastAsia" w:hAnsiTheme="majorHAnsi" w:cstheme="majorBidi"/>
      <w:i/>
      <w:iCs/>
      <w:color w:val="2F5496" w:themeColor="accent1" w:themeShade="BF"/>
      <w:lang w:val="en-US"/>
    </w:rPr>
  </w:style>
  <w:style w:type="character" w:styleId="LineNumber">
    <w:name w:val="line number"/>
    <w:basedOn w:val="DefaultParagraphFont"/>
    <w:uiPriority w:val="99"/>
    <w:semiHidden/>
    <w:unhideWhenUsed/>
    <w:rsid w:val="00CE6C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46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2EA2FC-8E0A-4E99-B721-340FAD34C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474</TotalTime>
  <Pages>4</Pages>
  <Words>951</Words>
  <Characters>5422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Reymann, Wiebke</dc:creator>
  <cp:keywords/>
  <dc:description/>
  <cp:lastModifiedBy>Schut, Tom</cp:lastModifiedBy>
  <cp:revision>281</cp:revision>
  <dcterms:created xsi:type="dcterms:W3CDTF">2022-12-05T16:15:00Z</dcterms:created>
  <dcterms:modified xsi:type="dcterms:W3CDTF">2023-08-01T07:37:00Z</dcterms:modified>
</cp:coreProperties>
</file>